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A2" w:rsidRPr="00D52B67" w:rsidRDefault="002F6243" w:rsidP="001C60F3">
      <w:pPr>
        <w:pStyle w:val="Normal"/>
        <w:ind w:firstLine="720"/>
        <w:rPr>
          <w:noProof/>
          <w:lang w:val="uk-UA"/>
        </w:rPr>
      </w:pPr>
      <w:r w:rsidRPr="00D52B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5pt;margin-top:-9.5pt;width:36pt;height:49.4pt;z-index:251657728" fillcolor="window">
            <v:imagedata r:id="rId8" o:title=""/>
            <w10:wrap type="square" side="left"/>
          </v:shape>
        </w:pict>
      </w:r>
      <w:r w:rsidR="009733F5" w:rsidRPr="00D52B67">
        <w:rPr>
          <w:noProof/>
          <w:lang w:val="uk-UA"/>
        </w:rPr>
        <w:t xml:space="preserve"> </w:t>
      </w:r>
      <w:r w:rsidR="00E0468D" w:rsidRPr="00D52B67">
        <w:rPr>
          <w:noProof/>
          <w:lang w:val="uk-UA"/>
        </w:rPr>
        <w:t xml:space="preserve"> </w:t>
      </w:r>
      <w:r w:rsidR="00AB74DB" w:rsidRPr="00D52B67">
        <w:rPr>
          <w:noProof/>
          <w:lang w:val="uk-UA"/>
        </w:rPr>
        <w:t xml:space="preserve">  </w:t>
      </w:r>
    </w:p>
    <w:p w:rsidR="00E359F1" w:rsidRPr="00D52B67" w:rsidRDefault="00E359F1" w:rsidP="001C60F3">
      <w:pPr>
        <w:pStyle w:val="Normal"/>
        <w:ind w:firstLine="720"/>
        <w:rPr>
          <w:noProof/>
        </w:rPr>
      </w:pPr>
      <w:r w:rsidRPr="00D52B67">
        <w:rPr>
          <w:noProof/>
        </w:rPr>
        <w:tab/>
        <w:t xml:space="preserve"> </w:t>
      </w:r>
      <w:r w:rsidRPr="00D52B67">
        <w:rPr>
          <w:noProof/>
        </w:rPr>
        <w:br/>
      </w:r>
    </w:p>
    <w:p w:rsidR="00E359F1" w:rsidRPr="00D52B67" w:rsidRDefault="00E359F1" w:rsidP="001C60F3">
      <w:pPr>
        <w:pStyle w:val="Normal"/>
        <w:ind w:firstLine="720"/>
        <w:rPr>
          <w:noProof/>
        </w:rPr>
      </w:pPr>
      <w:r w:rsidRPr="00D52B67">
        <w:rPr>
          <w:noProof/>
        </w:rPr>
        <w:t xml:space="preserve">                                   </w:t>
      </w:r>
    </w:p>
    <w:p w:rsidR="00E359F1" w:rsidRPr="00D52B67" w:rsidRDefault="00E359F1" w:rsidP="00D0489A">
      <w:pPr>
        <w:pStyle w:val="Normal"/>
        <w:ind w:firstLine="720"/>
        <w:jc w:val="center"/>
        <w:rPr>
          <w:b/>
          <w:noProof/>
          <w:sz w:val="36"/>
        </w:rPr>
      </w:pPr>
      <w:r w:rsidRPr="00D52B67">
        <w:rPr>
          <w:b/>
          <w:noProof/>
          <w:sz w:val="36"/>
        </w:rPr>
        <w:t>УКРАЇНА</w:t>
      </w:r>
    </w:p>
    <w:p w:rsidR="00E359F1" w:rsidRPr="00340425" w:rsidRDefault="00E359F1" w:rsidP="00D0489A">
      <w:pPr>
        <w:pStyle w:val="Normal"/>
        <w:ind w:firstLine="720"/>
        <w:jc w:val="center"/>
        <w:rPr>
          <w:b/>
          <w:noProof/>
          <w:sz w:val="36"/>
          <w:lang w:val="uk-UA"/>
        </w:rPr>
      </w:pPr>
      <w:r w:rsidRPr="00D52B67">
        <w:rPr>
          <w:b/>
          <w:noProof/>
          <w:sz w:val="32"/>
        </w:rPr>
        <w:t>ФІНАНСОВЕ  УПРАВЛІННЯ</w:t>
      </w:r>
    </w:p>
    <w:p w:rsidR="00E359F1" w:rsidRPr="00D0489A" w:rsidRDefault="00E359F1" w:rsidP="00D0489A">
      <w:pPr>
        <w:pStyle w:val="Normal"/>
        <w:ind w:firstLine="720"/>
        <w:jc w:val="center"/>
        <w:rPr>
          <w:b/>
          <w:noProof/>
          <w:sz w:val="36"/>
          <w:lang w:val="uk-UA"/>
        </w:rPr>
      </w:pPr>
      <w:r w:rsidRPr="00D52B67">
        <w:rPr>
          <w:b/>
          <w:noProof/>
          <w:sz w:val="36"/>
        </w:rPr>
        <w:t>НІЖИНСЬКОЇ  МІСЬКОЇ  РАДИ</w:t>
      </w:r>
    </w:p>
    <w:p w:rsidR="00D0489A" w:rsidRPr="004E7731" w:rsidRDefault="002B55B1" w:rsidP="002B55B1">
      <w:pPr>
        <w:pStyle w:val="Normal"/>
        <w:autoSpaceDE w:val="0"/>
        <w:autoSpaceDN w:val="0"/>
        <w:ind w:left="-1395"/>
        <w:jc w:val="center"/>
        <w:rPr>
          <w:b/>
          <w:sz w:val="24"/>
          <w:lang w:val="uk-UA"/>
        </w:rPr>
      </w:pPr>
      <w:r>
        <w:rPr>
          <w:b/>
          <w:sz w:val="24"/>
          <w:lang w:val="uk-UA"/>
        </w:rPr>
        <w:t xml:space="preserve">                                </w:t>
      </w:r>
      <w:r w:rsidR="00D0489A" w:rsidRPr="004E7731">
        <w:rPr>
          <w:b/>
          <w:sz w:val="24"/>
          <w:lang w:val="uk-UA"/>
        </w:rPr>
        <w:t xml:space="preserve">пл. </w:t>
      </w:r>
      <w:r w:rsidR="00D0489A">
        <w:rPr>
          <w:b/>
          <w:sz w:val="24"/>
          <w:lang w:val="uk-UA"/>
        </w:rPr>
        <w:t>Івана Франка</w:t>
      </w:r>
      <w:r w:rsidR="00D0489A" w:rsidRPr="004E7731">
        <w:rPr>
          <w:b/>
          <w:sz w:val="24"/>
          <w:lang w:val="uk-UA"/>
        </w:rPr>
        <w:t>, 1,  м.Ніжин,   Чернігівської  обл.,  16600</w:t>
      </w:r>
    </w:p>
    <w:p w:rsidR="00D0489A" w:rsidRDefault="002B55B1" w:rsidP="002B55B1">
      <w:pPr>
        <w:pStyle w:val="Normal"/>
        <w:tabs>
          <w:tab w:val="left" w:pos="709"/>
        </w:tabs>
        <w:autoSpaceDE w:val="0"/>
        <w:autoSpaceDN w:val="0"/>
        <w:ind w:left="-1395"/>
        <w:jc w:val="center"/>
        <w:rPr>
          <w:b/>
          <w:lang w:val="uk-UA"/>
        </w:rPr>
      </w:pPr>
      <w:r>
        <w:rPr>
          <w:b/>
          <w:lang w:val="uk-UA"/>
        </w:rPr>
        <w:t xml:space="preserve">                                             </w:t>
      </w:r>
      <w:r w:rsidR="00D0489A" w:rsidRPr="004E7731">
        <w:rPr>
          <w:b/>
          <w:lang w:val="uk-UA"/>
        </w:rPr>
        <w:t xml:space="preserve">тел.  </w:t>
      </w:r>
      <w:r w:rsidR="00D0489A">
        <w:rPr>
          <w:b/>
          <w:lang w:val="uk-UA"/>
        </w:rPr>
        <w:t>7-12-18</w:t>
      </w:r>
      <w:r w:rsidR="00D0489A" w:rsidRPr="004E7731">
        <w:rPr>
          <w:b/>
          <w:lang w:val="uk-UA"/>
        </w:rPr>
        <w:t>, (факс</w:t>
      </w:r>
      <w:r w:rsidR="00D0489A">
        <w:rPr>
          <w:b/>
          <w:lang w:val="uk-UA"/>
        </w:rPr>
        <w:t xml:space="preserve"> </w:t>
      </w:r>
      <w:r w:rsidR="00D0489A" w:rsidRPr="004E7731">
        <w:rPr>
          <w:b/>
          <w:lang w:val="uk-UA"/>
        </w:rPr>
        <w:t xml:space="preserve"> 04631  </w:t>
      </w:r>
      <w:r w:rsidR="00D0489A">
        <w:rPr>
          <w:b/>
          <w:lang w:val="uk-UA"/>
        </w:rPr>
        <w:t>7</w:t>
      </w:r>
      <w:r w:rsidR="00D0489A" w:rsidRPr="004E7731">
        <w:rPr>
          <w:b/>
          <w:lang w:val="uk-UA"/>
        </w:rPr>
        <w:t>-1</w:t>
      </w:r>
      <w:r w:rsidR="00D0489A">
        <w:rPr>
          <w:b/>
          <w:lang w:val="uk-UA"/>
        </w:rPr>
        <w:t>2</w:t>
      </w:r>
      <w:r w:rsidR="00D0489A" w:rsidRPr="004E7731">
        <w:rPr>
          <w:b/>
          <w:lang w:val="uk-UA"/>
        </w:rPr>
        <w:t>-1</w:t>
      </w:r>
      <w:r w:rsidR="00D0489A">
        <w:rPr>
          <w:b/>
          <w:lang w:val="uk-UA"/>
        </w:rPr>
        <w:t>8</w:t>
      </w:r>
      <w:r w:rsidR="00D0489A" w:rsidRPr="004E7731">
        <w:rPr>
          <w:b/>
          <w:lang w:val="uk-UA"/>
        </w:rPr>
        <w:t>) ,  код  ЄДРПОУ   02318427</w:t>
      </w:r>
    </w:p>
    <w:p w:rsidR="00D0489A" w:rsidRPr="00A70E7D" w:rsidRDefault="00D0489A" w:rsidP="00D0489A">
      <w:pPr>
        <w:jc w:val="center"/>
        <w:rPr>
          <w:b/>
          <w:sz w:val="24"/>
          <w:szCs w:val="24"/>
          <w:u w:val="single"/>
          <w:lang w:val="uk-UA"/>
        </w:rPr>
      </w:pPr>
      <w:hyperlink r:id="rId9" w:history="1">
        <w:r w:rsidRPr="00A70E7D">
          <w:rPr>
            <w:rStyle w:val="a6"/>
            <w:b/>
            <w:sz w:val="24"/>
            <w:szCs w:val="24"/>
            <w:lang w:val="en-US"/>
          </w:rPr>
          <w:t>finupravlinna</w:t>
        </w:r>
        <w:r w:rsidRPr="00A70E7D">
          <w:rPr>
            <w:rStyle w:val="a6"/>
            <w:b/>
            <w:sz w:val="24"/>
            <w:szCs w:val="24"/>
            <w:lang w:val="uk-UA"/>
          </w:rPr>
          <w:t>@</w:t>
        </w:r>
        <w:r w:rsidRPr="00A70E7D">
          <w:rPr>
            <w:rStyle w:val="a6"/>
            <w:b/>
            <w:sz w:val="24"/>
            <w:szCs w:val="24"/>
            <w:lang w:val="en-US"/>
          </w:rPr>
          <w:t>gmail</w:t>
        </w:r>
        <w:r w:rsidRPr="00A70E7D">
          <w:rPr>
            <w:rStyle w:val="a6"/>
            <w:b/>
            <w:sz w:val="24"/>
            <w:szCs w:val="24"/>
            <w:lang w:val="uk-UA"/>
          </w:rPr>
          <w:t>.</w:t>
        </w:r>
        <w:r w:rsidRPr="00A70E7D">
          <w:rPr>
            <w:rStyle w:val="a6"/>
            <w:b/>
            <w:sz w:val="24"/>
            <w:szCs w:val="24"/>
            <w:lang w:val="en-US"/>
          </w:rPr>
          <w:t>com</w:t>
        </w:r>
      </w:hyperlink>
    </w:p>
    <w:p w:rsidR="005B7FB8" w:rsidRPr="00D52B67" w:rsidRDefault="005B7FB8" w:rsidP="00D0489A">
      <w:pPr>
        <w:pStyle w:val="Normal"/>
        <w:tabs>
          <w:tab w:val="left" w:pos="709"/>
        </w:tabs>
        <w:autoSpaceDE w:val="0"/>
        <w:autoSpaceDN w:val="0"/>
        <w:ind w:firstLine="720"/>
        <w:jc w:val="center"/>
        <w:rPr>
          <w:b/>
          <w:noProof/>
          <w:sz w:val="24"/>
          <w:lang w:val="uk-UA"/>
        </w:rPr>
      </w:pPr>
    </w:p>
    <w:p w:rsidR="005B7FB8" w:rsidRPr="0086012E" w:rsidRDefault="005B7FB8" w:rsidP="005B7FB8">
      <w:pPr>
        <w:pStyle w:val="Normal"/>
        <w:tabs>
          <w:tab w:val="left" w:pos="709"/>
        </w:tabs>
        <w:autoSpaceDE w:val="0"/>
        <w:autoSpaceDN w:val="0"/>
        <w:ind w:firstLine="720"/>
        <w:jc w:val="center"/>
        <w:rPr>
          <w:b/>
          <w:noProof/>
          <w:sz w:val="32"/>
          <w:szCs w:val="32"/>
          <w:lang w:val="uk-UA"/>
        </w:rPr>
      </w:pPr>
      <w:r w:rsidRPr="0086012E">
        <w:rPr>
          <w:b/>
          <w:noProof/>
          <w:sz w:val="32"/>
          <w:szCs w:val="32"/>
          <w:lang w:val="uk-UA"/>
        </w:rPr>
        <w:t>Пояснювальна записка</w:t>
      </w:r>
    </w:p>
    <w:p w:rsidR="00E359F1" w:rsidRPr="0086012E" w:rsidRDefault="00E359F1" w:rsidP="001C60F3">
      <w:pPr>
        <w:pStyle w:val="Normal"/>
        <w:tabs>
          <w:tab w:val="left" w:pos="709"/>
        </w:tabs>
        <w:autoSpaceDE w:val="0"/>
        <w:autoSpaceDN w:val="0"/>
        <w:ind w:firstLine="720"/>
        <w:rPr>
          <w:b/>
          <w:noProof/>
          <w:sz w:val="24"/>
        </w:rPr>
      </w:pPr>
    </w:p>
    <w:p w:rsidR="001B3B2A" w:rsidRPr="0086012E" w:rsidRDefault="00E359F1" w:rsidP="00FD5463">
      <w:pPr>
        <w:pStyle w:val="Normal"/>
        <w:ind w:hanging="142"/>
        <w:jc w:val="both"/>
        <w:rPr>
          <w:b/>
          <w:noProof/>
          <w:sz w:val="28"/>
          <w:szCs w:val="28"/>
          <w:lang w:val="uk-UA"/>
        </w:rPr>
      </w:pPr>
      <w:r w:rsidRPr="0086012E">
        <w:rPr>
          <w:b/>
          <w:noProof/>
          <w:sz w:val="24"/>
          <w:szCs w:val="24"/>
        </w:rPr>
        <w:t xml:space="preserve">      </w:t>
      </w:r>
      <w:r w:rsidR="001B3B2A" w:rsidRPr="0086012E">
        <w:rPr>
          <w:b/>
          <w:noProof/>
          <w:sz w:val="24"/>
          <w:szCs w:val="24"/>
          <w:lang w:val="uk-UA"/>
        </w:rPr>
        <w:t xml:space="preserve">  </w:t>
      </w:r>
      <w:r w:rsidRPr="0086012E">
        <w:rPr>
          <w:b/>
          <w:noProof/>
          <w:sz w:val="24"/>
          <w:szCs w:val="24"/>
        </w:rPr>
        <w:t xml:space="preserve">  </w:t>
      </w:r>
      <w:r w:rsidRPr="0086012E">
        <w:rPr>
          <w:b/>
          <w:noProof/>
          <w:sz w:val="28"/>
          <w:szCs w:val="28"/>
        </w:rPr>
        <w:t>Про  виконання  бюджету</w:t>
      </w:r>
      <w:r w:rsidR="001B3B2A" w:rsidRPr="0086012E">
        <w:rPr>
          <w:b/>
          <w:noProof/>
          <w:sz w:val="28"/>
          <w:szCs w:val="28"/>
          <w:lang w:val="uk-UA"/>
        </w:rPr>
        <w:t xml:space="preserve"> </w:t>
      </w:r>
      <w:r w:rsidR="0019789D" w:rsidRPr="0086012E">
        <w:rPr>
          <w:b/>
          <w:noProof/>
          <w:sz w:val="28"/>
          <w:szCs w:val="28"/>
          <w:lang w:val="uk-UA"/>
        </w:rPr>
        <w:t>Ніжин</w:t>
      </w:r>
      <w:r w:rsidR="001B3B2A" w:rsidRPr="0086012E">
        <w:rPr>
          <w:b/>
          <w:noProof/>
          <w:sz w:val="28"/>
          <w:szCs w:val="28"/>
          <w:lang w:val="uk-UA"/>
        </w:rPr>
        <w:t xml:space="preserve">ської </w:t>
      </w:r>
    </w:p>
    <w:p w:rsidR="001B3B2A" w:rsidRPr="0086012E" w:rsidRDefault="00BD211B" w:rsidP="00FD5463">
      <w:pPr>
        <w:pStyle w:val="Normal"/>
        <w:ind w:hanging="142"/>
        <w:jc w:val="both"/>
        <w:rPr>
          <w:b/>
          <w:noProof/>
          <w:sz w:val="28"/>
          <w:szCs w:val="28"/>
          <w:lang w:val="uk-UA"/>
        </w:rPr>
      </w:pPr>
      <w:r w:rsidRPr="0086012E">
        <w:rPr>
          <w:b/>
          <w:noProof/>
          <w:sz w:val="28"/>
          <w:szCs w:val="28"/>
          <w:lang w:val="uk-UA"/>
        </w:rPr>
        <w:t xml:space="preserve">       </w:t>
      </w:r>
      <w:r w:rsidR="00157BD4" w:rsidRPr="0086012E">
        <w:rPr>
          <w:b/>
          <w:noProof/>
          <w:sz w:val="28"/>
          <w:szCs w:val="28"/>
          <w:lang w:val="uk-UA"/>
        </w:rPr>
        <w:t xml:space="preserve">  </w:t>
      </w:r>
      <w:r w:rsidRPr="0086012E">
        <w:rPr>
          <w:b/>
          <w:noProof/>
          <w:sz w:val="28"/>
          <w:szCs w:val="28"/>
          <w:lang w:val="uk-UA"/>
        </w:rPr>
        <w:t xml:space="preserve"> </w:t>
      </w:r>
      <w:r w:rsidR="001B3B2A" w:rsidRPr="0086012E">
        <w:rPr>
          <w:b/>
          <w:noProof/>
          <w:sz w:val="28"/>
          <w:szCs w:val="28"/>
          <w:lang w:val="uk-UA"/>
        </w:rPr>
        <w:t>міської об’єднаної територіальної</w:t>
      </w:r>
      <w:r w:rsidR="0019789D" w:rsidRPr="0086012E">
        <w:rPr>
          <w:b/>
          <w:noProof/>
          <w:sz w:val="28"/>
          <w:szCs w:val="28"/>
          <w:lang w:val="uk-UA"/>
        </w:rPr>
        <w:t xml:space="preserve"> </w:t>
      </w:r>
    </w:p>
    <w:p w:rsidR="00672B13" w:rsidRPr="0086012E" w:rsidRDefault="00BD211B" w:rsidP="00FD5463">
      <w:pPr>
        <w:pStyle w:val="Normal"/>
        <w:ind w:hanging="142"/>
        <w:jc w:val="both"/>
        <w:rPr>
          <w:b/>
          <w:noProof/>
          <w:sz w:val="28"/>
          <w:szCs w:val="28"/>
          <w:lang w:val="uk-UA"/>
        </w:rPr>
      </w:pPr>
      <w:r w:rsidRPr="0086012E">
        <w:rPr>
          <w:b/>
          <w:noProof/>
          <w:sz w:val="28"/>
          <w:szCs w:val="28"/>
          <w:lang w:val="uk-UA"/>
        </w:rPr>
        <w:t xml:space="preserve">      </w:t>
      </w:r>
      <w:r w:rsidR="00157BD4" w:rsidRPr="0086012E">
        <w:rPr>
          <w:b/>
          <w:noProof/>
          <w:sz w:val="28"/>
          <w:szCs w:val="28"/>
          <w:lang w:val="uk-UA"/>
        </w:rPr>
        <w:t xml:space="preserve">    </w:t>
      </w:r>
      <w:r w:rsidR="001B3B2A" w:rsidRPr="0086012E">
        <w:rPr>
          <w:b/>
          <w:noProof/>
          <w:sz w:val="28"/>
          <w:szCs w:val="28"/>
          <w:lang w:val="uk-UA"/>
        </w:rPr>
        <w:t>громади</w:t>
      </w:r>
      <w:r w:rsidR="0019789D" w:rsidRPr="0086012E">
        <w:rPr>
          <w:b/>
          <w:noProof/>
          <w:sz w:val="28"/>
          <w:szCs w:val="28"/>
          <w:lang w:val="uk-UA"/>
        </w:rPr>
        <w:t xml:space="preserve"> </w:t>
      </w:r>
      <w:r w:rsidR="00E359F1" w:rsidRPr="0086012E">
        <w:rPr>
          <w:b/>
          <w:noProof/>
          <w:sz w:val="28"/>
          <w:szCs w:val="28"/>
          <w:lang w:val="uk-UA"/>
        </w:rPr>
        <w:t xml:space="preserve">за </w:t>
      </w:r>
      <w:r w:rsidR="00866C7B" w:rsidRPr="0086012E">
        <w:rPr>
          <w:b/>
          <w:noProof/>
          <w:sz w:val="28"/>
          <w:szCs w:val="28"/>
          <w:lang w:val="uk-UA"/>
        </w:rPr>
        <w:t>20</w:t>
      </w:r>
      <w:r w:rsidR="001B3B2A" w:rsidRPr="0086012E">
        <w:rPr>
          <w:b/>
          <w:noProof/>
          <w:sz w:val="28"/>
          <w:szCs w:val="28"/>
          <w:lang w:val="uk-UA"/>
        </w:rPr>
        <w:t>20</w:t>
      </w:r>
      <w:r w:rsidR="00187A91" w:rsidRPr="0086012E">
        <w:rPr>
          <w:b/>
          <w:noProof/>
          <w:sz w:val="28"/>
          <w:szCs w:val="28"/>
          <w:lang w:val="uk-UA"/>
        </w:rPr>
        <w:t xml:space="preserve"> </w:t>
      </w:r>
      <w:r w:rsidR="00191A20" w:rsidRPr="0086012E">
        <w:rPr>
          <w:b/>
          <w:noProof/>
          <w:sz w:val="28"/>
          <w:szCs w:val="28"/>
          <w:lang w:val="uk-UA"/>
        </w:rPr>
        <w:t>р</w:t>
      </w:r>
      <w:r w:rsidR="00A73554">
        <w:rPr>
          <w:b/>
          <w:noProof/>
          <w:sz w:val="28"/>
          <w:szCs w:val="28"/>
          <w:lang w:val="uk-UA"/>
        </w:rPr>
        <w:t>ік</w:t>
      </w:r>
      <w:r w:rsidR="00E359F1" w:rsidRPr="0086012E">
        <w:rPr>
          <w:b/>
          <w:noProof/>
          <w:sz w:val="28"/>
          <w:szCs w:val="28"/>
          <w:lang w:val="uk-UA"/>
        </w:rPr>
        <w:t xml:space="preserve"> </w:t>
      </w:r>
    </w:p>
    <w:p w:rsidR="003459FD" w:rsidRPr="0086012E" w:rsidRDefault="002B55B1" w:rsidP="003459FD">
      <w:pPr>
        <w:pStyle w:val="7"/>
        <w:tabs>
          <w:tab w:val="left" w:pos="2694"/>
          <w:tab w:val="left" w:pos="2977"/>
        </w:tabs>
        <w:rPr>
          <w:b/>
          <w:noProof/>
          <w:sz w:val="28"/>
          <w:lang w:val="uk-UA"/>
        </w:rPr>
      </w:pPr>
      <w:r w:rsidRPr="0086012E">
        <w:rPr>
          <w:noProof/>
          <w:sz w:val="28"/>
          <w:lang w:val="uk-UA"/>
        </w:rPr>
        <w:t xml:space="preserve">            (</w:t>
      </w:r>
      <w:r w:rsidR="003459FD" w:rsidRPr="0086012E">
        <w:rPr>
          <w:noProof/>
          <w:sz w:val="28"/>
          <w:lang w:val="uk-UA"/>
        </w:rPr>
        <w:t xml:space="preserve">код  бюджету </w:t>
      </w:r>
      <w:r w:rsidR="003459FD" w:rsidRPr="0086012E">
        <w:rPr>
          <w:b/>
          <w:noProof/>
          <w:sz w:val="28"/>
          <w:lang w:val="uk-UA"/>
        </w:rPr>
        <w:t>25538000000 )</w:t>
      </w:r>
    </w:p>
    <w:p w:rsidR="00340425" w:rsidRPr="0086012E" w:rsidRDefault="003459FD" w:rsidP="003459FD">
      <w:pPr>
        <w:pStyle w:val="7"/>
        <w:tabs>
          <w:tab w:val="left" w:pos="2694"/>
          <w:tab w:val="left" w:pos="2977"/>
        </w:tabs>
        <w:rPr>
          <w:b/>
          <w:noProof/>
          <w:sz w:val="24"/>
          <w:szCs w:val="24"/>
          <w:lang w:val="uk-UA"/>
        </w:rPr>
      </w:pPr>
      <w:r w:rsidRPr="0086012E">
        <w:rPr>
          <w:noProof/>
          <w:sz w:val="28"/>
          <w:lang w:val="uk-UA"/>
        </w:rPr>
        <w:t xml:space="preserve">           </w:t>
      </w:r>
    </w:p>
    <w:p w:rsidR="00C60537" w:rsidRPr="0086012E" w:rsidRDefault="00C60537" w:rsidP="007E02C2">
      <w:pPr>
        <w:numPr>
          <w:ilvl w:val="0"/>
          <w:numId w:val="4"/>
        </w:numPr>
        <w:jc w:val="center"/>
        <w:rPr>
          <w:b/>
          <w:noProof/>
          <w:sz w:val="28"/>
          <w:szCs w:val="28"/>
          <w:lang w:val="uk-UA"/>
        </w:rPr>
      </w:pPr>
      <w:r w:rsidRPr="0086012E">
        <w:rPr>
          <w:b/>
          <w:noProof/>
          <w:sz w:val="28"/>
          <w:szCs w:val="28"/>
        </w:rPr>
        <w:t>Загальна характеристика виконання бюджету</w:t>
      </w:r>
    </w:p>
    <w:p w:rsidR="00340425" w:rsidRPr="00871314" w:rsidRDefault="00340425" w:rsidP="0019137B">
      <w:pPr>
        <w:pStyle w:val="2"/>
        <w:ind w:right="-142"/>
        <w:jc w:val="both"/>
        <w:rPr>
          <w:b/>
          <w:noProof/>
          <w:sz w:val="24"/>
          <w:szCs w:val="24"/>
          <w:u w:val="single"/>
          <w:lang w:val="uk-UA"/>
        </w:rPr>
      </w:pPr>
    </w:p>
    <w:p w:rsidR="00DB5044" w:rsidRPr="00871314" w:rsidRDefault="00DB5044" w:rsidP="00456EEE">
      <w:pPr>
        <w:pStyle w:val="2"/>
        <w:ind w:right="-142" w:firstLine="720"/>
        <w:jc w:val="both"/>
        <w:rPr>
          <w:sz w:val="24"/>
          <w:szCs w:val="24"/>
          <w:lang w:val="uk-UA"/>
        </w:rPr>
      </w:pPr>
      <w:r w:rsidRPr="00871314">
        <w:rPr>
          <w:sz w:val="24"/>
          <w:szCs w:val="24"/>
          <w:lang w:val="uk-UA"/>
        </w:rPr>
        <w:t>Бюджет Ніжин</w:t>
      </w:r>
      <w:r w:rsidR="001B3B2A" w:rsidRPr="00871314">
        <w:rPr>
          <w:sz w:val="24"/>
          <w:szCs w:val="24"/>
          <w:lang w:val="uk-UA"/>
        </w:rPr>
        <w:t xml:space="preserve">ської міської </w:t>
      </w:r>
      <w:r w:rsidR="00156CB1">
        <w:rPr>
          <w:sz w:val="24"/>
          <w:szCs w:val="24"/>
          <w:lang w:val="uk-UA"/>
        </w:rPr>
        <w:t>об’єднаної територіальної громади</w:t>
      </w:r>
      <w:r w:rsidRPr="00871314">
        <w:rPr>
          <w:sz w:val="24"/>
          <w:szCs w:val="24"/>
          <w:lang w:val="uk-UA"/>
        </w:rPr>
        <w:t xml:space="preserve"> на 20</w:t>
      </w:r>
      <w:r w:rsidR="001B3B2A" w:rsidRPr="00871314">
        <w:rPr>
          <w:sz w:val="24"/>
          <w:szCs w:val="24"/>
          <w:lang w:val="uk-UA"/>
        </w:rPr>
        <w:t>20</w:t>
      </w:r>
      <w:r w:rsidRPr="00871314">
        <w:rPr>
          <w:sz w:val="24"/>
          <w:szCs w:val="24"/>
          <w:lang w:val="uk-UA"/>
        </w:rPr>
        <w:t xml:space="preserve"> рік  затверджено рішення</w:t>
      </w:r>
      <w:r w:rsidR="00D07134">
        <w:rPr>
          <w:sz w:val="24"/>
          <w:szCs w:val="24"/>
          <w:lang w:val="uk-UA"/>
        </w:rPr>
        <w:t>м</w:t>
      </w:r>
      <w:r w:rsidRPr="00871314">
        <w:rPr>
          <w:sz w:val="24"/>
          <w:szCs w:val="24"/>
          <w:lang w:val="uk-UA"/>
        </w:rPr>
        <w:t xml:space="preserve"> </w:t>
      </w:r>
      <w:r w:rsidR="001B3B2A" w:rsidRPr="00871314">
        <w:rPr>
          <w:sz w:val="24"/>
          <w:szCs w:val="24"/>
          <w:lang w:val="uk-UA"/>
        </w:rPr>
        <w:t xml:space="preserve">Ніжинської </w:t>
      </w:r>
      <w:r w:rsidRPr="00871314">
        <w:rPr>
          <w:sz w:val="24"/>
          <w:szCs w:val="24"/>
          <w:lang w:val="uk-UA"/>
        </w:rPr>
        <w:t xml:space="preserve">міської ради від </w:t>
      </w:r>
      <w:r w:rsidR="001B3B2A" w:rsidRPr="00871314">
        <w:rPr>
          <w:sz w:val="24"/>
          <w:szCs w:val="24"/>
          <w:lang w:val="uk-UA"/>
        </w:rPr>
        <w:t xml:space="preserve">24 грудня 2019 </w:t>
      </w:r>
      <w:r w:rsidR="00EA7394" w:rsidRPr="00871314">
        <w:rPr>
          <w:sz w:val="24"/>
          <w:szCs w:val="24"/>
          <w:lang w:val="uk-UA"/>
        </w:rPr>
        <w:t>року №</w:t>
      </w:r>
      <w:r w:rsidR="003A4E7B">
        <w:rPr>
          <w:sz w:val="24"/>
          <w:szCs w:val="24"/>
          <w:lang w:val="uk-UA"/>
        </w:rPr>
        <w:t xml:space="preserve"> </w:t>
      </w:r>
      <w:r w:rsidR="00EA7394" w:rsidRPr="00871314">
        <w:rPr>
          <w:sz w:val="24"/>
          <w:szCs w:val="24"/>
          <w:lang w:val="uk-UA"/>
        </w:rPr>
        <w:t>8-65/2019 «Про бюджет Ніжинської міської об’єднаної територіальної громади</w:t>
      </w:r>
      <w:r w:rsidR="00D07134">
        <w:rPr>
          <w:sz w:val="24"/>
          <w:szCs w:val="24"/>
          <w:lang w:val="uk-UA"/>
        </w:rPr>
        <w:t xml:space="preserve"> на 2020 рік</w:t>
      </w:r>
      <w:r w:rsidR="00EA7394" w:rsidRPr="00871314">
        <w:rPr>
          <w:sz w:val="24"/>
          <w:szCs w:val="24"/>
          <w:lang w:val="uk-UA"/>
        </w:rPr>
        <w:t>».</w:t>
      </w:r>
    </w:p>
    <w:p w:rsidR="00D0489A" w:rsidRPr="00871314" w:rsidRDefault="007167A1" w:rsidP="00456EEE">
      <w:pPr>
        <w:pStyle w:val="2"/>
        <w:ind w:firstLine="720"/>
        <w:jc w:val="both"/>
        <w:rPr>
          <w:noProof/>
          <w:sz w:val="24"/>
          <w:szCs w:val="24"/>
          <w:lang w:val="uk-UA"/>
        </w:rPr>
      </w:pPr>
      <w:r w:rsidRPr="00871314">
        <w:rPr>
          <w:noProof/>
          <w:sz w:val="24"/>
          <w:szCs w:val="24"/>
          <w:lang w:val="uk-UA"/>
        </w:rPr>
        <w:t>Протягом звітного періоду рішенням</w:t>
      </w:r>
      <w:r w:rsidR="000128C1" w:rsidRPr="00871314">
        <w:rPr>
          <w:noProof/>
          <w:sz w:val="24"/>
          <w:szCs w:val="24"/>
          <w:lang w:val="uk-UA"/>
        </w:rPr>
        <w:t>и</w:t>
      </w:r>
      <w:r w:rsidRPr="00871314">
        <w:rPr>
          <w:noProof/>
          <w:sz w:val="24"/>
          <w:szCs w:val="24"/>
          <w:lang w:val="uk-UA"/>
        </w:rPr>
        <w:t xml:space="preserve"> </w:t>
      </w:r>
      <w:r w:rsidR="00EE5B5A" w:rsidRPr="00871314">
        <w:rPr>
          <w:noProof/>
          <w:sz w:val="24"/>
          <w:szCs w:val="24"/>
          <w:lang w:val="uk-UA"/>
        </w:rPr>
        <w:t>Ніжинської міської ради</w:t>
      </w:r>
      <w:r w:rsidR="00DD1CB3" w:rsidRPr="00871314">
        <w:rPr>
          <w:noProof/>
          <w:sz w:val="24"/>
          <w:szCs w:val="24"/>
          <w:lang w:val="uk-UA"/>
        </w:rPr>
        <w:t xml:space="preserve"> </w:t>
      </w:r>
      <w:r w:rsidRPr="00871314">
        <w:rPr>
          <w:noProof/>
          <w:sz w:val="24"/>
          <w:szCs w:val="24"/>
          <w:lang w:val="uk-UA"/>
        </w:rPr>
        <w:t xml:space="preserve"> </w:t>
      </w:r>
      <w:r w:rsidR="00EE5B5A" w:rsidRPr="00871314">
        <w:rPr>
          <w:noProof/>
          <w:sz w:val="24"/>
          <w:szCs w:val="24"/>
          <w:lang w:val="uk-UA"/>
        </w:rPr>
        <w:t xml:space="preserve">від </w:t>
      </w:r>
      <w:r w:rsidR="001F7C26" w:rsidRPr="00871314">
        <w:rPr>
          <w:noProof/>
          <w:sz w:val="24"/>
          <w:szCs w:val="24"/>
          <w:lang w:val="uk-UA"/>
        </w:rPr>
        <w:t>26.02.2020 року №18-68/2020, від 16.03.2020 року №2-69/2020, від 25.03.2020 №5-70/2020</w:t>
      </w:r>
      <w:r w:rsidR="00B873FE" w:rsidRPr="00871314">
        <w:rPr>
          <w:noProof/>
          <w:sz w:val="24"/>
          <w:szCs w:val="24"/>
          <w:lang w:val="uk-UA"/>
        </w:rPr>
        <w:t>, від 08.04.2020 № 4-71/2020, від 29.04.2020 № 9-72/2020, від 20.05.2020 № 8-73/2020, від 12.06.2020 № 2-74/2020</w:t>
      </w:r>
      <w:r w:rsidR="003A4E7B">
        <w:rPr>
          <w:noProof/>
          <w:sz w:val="24"/>
          <w:szCs w:val="24"/>
          <w:lang w:val="uk-UA"/>
        </w:rPr>
        <w:t>, від 26.06.2020 № 10-75/2020, від 03.08.2020 № 12-76/2020, від 27.08.2020 № 5-77/2020, від 18.09.2020 № 1-78/2020</w:t>
      </w:r>
      <w:r w:rsidR="00A73554">
        <w:rPr>
          <w:noProof/>
          <w:sz w:val="24"/>
          <w:szCs w:val="24"/>
          <w:lang w:val="uk-UA"/>
        </w:rPr>
        <w:t>, від 30.09.2020 № 17-79/2020, від 13.10.2020 № 9-80/2020, від 22.10.2020 № 1-81/2020,</w:t>
      </w:r>
      <w:r w:rsidR="003A4E7B">
        <w:rPr>
          <w:noProof/>
          <w:sz w:val="24"/>
          <w:szCs w:val="24"/>
          <w:lang w:val="uk-UA"/>
        </w:rPr>
        <w:t xml:space="preserve"> </w:t>
      </w:r>
      <w:r w:rsidR="00A73554">
        <w:rPr>
          <w:noProof/>
          <w:sz w:val="24"/>
          <w:szCs w:val="24"/>
          <w:lang w:val="uk-UA"/>
        </w:rPr>
        <w:t xml:space="preserve">від 03.11.2020 № 1-82/2020, від 27.11.2020 № 2-2/2020, від 15.12.2020 № 5-3/2020, від 24.12.2020 № 8-4/2020, </w:t>
      </w:r>
      <w:r w:rsidRPr="00871314">
        <w:rPr>
          <w:noProof/>
          <w:sz w:val="24"/>
          <w:szCs w:val="24"/>
          <w:lang w:val="uk-UA"/>
        </w:rPr>
        <w:t xml:space="preserve">проведено  уточнення  планових  показників  бюджету, в тому  числі за  рахунок </w:t>
      </w:r>
      <w:r w:rsidR="00F732FE" w:rsidRPr="00871314">
        <w:rPr>
          <w:noProof/>
          <w:sz w:val="24"/>
          <w:szCs w:val="24"/>
          <w:lang w:val="uk-UA"/>
        </w:rPr>
        <w:t>трансфертів з державного бюджету,</w:t>
      </w:r>
      <w:r w:rsidRPr="00871314">
        <w:rPr>
          <w:noProof/>
          <w:sz w:val="24"/>
          <w:szCs w:val="24"/>
          <w:lang w:val="uk-UA"/>
        </w:rPr>
        <w:t xml:space="preserve"> вільних  залишків станом  на  01.01.20</w:t>
      </w:r>
      <w:r w:rsidR="001F7C26" w:rsidRPr="00871314">
        <w:rPr>
          <w:noProof/>
          <w:sz w:val="24"/>
          <w:szCs w:val="24"/>
          <w:lang w:val="uk-UA"/>
        </w:rPr>
        <w:t>20</w:t>
      </w:r>
      <w:r w:rsidR="000128C1" w:rsidRPr="00871314">
        <w:rPr>
          <w:noProof/>
          <w:sz w:val="24"/>
          <w:szCs w:val="24"/>
          <w:lang w:val="uk-UA"/>
        </w:rPr>
        <w:t xml:space="preserve"> </w:t>
      </w:r>
      <w:r w:rsidRPr="00871314">
        <w:rPr>
          <w:noProof/>
          <w:sz w:val="24"/>
          <w:szCs w:val="24"/>
          <w:lang w:val="uk-UA"/>
        </w:rPr>
        <w:t>р</w:t>
      </w:r>
      <w:r w:rsidR="000128C1" w:rsidRPr="00871314">
        <w:rPr>
          <w:noProof/>
          <w:sz w:val="24"/>
          <w:szCs w:val="24"/>
          <w:lang w:val="uk-UA"/>
        </w:rPr>
        <w:t>оку</w:t>
      </w:r>
      <w:r w:rsidR="00B76C1D" w:rsidRPr="00871314">
        <w:rPr>
          <w:noProof/>
          <w:sz w:val="24"/>
          <w:szCs w:val="24"/>
          <w:lang w:val="uk-UA"/>
        </w:rPr>
        <w:t>, перевиконання доходної частини бюджету</w:t>
      </w:r>
      <w:r w:rsidRPr="00871314">
        <w:rPr>
          <w:noProof/>
          <w:sz w:val="24"/>
          <w:szCs w:val="24"/>
          <w:lang w:val="uk-UA"/>
        </w:rPr>
        <w:t xml:space="preserve"> </w:t>
      </w:r>
      <w:r w:rsidR="00525C3D" w:rsidRPr="00871314">
        <w:rPr>
          <w:noProof/>
          <w:sz w:val="24"/>
          <w:szCs w:val="24"/>
          <w:lang w:val="uk-UA"/>
        </w:rPr>
        <w:t xml:space="preserve">та </w:t>
      </w:r>
      <w:r w:rsidR="00F732FE" w:rsidRPr="00871314">
        <w:rPr>
          <w:noProof/>
          <w:sz w:val="24"/>
          <w:szCs w:val="24"/>
          <w:lang w:val="uk-UA"/>
        </w:rPr>
        <w:t>зменшення обсягу фінансування на інші функції бюджету.</w:t>
      </w:r>
    </w:p>
    <w:p w:rsidR="00607A58" w:rsidRPr="00613DCA" w:rsidRDefault="000128C1" w:rsidP="00456EEE">
      <w:pPr>
        <w:pStyle w:val="a4"/>
        <w:shd w:val="clear" w:color="auto" w:fill="FFFFFF"/>
        <w:ind w:firstLine="720"/>
        <w:rPr>
          <w:szCs w:val="24"/>
          <w:lang w:val="uk-UA"/>
        </w:rPr>
      </w:pPr>
      <w:r w:rsidRPr="00613DCA">
        <w:rPr>
          <w:szCs w:val="24"/>
          <w:lang w:val="uk-UA"/>
        </w:rPr>
        <w:t xml:space="preserve"> </w:t>
      </w:r>
      <w:r w:rsidR="002E2437" w:rsidRPr="00613DCA">
        <w:rPr>
          <w:szCs w:val="24"/>
          <w:lang w:val="uk-UA"/>
        </w:rPr>
        <w:t xml:space="preserve">     </w:t>
      </w:r>
      <w:r w:rsidR="00C94153" w:rsidRPr="00613DCA">
        <w:rPr>
          <w:bdr w:val="none" w:sz="0" w:space="0" w:color="auto" w:frame="1"/>
          <w:lang w:val="uk-UA"/>
        </w:rPr>
        <w:t xml:space="preserve"> За 2020 рік до загального та спеціального фондів бюджету Ніжинської міської</w:t>
      </w:r>
      <w:r w:rsidR="00156CB1" w:rsidRPr="00613DCA">
        <w:rPr>
          <w:bdr w:val="none" w:sz="0" w:space="0" w:color="auto" w:frame="1"/>
          <w:lang w:val="uk-UA"/>
        </w:rPr>
        <w:t xml:space="preserve"> ОТГ</w:t>
      </w:r>
      <w:r w:rsidR="00C94153" w:rsidRPr="00613DCA">
        <w:rPr>
          <w:bdr w:val="none" w:sz="0" w:space="0" w:color="auto" w:frame="1"/>
          <w:lang w:val="uk-UA"/>
        </w:rPr>
        <w:t>, враховуючи міжбюджетні трансферти, надійшло</w:t>
      </w:r>
      <w:r w:rsidR="00C94153" w:rsidRPr="00613DCA">
        <w:rPr>
          <w:bdr w:val="none" w:sz="0" w:space="0" w:color="auto" w:frame="1"/>
        </w:rPr>
        <w:t> </w:t>
      </w:r>
      <w:r w:rsidR="00C94153" w:rsidRPr="00613DCA">
        <w:rPr>
          <w:bdr w:val="none" w:sz="0" w:space="0" w:color="auto" w:frame="1"/>
          <w:lang w:val="uk-UA"/>
        </w:rPr>
        <w:t>543</w:t>
      </w:r>
      <w:r w:rsidR="00C94153" w:rsidRPr="00613DCA">
        <w:rPr>
          <w:bdr w:val="none" w:sz="0" w:space="0" w:color="auto" w:frame="1"/>
        </w:rPr>
        <w:t> </w:t>
      </w:r>
      <w:r w:rsidR="00C94153" w:rsidRPr="00613DCA">
        <w:rPr>
          <w:bdr w:val="none" w:sz="0" w:space="0" w:color="auto" w:frame="1"/>
          <w:lang w:val="uk-UA"/>
        </w:rPr>
        <w:t>543,0 тис. грн, у тому числі: до загального фонду – 531</w:t>
      </w:r>
      <w:r w:rsidR="00C94153" w:rsidRPr="00613DCA">
        <w:rPr>
          <w:bdr w:val="none" w:sz="0" w:space="0" w:color="auto" w:frame="1"/>
        </w:rPr>
        <w:t> </w:t>
      </w:r>
      <w:r w:rsidR="00C94153" w:rsidRPr="00613DCA">
        <w:rPr>
          <w:bdr w:val="none" w:sz="0" w:space="0" w:color="auto" w:frame="1"/>
          <w:lang w:val="uk-UA"/>
        </w:rPr>
        <w:t>055,0 тис.</w:t>
      </w:r>
      <w:r w:rsidR="00C94153" w:rsidRPr="00613DCA">
        <w:rPr>
          <w:bdr w:val="none" w:sz="0" w:space="0" w:color="auto" w:frame="1"/>
        </w:rPr>
        <w:t> </w:t>
      </w:r>
      <w:r w:rsidR="00C94153" w:rsidRPr="00613DCA">
        <w:rPr>
          <w:bdr w:val="none" w:sz="0" w:space="0" w:color="auto" w:frame="1"/>
          <w:lang w:val="uk-UA"/>
        </w:rPr>
        <w:t xml:space="preserve">грн. </w:t>
      </w:r>
      <w:r w:rsidR="00C94153" w:rsidRPr="00613DCA">
        <w:rPr>
          <w:bdr w:val="none" w:sz="0" w:space="0" w:color="auto" w:frame="1"/>
        </w:rPr>
        <w:t>(105,8 % до уточненого планового показника), до спеціального фонду – 12 488,0 тис. грн.</w:t>
      </w:r>
      <w:r w:rsidR="00C94153" w:rsidRPr="00613DCA">
        <w:t xml:space="preserve"> </w:t>
      </w:r>
      <w:r w:rsidR="00C94153" w:rsidRPr="00613DCA">
        <w:rPr>
          <w:bdr w:val="none" w:sz="0" w:space="0" w:color="auto" w:frame="1"/>
        </w:rPr>
        <w:t>За 2020 рік обсяг отриманих офіційних трансфертів склав 161 370,3 тис. грн., або 99,9%</w:t>
      </w:r>
      <w:r w:rsidR="00C94153" w:rsidRPr="00613DCA">
        <w:rPr>
          <w:bdr w:val="none" w:sz="0" w:space="0" w:color="auto" w:frame="1"/>
          <w:lang w:val="uk-UA"/>
        </w:rPr>
        <w:t xml:space="preserve"> до плану.</w:t>
      </w:r>
      <w:r w:rsidR="00C94153" w:rsidRPr="00613DCA">
        <w:rPr>
          <w:bdr w:val="none" w:sz="0" w:space="0" w:color="auto" w:frame="1"/>
        </w:rPr>
        <w:t xml:space="preserve"> </w:t>
      </w:r>
      <w:r w:rsidR="00C94153" w:rsidRPr="00613DCA">
        <w:rPr>
          <w:szCs w:val="24"/>
          <w:shd w:val="clear" w:color="auto" w:fill="FFFFFF"/>
        </w:rPr>
        <w:t xml:space="preserve">Обсяг власних та закріплених надходжень загального фонду бюджету </w:t>
      </w:r>
      <w:r w:rsidR="00C94153" w:rsidRPr="00613DCA">
        <w:rPr>
          <w:szCs w:val="24"/>
          <w:shd w:val="clear" w:color="auto" w:fill="FFFFFF"/>
          <w:lang w:val="uk-UA"/>
        </w:rPr>
        <w:t xml:space="preserve">за </w:t>
      </w:r>
      <w:r w:rsidR="00C94153" w:rsidRPr="00613DCA">
        <w:rPr>
          <w:szCs w:val="24"/>
          <w:shd w:val="clear" w:color="auto" w:fill="FFFFFF"/>
        </w:rPr>
        <w:t>2020 р</w:t>
      </w:r>
      <w:r w:rsidR="00C94153" w:rsidRPr="00613DCA">
        <w:rPr>
          <w:szCs w:val="24"/>
          <w:shd w:val="clear" w:color="auto" w:fill="FFFFFF"/>
          <w:lang w:val="uk-UA"/>
        </w:rPr>
        <w:t>ік</w:t>
      </w:r>
      <w:r w:rsidR="00C94153" w:rsidRPr="00613DCA">
        <w:rPr>
          <w:szCs w:val="24"/>
          <w:shd w:val="clear" w:color="auto" w:fill="FFFFFF"/>
        </w:rPr>
        <w:t xml:space="preserve"> становить </w:t>
      </w:r>
      <w:r w:rsidR="00C94153" w:rsidRPr="00613DCA">
        <w:rPr>
          <w:szCs w:val="24"/>
          <w:shd w:val="clear" w:color="auto" w:fill="FFFFFF"/>
          <w:lang w:val="uk-UA"/>
        </w:rPr>
        <w:t>369 684,7 тис. грн., або 108,6% до планових показників.</w:t>
      </w:r>
    </w:p>
    <w:p w:rsidR="00174742" w:rsidRPr="00613DCA" w:rsidRDefault="00C94153" w:rsidP="00456EEE">
      <w:pPr>
        <w:pStyle w:val="a4"/>
        <w:shd w:val="clear" w:color="auto" w:fill="FFFFFF"/>
        <w:ind w:firstLine="720"/>
        <w:rPr>
          <w:szCs w:val="24"/>
          <w:lang w:val="uk-UA"/>
        </w:rPr>
      </w:pPr>
      <w:r w:rsidRPr="00613DCA">
        <w:rPr>
          <w:szCs w:val="24"/>
          <w:lang w:val="uk-UA"/>
        </w:rPr>
        <w:t xml:space="preserve">     </w:t>
      </w:r>
      <w:r w:rsidR="00655737" w:rsidRPr="00613DCA">
        <w:rPr>
          <w:szCs w:val="24"/>
          <w:lang w:val="uk-UA"/>
        </w:rPr>
        <w:t>Видатки  бюджету</w:t>
      </w:r>
      <w:r w:rsidR="00655737" w:rsidRPr="00613DCA">
        <w:rPr>
          <w:b/>
          <w:szCs w:val="24"/>
          <w:lang w:val="uk-UA"/>
        </w:rPr>
        <w:t xml:space="preserve"> </w:t>
      </w:r>
      <w:r w:rsidR="00655737" w:rsidRPr="00613DCA">
        <w:rPr>
          <w:szCs w:val="24"/>
          <w:lang w:val="uk-UA"/>
        </w:rPr>
        <w:t xml:space="preserve">Ніжинської міської ОТГ за 2020 рік виконано в цілому у сумі 533 780,0 тис. грн, що складає 97% до </w:t>
      </w:r>
      <w:r w:rsidR="001A278C" w:rsidRPr="00613DCA">
        <w:rPr>
          <w:szCs w:val="24"/>
          <w:lang w:val="uk-UA"/>
        </w:rPr>
        <w:t xml:space="preserve">уточненого </w:t>
      </w:r>
      <w:r w:rsidR="00655737" w:rsidRPr="00613DCA">
        <w:rPr>
          <w:szCs w:val="24"/>
          <w:lang w:val="uk-UA"/>
        </w:rPr>
        <w:t>річного плану</w:t>
      </w:r>
      <w:r w:rsidR="001A278C" w:rsidRPr="00613DCA">
        <w:rPr>
          <w:szCs w:val="24"/>
          <w:lang w:val="uk-UA"/>
        </w:rPr>
        <w:t>, в тому числі по загальному фонду – 431 773,1 тис. грн, або 98% та по спеціальному фонду -  102 006,9 тис. грн, або 92 %.</w:t>
      </w:r>
    </w:p>
    <w:p w:rsidR="00655737" w:rsidRPr="00613DCA" w:rsidRDefault="00655737" w:rsidP="00456EEE">
      <w:pPr>
        <w:pStyle w:val="a4"/>
        <w:shd w:val="clear" w:color="auto" w:fill="FFFFFF"/>
        <w:ind w:firstLine="720"/>
        <w:rPr>
          <w:szCs w:val="24"/>
          <w:lang w:val="uk-UA"/>
        </w:rPr>
      </w:pPr>
    </w:p>
    <w:p w:rsidR="00174742" w:rsidRDefault="00174742" w:rsidP="00456EEE">
      <w:pPr>
        <w:pStyle w:val="20"/>
        <w:numPr>
          <w:ilvl w:val="0"/>
          <w:numId w:val="4"/>
        </w:numPr>
        <w:ind w:left="0" w:firstLine="720"/>
        <w:rPr>
          <w:b/>
          <w:bCs/>
          <w:sz w:val="28"/>
          <w:szCs w:val="28"/>
        </w:rPr>
      </w:pPr>
      <w:r w:rsidRPr="00C84359">
        <w:rPr>
          <w:b/>
          <w:bCs/>
          <w:sz w:val="28"/>
          <w:szCs w:val="28"/>
        </w:rPr>
        <w:t xml:space="preserve">Показники економічного розвитку </w:t>
      </w:r>
      <w:r>
        <w:rPr>
          <w:b/>
          <w:bCs/>
          <w:sz w:val="28"/>
          <w:szCs w:val="28"/>
        </w:rPr>
        <w:t>територіальної громади</w:t>
      </w:r>
      <w:r w:rsidRPr="00C84359">
        <w:rPr>
          <w:b/>
          <w:bCs/>
          <w:sz w:val="28"/>
          <w:szCs w:val="28"/>
        </w:rPr>
        <w:t>.</w:t>
      </w:r>
    </w:p>
    <w:p w:rsidR="00456EEE" w:rsidRDefault="00456EEE" w:rsidP="00456EEE">
      <w:pPr>
        <w:pStyle w:val="20"/>
        <w:ind w:left="720"/>
        <w:rPr>
          <w:b/>
          <w:bCs/>
          <w:sz w:val="28"/>
          <w:szCs w:val="28"/>
        </w:rPr>
      </w:pPr>
    </w:p>
    <w:p w:rsidR="00CA13D2" w:rsidRPr="00145FEA" w:rsidRDefault="00CA13D2" w:rsidP="00456EEE">
      <w:pPr>
        <w:ind w:firstLine="720"/>
        <w:rPr>
          <w:b/>
          <w:bCs/>
          <w:sz w:val="26"/>
          <w:szCs w:val="26"/>
          <w:lang w:val="uk-UA"/>
        </w:rPr>
      </w:pPr>
      <w:r w:rsidRPr="00145FEA">
        <w:rPr>
          <w:b/>
          <w:bCs/>
          <w:sz w:val="26"/>
          <w:szCs w:val="26"/>
          <w:lang w:val="uk-UA"/>
        </w:rPr>
        <w:t xml:space="preserve"> </w:t>
      </w:r>
      <w:r w:rsidR="00383BC8">
        <w:rPr>
          <w:b/>
          <w:bCs/>
          <w:sz w:val="26"/>
          <w:szCs w:val="26"/>
          <w:lang w:val="uk-UA"/>
        </w:rPr>
        <w:t xml:space="preserve">     </w:t>
      </w:r>
      <w:r w:rsidRPr="00145FEA">
        <w:rPr>
          <w:b/>
          <w:bCs/>
          <w:sz w:val="26"/>
          <w:szCs w:val="26"/>
          <w:lang w:val="uk-UA"/>
        </w:rPr>
        <w:t>Реальний сектор</w:t>
      </w:r>
    </w:p>
    <w:p w:rsidR="00CA13D2" w:rsidRPr="00145FEA" w:rsidRDefault="00145FEA" w:rsidP="00456EEE">
      <w:pPr>
        <w:ind w:firstLine="720"/>
        <w:jc w:val="both"/>
        <w:rPr>
          <w:sz w:val="24"/>
          <w:szCs w:val="24"/>
          <w:lang w:val="uk-UA"/>
        </w:rPr>
      </w:pPr>
      <w:r>
        <w:rPr>
          <w:sz w:val="24"/>
          <w:szCs w:val="24"/>
          <w:lang w:val="uk-UA"/>
        </w:rPr>
        <w:t xml:space="preserve">      </w:t>
      </w:r>
      <w:r w:rsidR="00CA13D2" w:rsidRPr="00145FEA">
        <w:rPr>
          <w:sz w:val="24"/>
          <w:szCs w:val="24"/>
          <w:lang w:val="uk-UA"/>
        </w:rPr>
        <w:t>Фінансовий результат від звичайної діяльності до оподаткування суб’єктів господарювання міста за 9 місяців 2020 року склав 33793,7 тис.грн. прибутку, тоді як за відповідний період минулого року склав 15274,8 тис.грн. збитку.</w:t>
      </w:r>
    </w:p>
    <w:p w:rsidR="00CA13D2" w:rsidRPr="00FD0776" w:rsidRDefault="00CA13D2" w:rsidP="00456EEE">
      <w:pPr>
        <w:ind w:firstLine="720"/>
        <w:jc w:val="both"/>
        <w:rPr>
          <w:sz w:val="24"/>
          <w:szCs w:val="24"/>
        </w:rPr>
      </w:pPr>
      <w:r w:rsidRPr="00FD0776">
        <w:rPr>
          <w:sz w:val="24"/>
          <w:szCs w:val="24"/>
        </w:rPr>
        <w:t xml:space="preserve">Питома вага прибутково працюючих підприємств склала за звітний період 68,4%, загальна сума прибутку становить 51652,5 тис.грн,  за відповідний період  минулого року – 63,2% на суму 37634,6 тис.грн. </w:t>
      </w:r>
    </w:p>
    <w:p w:rsidR="00CA13D2" w:rsidRPr="00FD0776" w:rsidRDefault="00CA13D2" w:rsidP="00456EEE">
      <w:pPr>
        <w:ind w:firstLine="720"/>
        <w:jc w:val="both"/>
        <w:rPr>
          <w:sz w:val="24"/>
          <w:szCs w:val="24"/>
        </w:rPr>
      </w:pPr>
      <w:r w:rsidRPr="00FD0776">
        <w:rPr>
          <w:sz w:val="24"/>
          <w:szCs w:val="24"/>
        </w:rPr>
        <w:tab/>
        <w:t xml:space="preserve">Найбільші збитки за 9 місяців 2020 року допустили:  ТОВ «НіжинТеплоМережі»-8104,0 тис.грн., ДП «Ніжинський комбінат хлібопродуктів» - 4249,0 тис.грн, ПрАТ «Завод «Ніжинсільмаш» - 2187,0 тис.грн. </w:t>
      </w:r>
    </w:p>
    <w:p w:rsidR="00CA13D2" w:rsidRPr="00FD0776" w:rsidRDefault="00CA13D2" w:rsidP="00456EEE">
      <w:pPr>
        <w:shd w:val="clear" w:color="auto" w:fill="FFFFFF"/>
        <w:ind w:firstLine="720"/>
        <w:jc w:val="both"/>
        <w:rPr>
          <w:sz w:val="24"/>
          <w:szCs w:val="24"/>
        </w:rPr>
      </w:pPr>
      <w:r w:rsidRPr="00FD0776">
        <w:rPr>
          <w:sz w:val="24"/>
          <w:szCs w:val="24"/>
        </w:rPr>
        <w:lastRenderedPageBreak/>
        <w:t>Середньооблікова кількість штатних працівників за 3 квартал 2020 року складає 11197 особи, що становить 6,6% по цього показника по області.</w:t>
      </w:r>
    </w:p>
    <w:p w:rsidR="00CA13D2" w:rsidRPr="00FD0776" w:rsidRDefault="00CA13D2" w:rsidP="00456EEE">
      <w:pPr>
        <w:shd w:val="clear" w:color="auto" w:fill="FFFFFF"/>
        <w:ind w:firstLine="720"/>
        <w:jc w:val="both"/>
        <w:rPr>
          <w:sz w:val="24"/>
          <w:szCs w:val="24"/>
        </w:rPr>
      </w:pPr>
      <w:r w:rsidRPr="00FD0776">
        <w:rPr>
          <w:sz w:val="24"/>
          <w:szCs w:val="24"/>
        </w:rPr>
        <w:tab/>
        <w:t xml:space="preserve">Середня заробітна плата в місті у 2 кварталі 2020 року становила 9 376 грн, що перевищує її розмір за відповідний період попереднього року </w:t>
      </w:r>
      <w:r w:rsidR="00C94153">
        <w:rPr>
          <w:sz w:val="24"/>
          <w:szCs w:val="24"/>
          <w:lang w:val="uk-UA"/>
        </w:rPr>
        <w:t xml:space="preserve"> </w:t>
      </w:r>
      <w:r w:rsidRPr="00FD0776">
        <w:rPr>
          <w:sz w:val="24"/>
          <w:szCs w:val="24"/>
        </w:rPr>
        <w:t>на 10,3% (8 501 грн) та забезпечує рівень  мінімальної заробітної плати  (5 000 грн) у 1,9 рази. В порівнянні до середньообласного показника середня заробітна плата в місті менша  на  2,6% (9 631 грн).</w:t>
      </w:r>
    </w:p>
    <w:p w:rsidR="00CA13D2" w:rsidRPr="00FD0776" w:rsidRDefault="00CA13D2" w:rsidP="00456EEE">
      <w:pPr>
        <w:ind w:firstLine="720"/>
        <w:jc w:val="both"/>
        <w:rPr>
          <w:spacing w:val="1"/>
          <w:sz w:val="24"/>
          <w:szCs w:val="24"/>
        </w:rPr>
      </w:pPr>
      <w:r w:rsidRPr="00FD0776">
        <w:rPr>
          <w:sz w:val="24"/>
          <w:szCs w:val="24"/>
        </w:rPr>
        <w:t xml:space="preserve">Загальна сума заборгованості із виплати заробітної плати на підприємствах-боржниках  міста станом на 01.01.2021 року склала 7058,6 тис.грн. До початку цього року заборгованість збільшилася на 2575,8 тис.грн або на 57,5%. Наявність зарплатних боргів зафіксовано на 3 </w:t>
      </w:r>
      <w:r w:rsidRPr="00FD0776">
        <w:rPr>
          <w:spacing w:val="-1"/>
          <w:sz w:val="24"/>
          <w:szCs w:val="24"/>
        </w:rPr>
        <w:t xml:space="preserve">підприємствах: Державне підприємство «Ніжинський ремонтний завод інженерного озброєння» </w:t>
      </w:r>
      <w:r w:rsidRPr="00FD0776">
        <w:rPr>
          <w:spacing w:val="1"/>
          <w:sz w:val="24"/>
          <w:szCs w:val="24"/>
        </w:rPr>
        <w:t xml:space="preserve">–3562,0 тис.грн, </w:t>
      </w:r>
      <w:r w:rsidRPr="00FD0776">
        <w:rPr>
          <w:spacing w:val="-1"/>
          <w:sz w:val="24"/>
          <w:szCs w:val="24"/>
        </w:rPr>
        <w:t xml:space="preserve">Державне підприємство «Ніжинський комбінат хлібопродуктів» - 2441,4 тис.грн,  ПрАТ </w:t>
      </w:r>
      <w:r w:rsidRPr="00FD0776">
        <w:rPr>
          <w:sz w:val="24"/>
          <w:szCs w:val="24"/>
        </w:rPr>
        <w:t xml:space="preserve"> «Завод «Ніжинсільмаш»</w:t>
      </w:r>
      <w:r w:rsidRPr="00FD0776">
        <w:rPr>
          <w:spacing w:val="1"/>
          <w:sz w:val="24"/>
          <w:szCs w:val="24"/>
        </w:rPr>
        <w:t>- 1055,2 тис.грн.</w:t>
      </w:r>
    </w:p>
    <w:p w:rsidR="00456EEE" w:rsidRDefault="00CA13D2" w:rsidP="00456EEE">
      <w:pPr>
        <w:ind w:firstLine="720"/>
        <w:jc w:val="both"/>
        <w:rPr>
          <w:sz w:val="24"/>
          <w:szCs w:val="24"/>
          <w:lang w:val="uk-UA"/>
        </w:rPr>
      </w:pPr>
      <w:r w:rsidRPr="00FD0776">
        <w:rPr>
          <w:sz w:val="24"/>
          <w:szCs w:val="24"/>
        </w:rPr>
        <w:t xml:space="preserve">Стан погашення заборгованості із заробітної плати щомісячно </w:t>
      </w:r>
      <w:r w:rsidRPr="00FD0776">
        <w:rPr>
          <w:rStyle w:val="af6"/>
          <w:bCs/>
          <w:i w:val="0"/>
          <w:sz w:val="24"/>
          <w:szCs w:val="24"/>
        </w:rPr>
        <w:t xml:space="preserve">розглядається на засіданнях </w:t>
      </w:r>
      <w:r w:rsidRPr="00FD0776">
        <w:rPr>
          <w:sz w:val="24"/>
          <w:szCs w:val="24"/>
        </w:rPr>
        <w:t>міської</w:t>
      </w:r>
      <w:r w:rsidRPr="00FD0776">
        <w:rPr>
          <w:i/>
          <w:sz w:val="24"/>
          <w:szCs w:val="24"/>
        </w:rPr>
        <w:t xml:space="preserve">  </w:t>
      </w:r>
      <w:r w:rsidRPr="00FD0776">
        <w:rPr>
          <w:rStyle w:val="af6"/>
          <w:bCs/>
          <w:i w:val="0"/>
          <w:sz w:val="24"/>
          <w:szCs w:val="24"/>
        </w:rPr>
        <w:t>тимчасової комісії</w:t>
      </w:r>
      <w:r w:rsidRPr="00FD0776">
        <w:rPr>
          <w:sz w:val="24"/>
          <w:szCs w:val="24"/>
        </w:rPr>
        <w:t xml:space="preserve"> з питань погашення заборгованості із заробітної плати (грошового забезпечення), пенсій, стипендій та інших соціальних виплат. </w:t>
      </w:r>
      <w:r w:rsidRPr="00FD0776">
        <w:rPr>
          <w:sz w:val="24"/>
          <w:szCs w:val="24"/>
        </w:rPr>
        <w:tab/>
        <w:t xml:space="preserve">Підприємствами-боржниками </w:t>
      </w:r>
      <w:r w:rsidRPr="00FD0776">
        <w:rPr>
          <w:bCs/>
          <w:sz w:val="24"/>
          <w:szCs w:val="24"/>
        </w:rPr>
        <w:t>розроблені та затверджені графіки</w:t>
      </w:r>
      <w:r w:rsidRPr="00FD0776">
        <w:rPr>
          <w:sz w:val="24"/>
          <w:szCs w:val="24"/>
        </w:rPr>
        <w:t xml:space="preserve"> погашення заборгованості із виплати заробітної плати, виконання яких розглядається на засіданнях міської</w:t>
      </w:r>
      <w:r w:rsidRPr="00FD0776">
        <w:rPr>
          <w:i/>
          <w:sz w:val="24"/>
          <w:szCs w:val="24"/>
        </w:rPr>
        <w:t xml:space="preserve">  </w:t>
      </w:r>
      <w:r w:rsidRPr="00FD0776">
        <w:rPr>
          <w:bCs/>
          <w:iCs/>
          <w:sz w:val="24"/>
          <w:szCs w:val="24"/>
        </w:rPr>
        <w:t>тимчасової комісії</w:t>
      </w:r>
      <w:r w:rsidRPr="00FD0776">
        <w:rPr>
          <w:sz w:val="24"/>
          <w:szCs w:val="24"/>
        </w:rPr>
        <w:t xml:space="preserve"> з питань погашення заборгованості із заробітної плати (грошового забезпечення), пенсій, стипендій та інших соціальних виплат. </w:t>
      </w:r>
      <w:r w:rsidR="00E562EF">
        <w:rPr>
          <w:sz w:val="24"/>
          <w:szCs w:val="24"/>
          <w:lang w:val="uk-UA"/>
        </w:rPr>
        <w:t>П</w:t>
      </w:r>
      <w:r w:rsidRPr="00FD0776">
        <w:rPr>
          <w:sz w:val="24"/>
          <w:szCs w:val="24"/>
        </w:rPr>
        <w:t>ідприємств</w:t>
      </w:r>
      <w:r w:rsidR="00E562EF">
        <w:rPr>
          <w:sz w:val="24"/>
          <w:szCs w:val="24"/>
          <w:lang w:val="uk-UA"/>
        </w:rPr>
        <w:t>а</w:t>
      </w:r>
      <w:r w:rsidRPr="00FD0776">
        <w:rPr>
          <w:sz w:val="24"/>
          <w:szCs w:val="24"/>
        </w:rPr>
        <w:t>-боржник</w:t>
      </w:r>
      <w:r w:rsidR="00E562EF">
        <w:rPr>
          <w:sz w:val="24"/>
          <w:szCs w:val="24"/>
          <w:lang w:val="uk-UA"/>
        </w:rPr>
        <w:t>и</w:t>
      </w:r>
      <w:r w:rsidRPr="00FD0776">
        <w:rPr>
          <w:sz w:val="24"/>
          <w:szCs w:val="24"/>
        </w:rPr>
        <w:t xml:space="preserve"> попереджен</w:t>
      </w:r>
      <w:r w:rsidR="00E562EF">
        <w:rPr>
          <w:sz w:val="24"/>
          <w:szCs w:val="24"/>
          <w:lang w:val="uk-UA"/>
        </w:rPr>
        <w:t>і</w:t>
      </w:r>
      <w:r w:rsidRPr="00FD0776">
        <w:rPr>
          <w:sz w:val="24"/>
          <w:szCs w:val="24"/>
        </w:rPr>
        <w:t xml:space="preserve"> про особисту відповідальність за порушення встановлених строків виплати заробітної плати та зобов’язан</w:t>
      </w:r>
      <w:r w:rsidR="00D21FC9">
        <w:rPr>
          <w:sz w:val="24"/>
          <w:szCs w:val="24"/>
          <w:lang w:val="uk-UA"/>
        </w:rPr>
        <w:t>і</w:t>
      </w:r>
      <w:r w:rsidRPr="00FD0776">
        <w:rPr>
          <w:sz w:val="24"/>
          <w:szCs w:val="24"/>
        </w:rPr>
        <w:t xml:space="preserve"> вжити всіх можливих заходів для стримування росту боргів із заробітної плати та спрямовувати зусилля на забезпечення виконання графіків погашення заборгованості із зарплати. Загалом за результатами проведеної роботи в сфері погашення боргів із виплати заробітної плати та прийнятих тимчасовою комісією рішень відмічається виплата працівникам підприємств-боржників</w:t>
      </w:r>
      <w:r w:rsidRPr="00FD0776">
        <w:rPr>
          <w:b/>
          <w:sz w:val="24"/>
          <w:szCs w:val="24"/>
        </w:rPr>
        <w:t xml:space="preserve"> </w:t>
      </w:r>
      <w:r w:rsidRPr="00FD0776">
        <w:rPr>
          <w:sz w:val="24"/>
          <w:szCs w:val="24"/>
        </w:rPr>
        <w:t xml:space="preserve">зарплатних боргів на суму майже чотири мільйони гривень, відсутність боргів із виплати заробітної плати працівникам бюджетної сфери  та комунальних підприємств міста.      </w:t>
      </w:r>
    </w:p>
    <w:p w:rsidR="00CA13D2" w:rsidRPr="00FD0776" w:rsidRDefault="00CA13D2" w:rsidP="00456EEE">
      <w:pPr>
        <w:ind w:firstLine="720"/>
        <w:jc w:val="both"/>
        <w:rPr>
          <w:sz w:val="24"/>
          <w:szCs w:val="24"/>
        </w:rPr>
      </w:pPr>
      <w:r w:rsidRPr="00FD0776">
        <w:rPr>
          <w:sz w:val="24"/>
          <w:szCs w:val="24"/>
        </w:rPr>
        <w:t xml:space="preserve"> </w:t>
      </w:r>
    </w:p>
    <w:p w:rsidR="00CA13D2" w:rsidRPr="00037B35" w:rsidRDefault="00383BC8" w:rsidP="00456EEE">
      <w:pPr>
        <w:ind w:firstLine="720"/>
        <w:rPr>
          <w:sz w:val="26"/>
          <w:szCs w:val="26"/>
        </w:rPr>
      </w:pPr>
      <w:r>
        <w:rPr>
          <w:b/>
          <w:bCs/>
          <w:sz w:val="26"/>
          <w:szCs w:val="26"/>
          <w:lang w:val="uk-UA"/>
        </w:rPr>
        <w:t xml:space="preserve">      </w:t>
      </w:r>
      <w:r w:rsidR="00CA13D2" w:rsidRPr="00037B35">
        <w:rPr>
          <w:b/>
          <w:bCs/>
          <w:sz w:val="26"/>
          <w:szCs w:val="26"/>
        </w:rPr>
        <w:t xml:space="preserve"> Зовнішня торгівля</w:t>
      </w:r>
    </w:p>
    <w:p w:rsidR="00CA13D2" w:rsidRPr="00FD0776" w:rsidRDefault="00145FEA" w:rsidP="00456EEE">
      <w:pPr>
        <w:ind w:firstLine="720"/>
        <w:jc w:val="both"/>
        <w:rPr>
          <w:sz w:val="24"/>
          <w:szCs w:val="24"/>
        </w:rPr>
      </w:pPr>
      <w:r>
        <w:rPr>
          <w:sz w:val="24"/>
          <w:szCs w:val="24"/>
          <w:lang w:val="uk-UA"/>
        </w:rPr>
        <w:t xml:space="preserve">      </w:t>
      </w:r>
      <w:r w:rsidR="00CA13D2" w:rsidRPr="00FD0776">
        <w:rPr>
          <w:sz w:val="24"/>
          <w:szCs w:val="24"/>
        </w:rPr>
        <w:t>За інформацією, наданою підприємствами міста, експортом товарів</w:t>
      </w:r>
      <w:r w:rsidR="00CA13D2" w:rsidRPr="00FD0776">
        <w:rPr>
          <w:b/>
          <w:sz w:val="24"/>
          <w:szCs w:val="24"/>
        </w:rPr>
        <w:t xml:space="preserve"> </w:t>
      </w:r>
      <w:r w:rsidR="00CA13D2" w:rsidRPr="00FD0776">
        <w:rPr>
          <w:sz w:val="24"/>
          <w:szCs w:val="24"/>
        </w:rPr>
        <w:t>протягом 9 місяців</w:t>
      </w:r>
      <w:r w:rsidR="00CA13D2" w:rsidRPr="00FD0776">
        <w:rPr>
          <w:b/>
          <w:sz w:val="24"/>
          <w:szCs w:val="24"/>
        </w:rPr>
        <w:t xml:space="preserve">  </w:t>
      </w:r>
      <w:r w:rsidR="00CA13D2" w:rsidRPr="00FD0776">
        <w:rPr>
          <w:sz w:val="24"/>
          <w:szCs w:val="24"/>
        </w:rPr>
        <w:t xml:space="preserve">2020 року займалися 5 суб’єктів господарювання міста:  </w:t>
      </w:r>
    </w:p>
    <w:p w:rsidR="00CA13D2" w:rsidRPr="00FD0776" w:rsidRDefault="00CA13D2" w:rsidP="00456EEE">
      <w:pPr>
        <w:ind w:firstLine="720"/>
        <w:jc w:val="both"/>
        <w:rPr>
          <w:sz w:val="24"/>
          <w:szCs w:val="24"/>
        </w:rPr>
      </w:pPr>
      <w:r w:rsidRPr="00FD0776">
        <w:rPr>
          <w:sz w:val="24"/>
          <w:szCs w:val="24"/>
        </w:rPr>
        <w:t xml:space="preserve">- ДП НВК «Прогрес» - засоби  контролю для спецтехніки, комплекти механічних елементів, послуги з проведення випробувань, технічне супроводження за етапами виробництва  (питома вага експорту 8,7%) </w:t>
      </w:r>
      <w:r w:rsidRPr="00FD0776">
        <w:rPr>
          <w:sz w:val="24"/>
          <w:szCs w:val="24"/>
        </w:rPr>
        <w:tab/>
      </w:r>
    </w:p>
    <w:p w:rsidR="00CA13D2" w:rsidRPr="00FD0776" w:rsidRDefault="00CA13D2" w:rsidP="00456EEE">
      <w:pPr>
        <w:pStyle w:val="120"/>
        <w:rPr>
          <w:sz w:val="24"/>
          <w:szCs w:val="24"/>
        </w:rPr>
      </w:pPr>
      <w:r w:rsidRPr="00FD0776">
        <w:rPr>
          <w:sz w:val="24"/>
          <w:szCs w:val="24"/>
        </w:rPr>
        <w:t xml:space="preserve">- ПрАТ «Завод «Ніжинсільмаш» – бункери для внутрішнього транспортування комбікормів (питома вага експорту 9,2%); </w:t>
      </w:r>
    </w:p>
    <w:p w:rsidR="00CA13D2" w:rsidRPr="00FD0776" w:rsidRDefault="00CA13D2" w:rsidP="00456EEE">
      <w:pPr>
        <w:pStyle w:val="120"/>
        <w:rPr>
          <w:sz w:val="24"/>
          <w:szCs w:val="24"/>
        </w:rPr>
      </w:pPr>
      <w:r w:rsidRPr="00FD0776">
        <w:rPr>
          <w:sz w:val="24"/>
          <w:szCs w:val="24"/>
        </w:rPr>
        <w:t>- ПрАТ «Ніжинський жиркомбінат» - олія в асортименті, макуха льняна, шрот соняшнику (питома вага експорту  з переробки 46,5%);</w:t>
      </w:r>
    </w:p>
    <w:p w:rsidR="00CA13D2" w:rsidRPr="00FD0776" w:rsidRDefault="00CA13D2" w:rsidP="00456EEE">
      <w:pPr>
        <w:pStyle w:val="120"/>
        <w:rPr>
          <w:sz w:val="24"/>
          <w:szCs w:val="24"/>
        </w:rPr>
      </w:pPr>
      <w:r w:rsidRPr="00FD0776">
        <w:rPr>
          <w:sz w:val="24"/>
          <w:szCs w:val="24"/>
        </w:rPr>
        <w:t>- ТОВ ПВКФ «Сяйво» – насіння льону та олійних культур (питома вага експорту 96,4%);</w:t>
      </w:r>
    </w:p>
    <w:p w:rsidR="00CA13D2" w:rsidRDefault="00CA13D2" w:rsidP="00456EEE">
      <w:pPr>
        <w:pStyle w:val="120"/>
        <w:rPr>
          <w:sz w:val="24"/>
          <w:szCs w:val="24"/>
        </w:rPr>
      </w:pPr>
      <w:r w:rsidRPr="00FD0776">
        <w:rPr>
          <w:sz w:val="24"/>
          <w:szCs w:val="24"/>
        </w:rPr>
        <w:t>- ТОВ СУЕП «Вибір» – кондитерські вироби (питома вага експорту 3,0%).</w:t>
      </w:r>
    </w:p>
    <w:p w:rsidR="00456EEE" w:rsidRPr="00FD0776" w:rsidRDefault="00456EEE" w:rsidP="00456EEE">
      <w:pPr>
        <w:pStyle w:val="120"/>
        <w:rPr>
          <w:sz w:val="24"/>
          <w:szCs w:val="24"/>
        </w:rPr>
      </w:pPr>
    </w:p>
    <w:p w:rsidR="00CA13D2" w:rsidRPr="00AB1D60" w:rsidRDefault="00383BC8" w:rsidP="00456EEE">
      <w:pPr>
        <w:ind w:firstLine="720"/>
        <w:rPr>
          <w:b/>
          <w:bCs/>
          <w:sz w:val="26"/>
          <w:szCs w:val="26"/>
          <w:lang w:val="uk-UA"/>
        </w:rPr>
      </w:pPr>
      <w:r>
        <w:rPr>
          <w:b/>
          <w:bCs/>
          <w:sz w:val="26"/>
          <w:szCs w:val="26"/>
          <w:lang w:val="uk-UA"/>
        </w:rPr>
        <w:t xml:space="preserve">     </w:t>
      </w:r>
      <w:r w:rsidR="00CA13D2" w:rsidRPr="00AB1D60">
        <w:rPr>
          <w:b/>
          <w:bCs/>
          <w:sz w:val="26"/>
          <w:szCs w:val="26"/>
          <w:lang w:val="uk-UA"/>
        </w:rPr>
        <w:t xml:space="preserve"> Промисловість</w:t>
      </w:r>
    </w:p>
    <w:p w:rsidR="00CA13D2" w:rsidRPr="00AB1D60" w:rsidRDefault="00CA13D2" w:rsidP="00456EEE">
      <w:pPr>
        <w:ind w:firstLine="720"/>
        <w:jc w:val="both"/>
        <w:rPr>
          <w:sz w:val="24"/>
          <w:szCs w:val="24"/>
          <w:lang w:val="uk-UA"/>
        </w:rPr>
      </w:pPr>
      <w:r w:rsidRPr="00AB1D60">
        <w:rPr>
          <w:sz w:val="24"/>
          <w:szCs w:val="24"/>
          <w:lang w:val="uk-UA"/>
        </w:rPr>
        <w:t>Обсяги виробництва промислової продукції по визначених підприємствах за 2020 рік в порівняних цінах склали 924</w:t>
      </w:r>
      <w:r w:rsidR="00AB1D60">
        <w:rPr>
          <w:sz w:val="24"/>
          <w:szCs w:val="24"/>
          <w:lang w:val="uk-UA"/>
        </w:rPr>
        <w:t xml:space="preserve"> </w:t>
      </w:r>
      <w:r w:rsidRPr="00AB1D60">
        <w:rPr>
          <w:sz w:val="24"/>
          <w:szCs w:val="24"/>
          <w:lang w:val="uk-UA"/>
        </w:rPr>
        <w:t>351,7 тис.грн., що більше до відповідного періоду минулого року на 525073,4 тис..грн. або у 2,3 рази, завдяки збільшенню обсягів виробництва у харчовій галузі..</w:t>
      </w:r>
    </w:p>
    <w:p w:rsidR="00CA13D2" w:rsidRPr="00FD0776" w:rsidRDefault="00CA13D2" w:rsidP="00456EEE">
      <w:pPr>
        <w:ind w:firstLine="720"/>
        <w:jc w:val="both"/>
        <w:rPr>
          <w:sz w:val="24"/>
          <w:szCs w:val="24"/>
        </w:rPr>
      </w:pPr>
      <w:r w:rsidRPr="00FD0776">
        <w:rPr>
          <w:sz w:val="24"/>
          <w:szCs w:val="24"/>
        </w:rPr>
        <w:t>В галузі машинобудування обсяги виробництва за 2020 рік склали 184</w:t>
      </w:r>
      <w:r w:rsidR="00AB1D60">
        <w:rPr>
          <w:sz w:val="24"/>
          <w:szCs w:val="24"/>
          <w:lang w:val="uk-UA"/>
        </w:rPr>
        <w:t xml:space="preserve"> </w:t>
      </w:r>
      <w:r w:rsidRPr="00FD0776">
        <w:rPr>
          <w:sz w:val="24"/>
          <w:szCs w:val="24"/>
        </w:rPr>
        <w:t>919,5 тис.грн., що менше проти відповідного періоду минулого року на 51</w:t>
      </w:r>
      <w:r w:rsidR="00AB1D60">
        <w:rPr>
          <w:sz w:val="24"/>
          <w:szCs w:val="24"/>
          <w:lang w:val="uk-UA"/>
        </w:rPr>
        <w:t xml:space="preserve"> </w:t>
      </w:r>
      <w:r w:rsidRPr="00FD0776">
        <w:rPr>
          <w:sz w:val="24"/>
          <w:szCs w:val="24"/>
        </w:rPr>
        <w:t>602,4 тис.грн;</w:t>
      </w:r>
    </w:p>
    <w:p w:rsidR="00CA13D2" w:rsidRPr="00FD0776" w:rsidRDefault="00CA13D2" w:rsidP="00456EEE">
      <w:pPr>
        <w:ind w:firstLine="720"/>
        <w:jc w:val="both"/>
        <w:rPr>
          <w:sz w:val="24"/>
          <w:szCs w:val="24"/>
        </w:rPr>
      </w:pPr>
      <w:r w:rsidRPr="00FD0776">
        <w:rPr>
          <w:sz w:val="24"/>
          <w:szCs w:val="24"/>
        </w:rPr>
        <w:t xml:space="preserve">         у харчовій галузі – 709</w:t>
      </w:r>
      <w:r w:rsidR="00AB1D60">
        <w:rPr>
          <w:sz w:val="24"/>
          <w:szCs w:val="24"/>
          <w:lang w:val="uk-UA"/>
        </w:rPr>
        <w:t xml:space="preserve"> </w:t>
      </w:r>
      <w:r w:rsidRPr="00FD0776">
        <w:rPr>
          <w:sz w:val="24"/>
          <w:szCs w:val="24"/>
        </w:rPr>
        <w:t>807,7 тис.грн.,що більше проти відповідного періоду минулого року на 570423,7 тис.грн. завдяки відновленню роботи ПрАТ «Ніжинський жтркомбінат»;</w:t>
      </w:r>
    </w:p>
    <w:p w:rsidR="00CA13D2" w:rsidRPr="00FD0776" w:rsidRDefault="00CA13D2" w:rsidP="00456EEE">
      <w:pPr>
        <w:ind w:firstLine="720"/>
        <w:jc w:val="both"/>
        <w:rPr>
          <w:sz w:val="24"/>
          <w:szCs w:val="24"/>
        </w:rPr>
      </w:pPr>
      <w:r w:rsidRPr="00FD0776">
        <w:rPr>
          <w:sz w:val="24"/>
          <w:szCs w:val="24"/>
        </w:rPr>
        <w:t xml:space="preserve">          по виробництву меблів – 2</w:t>
      </w:r>
      <w:r w:rsidR="00AB1D60">
        <w:rPr>
          <w:sz w:val="24"/>
          <w:szCs w:val="24"/>
          <w:lang w:val="uk-UA"/>
        </w:rPr>
        <w:t xml:space="preserve"> </w:t>
      </w:r>
      <w:r w:rsidRPr="00FD0776">
        <w:rPr>
          <w:sz w:val="24"/>
          <w:szCs w:val="24"/>
        </w:rPr>
        <w:t>332,7 тис. грн., що менше проти відповідного періоду минулого року на 143,8 тис.грн.;</w:t>
      </w:r>
    </w:p>
    <w:p w:rsidR="00CA13D2" w:rsidRPr="00FD0776" w:rsidRDefault="00CA13D2" w:rsidP="00456EEE">
      <w:pPr>
        <w:ind w:firstLine="720"/>
        <w:jc w:val="both"/>
        <w:rPr>
          <w:sz w:val="24"/>
          <w:szCs w:val="24"/>
        </w:rPr>
      </w:pPr>
      <w:r w:rsidRPr="00FD0776">
        <w:rPr>
          <w:sz w:val="24"/>
          <w:szCs w:val="24"/>
        </w:rPr>
        <w:t xml:space="preserve">          у хімічній галузі 122 тис.грн., що менше проти відповідного періоду минулого року на 554,5 тис.грн.</w:t>
      </w:r>
    </w:p>
    <w:p w:rsidR="00CA13D2" w:rsidRPr="00FD0776" w:rsidRDefault="00CA13D2" w:rsidP="00456EEE">
      <w:pPr>
        <w:ind w:firstLine="720"/>
        <w:jc w:val="both"/>
        <w:rPr>
          <w:sz w:val="24"/>
          <w:szCs w:val="24"/>
        </w:rPr>
      </w:pPr>
      <w:r w:rsidRPr="00FD0776">
        <w:rPr>
          <w:bCs/>
          <w:sz w:val="24"/>
          <w:szCs w:val="24"/>
        </w:rPr>
        <w:t xml:space="preserve">         </w:t>
      </w:r>
      <w:r w:rsidRPr="00FD0776">
        <w:rPr>
          <w:sz w:val="24"/>
          <w:szCs w:val="24"/>
        </w:rPr>
        <w:t xml:space="preserve">Причинами спаду обсягів по окремих галузях виробництва продукції є неповна завантаженість виробничих потужностей, зменшення попиту на вироблену продукцію,  недостатня </w:t>
      </w:r>
      <w:r w:rsidRPr="00FD0776">
        <w:rPr>
          <w:sz w:val="24"/>
          <w:szCs w:val="24"/>
        </w:rPr>
        <w:lastRenderedPageBreak/>
        <w:t>кількість обігових коштів для розширення та модернізації виробництва та триваючі карантинні заходи.</w:t>
      </w:r>
    </w:p>
    <w:p w:rsidR="000C44FB" w:rsidRDefault="00023574" w:rsidP="001B0BF8">
      <w:pPr>
        <w:ind w:firstLine="720"/>
        <w:jc w:val="both"/>
        <w:rPr>
          <w:b/>
          <w:sz w:val="26"/>
          <w:szCs w:val="26"/>
          <w:lang w:val="uk-UA"/>
        </w:rPr>
      </w:pPr>
      <w:r w:rsidRPr="00AB1D60">
        <w:rPr>
          <w:b/>
          <w:sz w:val="26"/>
          <w:szCs w:val="26"/>
          <w:lang w:val="uk-UA"/>
        </w:rPr>
        <w:t xml:space="preserve">      </w:t>
      </w:r>
      <w:r w:rsidR="000C44FB" w:rsidRPr="00AB1D60">
        <w:rPr>
          <w:b/>
          <w:sz w:val="26"/>
          <w:szCs w:val="26"/>
        </w:rPr>
        <w:t xml:space="preserve">Управління </w:t>
      </w:r>
      <w:r w:rsidR="000C44FB" w:rsidRPr="000C44FB">
        <w:rPr>
          <w:b/>
          <w:sz w:val="26"/>
          <w:szCs w:val="26"/>
        </w:rPr>
        <w:t>комунальним майном та земельні відносини</w:t>
      </w:r>
    </w:p>
    <w:p w:rsidR="001B0BF8" w:rsidRPr="001B0BF8" w:rsidRDefault="001B0BF8" w:rsidP="00456EEE">
      <w:pPr>
        <w:ind w:firstLine="720"/>
        <w:rPr>
          <w:b/>
          <w:sz w:val="26"/>
          <w:szCs w:val="26"/>
          <w:lang w:val="uk-UA"/>
        </w:rPr>
      </w:pPr>
    </w:p>
    <w:p w:rsidR="000C44FB" w:rsidRPr="000C44FB" w:rsidRDefault="000C44FB" w:rsidP="00456EEE">
      <w:pPr>
        <w:pStyle w:val="af1"/>
        <w:suppressAutoHyphens/>
        <w:spacing w:after="0"/>
        <w:ind w:left="0" w:firstLine="720"/>
        <w:jc w:val="both"/>
        <w:rPr>
          <w:rStyle w:val="FontStyle19"/>
          <w:b w:val="0"/>
          <w:bCs w:val="0"/>
          <w:sz w:val="24"/>
          <w:szCs w:val="24"/>
        </w:rPr>
      </w:pPr>
      <w:r>
        <w:rPr>
          <w:rStyle w:val="FontStyle19"/>
          <w:szCs w:val="24"/>
        </w:rPr>
        <w:tab/>
      </w:r>
      <w:r w:rsidRPr="000C44FB">
        <w:rPr>
          <w:rStyle w:val="FontStyle19"/>
          <w:b w:val="0"/>
          <w:sz w:val="24"/>
          <w:szCs w:val="24"/>
        </w:rPr>
        <w:t xml:space="preserve">До бюджету громади  від оренди та суборенди комунального майна за 9 місяців поточного року надійшло </w:t>
      </w:r>
      <w:bookmarkStart w:id="0" w:name="_Hlk53407615"/>
      <w:r w:rsidRPr="000C44FB">
        <w:rPr>
          <w:rStyle w:val="FontStyle19"/>
          <w:b w:val="0"/>
          <w:sz w:val="24"/>
          <w:szCs w:val="24"/>
        </w:rPr>
        <w:t xml:space="preserve">1 995, 9 тис. грн., </w:t>
      </w:r>
      <w:bookmarkEnd w:id="0"/>
      <w:r w:rsidRPr="000C44FB">
        <w:rPr>
          <w:rStyle w:val="FontStyle19"/>
          <w:b w:val="0"/>
          <w:sz w:val="24"/>
          <w:szCs w:val="24"/>
        </w:rPr>
        <w:t xml:space="preserve">за підсумками 2020 року очікується 3 800,0 тис. грн., у розпорядженні комунальних підприємств лишилося орендної плати </w:t>
      </w:r>
      <w:r w:rsidRPr="000C44FB">
        <w:rPr>
          <w:rFonts w:ascii="Times New Roman" w:hAnsi="Times New Roman"/>
          <w:sz w:val="24"/>
          <w:szCs w:val="24"/>
        </w:rPr>
        <w:t>1 341,8 тис. грн.</w:t>
      </w:r>
    </w:p>
    <w:p w:rsidR="000C44FB" w:rsidRPr="000C44FB" w:rsidRDefault="000C44FB" w:rsidP="00456EEE">
      <w:pPr>
        <w:suppressAutoHyphens/>
        <w:ind w:firstLine="720"/>
        <w:jc w:val="both"/>
        <w:rPr>
          <w:sz w:val="24"/>
          <w:szCs w:val="24"/>
        </w:rPr>
      </w:pPr>
      <w:r w:rsidRPr="000C44FB">
        <w:rPr>
          <w:sz w:val="24"/>
          <w:szCs w:val="24"/>
        </w:rPr>
        <w:tab/>
        <w:t>Підготовлено 7 пакетів документів на відчуження комунального майна. Від відчуження майна до місцевого бюджету надійшло 2 197,1 млн. грн.  Проводиться підготовка ще 4 об`єктів до приватизації.</w:t>
      </w:r>
    </w:p>
    <w:p w:rsidR="000C44FB" w:rsidRPr="000C44FB" w:rsidRDefault="000C44FB" w:rsidP="00456EEE">
      <w:pPr>
        <w:pStyle w:val="af1"/>
        <w:suppressAutoHyphens/>
        <w:spacing w:after="0"/>
        <w:ind w:left="0" w:firstLine="720"/>
        <w:jc w:val="both"/>
        <w:rPr>
          <w:rFonts w:ascii="Times New Roman" w:hAnsi="Times New Roman"/>
          <w:sz w:val="24"/>
          <w:szCs w:val="24"/>
          <w:lang w:eastAsia="zh-CN"/>
        </w:rPr>
      </w:pPr>
      <w:r w:rsidRPr="000C44FB">
        <w:rPr>
          <w:rFonts w:ascii="Times New Roman" w:hAnsi="Times New Roman"/>
          <w:sz w:val="24"/>
          <w:szCs w:val="24"/>
          <w:lang w:eastAsia="zh-CN"/>
        </w:rPr>
        <w:tab/>
        <w:t>Надходження до бюджету від оренди земельних ділянок склали  9 512,7 тис. грн., від продажу земельних ділянок 167,0 тис. грн.</w:t>
      </w:r>
    </w:p>
    <w:p w:rsidR="00B63109" w:rsidRDefault="000C44FB" w:rsidP="00456EEE">
      <w:pPr>
        <w:pStyle w:val="af1"/>
        <w:suppressAutoHyphens/>
        <w:spacing w:after="0"/>
        <w:ind w:left="0" w:firstLine="720"/>
        <w:jc w:val="both"/>
        <w:rPr>
          <w:rFonts w:ascii="Times New Roman" w:hAnsi="Times New Roman"/>
          <w:sz w:val="24"/>
          <w:szCs w:val="24"/>
          <w:lang w:val="uk-UA" w:eastAsia="zh-CN"/>
        </w:rPr>
      </w:pPr>
      <w:r w:rsidRPr="000C44FB">
        <w:rPr>
          <w:rFonts w:ascii="Times New Roman" w:hAnsi="Times New Roman"/>
          <w:sz w:val="24"/>
          <w:szCs w:val="24"/>
          <w:lang w:eastAsia="zh-CN"/>
        </w:rPr>
        <w:tab/>
        <w:t>Затверджений перелік вільних від забудови земельних ділянок,  право оренди (власності) яких підлягає продажу на конкурентних засадах (земельних торгах), до якого включені 10 земельних ділянок в м. Ніжині.</w:t>
      </w:r>
    </w:p>
    <w:p w:rsidR="001B0BF8" w:rsidRDefault="00023574" w:rsidP="00456EEE">
      <w:pPr>
        <w:pStyle w:val="af1"/>
        <w:suppressAutoHyphens/>
        <w:spacing w:after="0"/>
        <w:ind w:left="0" w:firstLine="720"/>
        <w:rPr>
          <w:rFonts w:ascii="Times New Roman" w:hAnsi="Times New Roman"/>
          <w:b/>
          <w:sz w:val="26"/>
          <w:szCs w:val="26"/>
          <w:lang w:val="uk-UA"/>
        </w:rPr>
      </w:pPr>
      <w:r>
        <w:rPr>
          <w:rFonts w:ascii="Times New Roman" w:hAnsi="Times New Roman"/>
          <w:b/>
          <w:sz w:val="26"/>
          <w:szCs w:val="26"/>
          <w:lang w:val="uk-UA"/>
        </w:rPr>
        <w:t xml:space="preserve">             </w:t>
      </w:r>
    </w:p>
    <w:p w:rsidR="00F4085D" w:rsidRPr="00F4085D" w:rsidRDefault="00F4085D" w:rsidP="001B0BF8">
      <w:pPr>
        <w:pStyle w:val="af1"/>
        <w:suppressAutoHyphens/>
        <w:spacing w:after="0"/>
        <w:ind w:left="0" w:firstLine="720"/>
        <w:rPr>
          <w:rFonts w:ascii="Times New Roman" w:hAnsi="Times New Roman"/>
          <w:b/>
          <w:sz w:val="26"/>
          <w:szCs w:val="26"/>
        </w:rPr>
      </w:pPr>
      <w:r w:rsidRPr="00F4085D">
        <w:rPr>
          <w:rFonts w:ascii="Times New Roman" w:hAnsi="Times New Roman"/>
          <w:b/>
          <w:sz w:val="26"/>
          <w:szCs w:val="26"/>
        </w:rPr>
        <w:t>Інвестиції</w:t>
      </w:r>
    </w:p>
    <w:p w:rsidR="00F4085D" w:rsidRPr="00F4085D" w:rsidRDefault="00F4085D" w:rsidP="00456EEE">
      <w:pPr>
        <w:pStyle w:val="af1"/>
        <w:spacing w:after="0" w:line="240" w:lineRule="auto"/>
        <w:ind w:left="0" w:firstLine="720"/>
        <w:jc w:val="both"/>
        <w:rPr>
          <w:rFonts w:ascii="Times New Roman" w:hAnsi="Times New Roman"/>
          <w:color w:val="FF0000"/>
          <w:sz w:val="24"/>
          <w:szCs w:val="24"/>
        </w:rPr>
      </w:pPr>
      <w:r w:rsidRPr="00EA0A9D">
        <w:rPr>
          <w:szCs w:val="24"/>
        </w:rPr>
        <w:tab/>
      </w:r>
      <w:r w:rsidRPr="00F4085D">
        <w:rPr>
          <w:rFonts w:ascii="Times New Roman" w:hAnsi="Times New Roman"/>
          <w:sz w:val="24"/>
          <w:szCs w:val="24"/>
        </w:rPr>
        <w:t>В поточному</w:t>
      </w:r>
      <w:r w:rsidR="00D07ACA">
        <w:rPr>
          <w:rFonts w:ascii="Times New Roman" w:hAnsi="Times New Roman"/>
          <w:sz w:val="24"/>
          <w:szCs w:val="24"/>
          <w:lang w:val="uk-UA"/>
        </w:rPr>
        <w:t xml:space="preserve"> році</w:t>
      </w:r>
      <w:r w:rsidRPr="00F4085D">
        <w:rPr>
          <w:rFonts w:ascii="Times New Roman" w:hAnsi="Times New Roman"/>
          <w:sz w:val="24"/>
          <w:szCs w:val="24"/>
        </w:rPr>
        <w:t xml:space="preserve"> </w:t>
      </w:r>
      <w:r w:rsidR="00D07ACA">
        <w:rPr>
          <w:rFonts w:ascii="Times New Roman" w:hAnsi="Times New Roman"/>
          <w:sz w:val="24"/>
          <w:szCs w:val="24"/>
          <w:lang w:val="uk-UA"/>
        </w:rPr>
        <w:t>продовжу</w:t>
      </w:r>
      <w:r w:rsidRPr="00F4085D">
        <w:rPr>
          <w:rFonts w:ascii="Times New Roman" w:hAnsi="Times New Roman"/>
          <w:bCs/>
          <w:sz w:val="24"/>
          <w:szCs w:val="24"/>
        </w:rPr>
        <w:t>в</w:t>
      </w:r>
      <w:r w:rsidR="00D07ACA">
        <w:rPr>
          <w:rFonts w:ascii="Times New Roman" w:hAnsi="Times New Roman"/>
          <w:bCs/>
          <w:sz w:val="24"/>
          <w:szCs w:val="24"/>
          <w:lang w:val="uk-UA"/>
        </w:rPr>
        <w:t>жено</w:t>
      </w:r>
      <w:r w:rsidRPr="00F4085D">
        <w:rPr>
          <w:rFonts w:ascii="Times New Roman" w:hAnsi="Times New Roman"/>
          <w:bCs/>
          <w:sz w:val="24"/>
          <w:szCs w:val="24"/>
        </w:rPr>
        <w:t xml:space="preserve"> проект </w:t>
      </w:r>
      <w:r w:rsidRPr="00F4085D">
        <w:rPr>
          <w:rFonts w:ascii="Times New Roman" w:hAnsi="Times New Roman"/>
          <w:sz w:val="24"/>
          <w:szCs w:val="24"/>
        </w:rPr>
        <w:t xml:space="preserve">«Енергоефективність» по контракту з Північною Екологічною Фінансовою Корпорацією (НЕФКО) по комплексній термомодернізації Ніжинської </w:t>
      </w:r>
      <w:r w:rsidRPr="00F4085D">
        <w:rPr>
          <w:rFonts w:ascii="Times New Roman" w:hAnsi="Times New Roman"/>
          <w:color w:val="000000"/>
          <w:sz w:val="24"/>
          <w:szCs w:val="24"/>
        </w:rPr>
        <w:t xml:space="preserve">ЗОШ </w:t>
      </w:r>
      <w:r w:rsidRPr="00F4085D">
        <w:rPr>
          <w:rFonts w:ascii="Times New Roman" w:hAnsi="Times New Roman"/>
          <w:color w:val="000000"/>
          <w:sz w:val="24"/>
          <w:szCs w:val="24"/>
          <w:lang w:val="en-US"/>
        </w:rPr>
        <w:t>I</w:t>
      </w:r>
      <w:r w:rsidRPr="00F4085D">
        <w:rPr>
          <w:rFonts w:ascii="Times New Roman" w:hAnsi="Times New Roman"/>
          <w:color w:val="000000"/>
          <w:sz w:val="24"/>
          <w:szCs w:val="24"/>
        </w:rPr>
        <w:t>-</w:t>
      </w:r>
      <w:r w:rsidRPr="00F4085D">
        <w:rPr>
          <w:rFonts w:ascii="Times New Roman" w:hAnsi="Times New Roman"/>
          <w:color w:val="000000"/>
          <w:sz w:val="24"/>
          <w:szCs w:val="24"/>
          <w:lang w:val="en-US"/>
        </w:rPr>
        <w:t>III</w:t>
      </w:r>
      <w:r w:rsidRPr="00F4085D">
        <w:rPr>
          <w:rFonts w:ascii="Times New Roman" w:hAnsi="Times New Roman"/>
          <w:color w:val="000000"/>
          <w:sz w:val="24"/>
          <w:szCs w:val="24"/>
        </w:rPr>
        <w:t xml:space="preserve"> ст. № 10. Вже </w:t>
      </w:r>
      <w:r w:rsidRPr="00F4085D">
        <w:rPr>
          <w:rFonts w:ascii="Times New Roman" w:hAnsi="Times New Roman"/>
          <w:color w:val="000000"/>
          <w:sz w:val="24"/>
          <w:szCs w:val="24"/>
          <w:shd w:val="clear" w:color="auto" w:fill="FFFFFF"/>
        </w:rPr>
        <w:t>повністю змонтовано та підключено рекуператори</w:t>
      </w:r>
      <w:r w:rsidR="00D07ACA">
        <w:rPr>
          <w:rFonts w:ascii="Times New Roman" w:hAnsi="Times New Roman"/>
          <w:color w:val="000000"/>
          <w:sz w:val="24"/>
          <w:szCs w:val="24"/>
          <w:shd w:val="clear" w:color="auto" w:fill="FFFFFF"/>
          <w:lang w:val="uk-UA"/>
        </w:rPr>
        <w:t xml:space="preserve"> вентиляції</w:t>
      </w:r>
      <w:r w:rsidRPr="00F4085D">
        <w:rPr>
          <w:rFonts w:ascii="Times New Roman" w:hAnsi="Times New Roman"/>
          <w:color w:val="000000"/>
          <w:sz w:val="24"/>
          <w:szCs w:val="24"/>
          <w:shd w:val="clear" w:color="auto" w:fill="FFFFFF"/>
        </w:rPr>
        <w:t xml:space="preserve"> у класах, утеплено та виконано капітальний ремонт всієї покрівлі, змонтовано зовнішнє утеплення  на 90%, встановлено індивідуальний тепловий пункт та систему опалення з регулюванням температури в кожному класі школи, утеплено перекриття між першим поверхом та підвалом, замінено 55,5 кв. м. вікон. За попередніми розрахунками, економія енерговитрат зможе досягти 40% після закінчення усіх будівельних робіт по об'єкту.</w:t>
      </w:r>
    </w:p>
    <w:p w:rsidR="00F4085D" w:rsidRPr="00F4085D" w:rsidRDefault="00F4085D" w:rsidP="00456EEE">
      <w:pPr>
        <w:pStyle w:val="af1"/>
        <w:shd w:val="clear" w:color="auto" w:fill="FFFFFF"/>
        <w:spacing w:after="0" w:line="240" w:lineRule="auto"/>
        <w:ind w:left="0" w:firstLine="720"/>
        <w:jc w:val="both"/>
        <w:rPr>
          <w:rFonts w:ascii="Times New Roman" w:hAnsi="Times New Roman"/>
          <w:color w:val="000000"/>
          <w:sz w:val="24"/>
          <w:szCs w:val="24"/>
        </w:rPr>
      </w:pPr>
      <w:r w:rsidRPr="00F4085D">
        <w:rPr>
          <w:rFonts w:ascii="Times New Roman" w:hAnsi="Times New Roman"/>
          <w:iCs/>
          <w:color w:val="000000"/>
          <w:sz w:val="24"/>
          <w:szCs w:val="24"/>
        </w:rPr>
        <w:t>В рамках проекту «Децентралізація приносить прозорість у сфері освіти та охорони здоров`я»</w:t>
      </w:r>
      <w:r w:rsidRPr="00F4085D">
        <w:rPr>
          <w:rFonts w:ascii="Times New Roman" w:hAnsi="Times New Roman"/>
          <w:color w:val="000000"/>
          <w:sz w:val="24"/>
          <w:szCs w:val="24"/>
        </w:rPr>
        <w:t>, що виконується та фінансується міжнародною організацією Глобал Комʼюнітіз</w:t>
      </w:r>
      <w:r w:rsidR="00D07ACA">
        <w:rPr>
          <w:rFonts w:ascii="Times New Roman" w:hAnsi="Times New Roman"/>
          <w:color w:val="000000"/>
          <w:sz w:val="24"/>
          <w:szCs w:val="24"/>
          <w:lang w:val="uk-UA"/>
        </w:rPr>
        <w:t>,</w:t>
      </w:r>
      <w:r w:rsidRPr="00F4085D">
        <w:rPr>
          <w:rFonts w:ascii="Times New Roman" w:hAnsi="Times New Roman"/>
          <w:color w:val="000000"/>
          <w:sz w:val="24"/>
          <w:szCs w:val="24"/>
        </w:rPr>
        <w:t xml:space="preserve"> Ніжинська МОТГ двічі безкоштовно виготовила буклети «Бюджет для громадян 2019-2020», що служить інструментом прозорого використання публічних коштів,</w:t>
      </w:r>
      <w:r w:rsidRPr="00F4085D">
        <w:rPr>
          <w:rFonts w:ascii="Times New Roman" w:hAnsi="Times New Roman"/>
          <w:iCs/>
          <w:color w:val="000000"/>
          <w:sz w:val="24"/>
          <w:szCs w:val="24"/>
        </w:rPr>
        <w:t xml:space="preserve"> допомагає не тільки краще сприйняти бюджетну інформацію, але й просувати підзвітність і прозорість управління коштами громади.</w:t>
      </w:r>
      <w:r w:rsidRPr="00F4085D">
        <w:rPr>
          <w:rFonts w:ascii="Times New Roman" w:hAnsi="Times New Roman"/>
          <w:color w:val="000000"/>
          <w:sz w:val="24"/>
          <w:szCs w:val="24"/>
        </w:rPr>
        <w:t xml:space="preserve"> За підтримки проекту було прийнято наступні нормативно-правові акти: Антикорупційну експертизу, Конфлікт інтересів; впроваджено електронний інструмент підзвітності та прозорості «Бюджетний </w:t>
      </w:r>
      <w:r w:rsidRPr="00F4085D">
        <w:rPr>
          <w:rFonts w:ascii="Times New Roman" w:hAnsi="Times New Roman"/>
          <w:sz w:val="24"/>
          <w:szCs w:val="24"/>
        </w:rPr>
        <w:t>симулятор</w:t>
      </w:r>
      <w:r w:rsidRPr="00F4085D">
        <w:rPr>
          <w:rFonts w:ascii="Times New Roman" w:hAnsi="Times New Roman"/>
          <w:color w:val="000000"/>
          <w:sz w:val="24"/>
          <w:szCs w:val="24"/>
        </w:rPr>
        <w:t>»; створено та розпочато роботу  опікунської рад при пологовому будинку та 15 піклувальних рад при закладах освіти.</w:t>
      </w:r>
    </w:p>
    <w:p w:rsidR="00F4085D" w:rsidRPr="00F4085D" w:rsidRDefault="00F4085D" w:rsidP="00456EEE">
      <w:pPr>
        <w:ind w:firstLine="720"/>
        <w:jc w:val="both"/>
        <w:rPr>
          <w:sz w:val="24"/>
          <w:szCs w:val="24"/>
        </w:rPr>
      </w:pPr>
      <w:r w:rsidRPr="00F4085D">
        <w:rPr>
          <w:iCs/>
          <w:sz w:val="24"/>
          <w:szCs w:val="24"/>
        </w:rPr>
        <w:t>П</w:t>
      </w:r>
      <w:r w:rsidRPr="00F4085D">
        <w:rPr>
          <w:bCs/>
          <w:color w:val="000000"/>
          <w:sz w:val="24"/>
          <w:szCs w:val="24"/>
          <w:shd w:val="clear" w:color="auto" w:fill="FFFFFF"/>
        </w:rPr>
        <w:t>одано та погоджено</w:t>
      </w:r>
      <w:r w:rsidRPr="00F4085D">
        <w:rPr>
          <w:color w:val="000000"/>
          <w:sz w:val="24"/>
          <w:szCs w:val="24"/>
          <w:shd w:val="clear" w:color="auto" w:fill="FFFFFF"/>
        </w:rPr>
        <w:t xml:space="preserve"> Фондом </w:t>
      </w:r>
      <w:r w:rsidRPr="00F4085D">
        <w:rPr>
          <w:iCs/>
          <w:sz w:val="24"/>
          <w:szCs w:val="24"/>
        </w:rPr>
        <w:t>Енергоефективності</w:t>
      </w:r>
      <w:r w:rsidRPr="00F4085D">
        <w:rPr>
          <w:sz w:val="24"/>
          <w:szCs w:val="24"/>
        </w:rPr>
        <w:t xml:space="preserve"> (фінансування  за підтримки ЄС та уряду Німеччини) </w:t>
      </w:r>
      <w:r w:rsidRPr="00F4085D">
        <w:rPr>
          <w:color w:val="000000"/>
          <w:sz w:val="24"/>
          <w:szCs w:val="24"/>
          <w:shd w:val="clear" w:color="auto" w:fill="FFFFFF"/>
        </w:rPr>
        <w:t xml:space="preserve">3 заявки для участі на фінансування енергоефективних заходів для ОСББ міста. Попередня вартість робіт по 3 об’єктах (ОСББ «Добробут», «Мальва», «Озерне 23») складає 4126,0 тис.грн. Фондом Енергоефективності вже компенсовано 70 % вартості  за проведений енергоаудит. </w:t>
      </w:r>
    </w:p>
    <w:p w:rsidR="00F4085D" w:rsidRPr="00F4085D" w:rsidRDefault="00F4085D" w:rsidP="00456EEE">
      <w:pPr>
        <w:autoSpaceDE w:val="0"/>
        <w:autoSpaceDN w:val="0"/>
        <w:adjustRightInd w:val="0"/>
        <w:ind w:firstLine="720"/>
        <w:jc w:val="both"/>
        <w:rPr>
          <w:sz w:val="24"/>
          <w:szCs w:val="24"/>
        </w:rPr>
      </w:pPr>
      <w:bookmarkStart w:id="1" w:name="_Hlk44500357"/>
      <w:r w:rsidRPr="00F4085D">
        <w:rPr>
          <w:iCs/>
          <w:color w:val="000000"/>
          <w:spacing w:val="4"/>
          <w:sz w:val="24"/>
          <w:szCs w:val="24"/>
          <w:shd w:val="clear" w:color="auto" w:fill="FFFFFF"/>
        </w:rPr>
        <w:tab/>
        <w:t>Результатом проекту ПРООН</w:t>
      </w:r>
      <w:r w:rsidRPr="00F4085D">
        <w:rPr>
          <w:iCs/>
          <w:color w:val="000000"/>
          <w:spacing w:val="4"/>
          <w:sz w:val="24"/>
          <w:szCs w:val="24"/>
        </w:rPr>
        <w:t xml:space="preserve"> «Усунення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 є </w:t>
      </w:r>
      <w:r w:rsidRPr="00F4085D">
        <w:rPr>
          <w:sz w:val="24"/>
          <w:szCs w:val="24"/>
        </w:rPr>
        <w:t xml:space="preserve">комплексне обстеження системи теплопостачання міста. Підготовлено </w:t>
      </w:r>
      <w:r w:rsidRPr="00F4085D">
        <w:rPr>
          <w:bCs/>
          <w:sz w:val="24"/>
          <w:szCs w:val="24"/>
        </w:rPr>
        <w:t xml:space="preserve">Технічний звіт про енергетичне обстеження системи теплопостачання міста Ніжин </w:t>
      </w:r>
      <w:r w:rsidRPr="00F4085D">
        <w:rPr>
          <w:sz w:val="24"/>
          <w:szCs w:val="24"/>
        </w:rPr>
        <w:t>Чернігівської області та розроблений енергетичний баланс ТОВ «НіжинТеплоМережі»  і основні напрямки модернізації та розвитку системи теплопостачання міста.</w:t>
      </w:r>
      <w:bookmarkEnd w:id="1"/>
    </w:p>
    <w:p w:rsidR="00F4085D" w:rsidRPr="00F4085D" w:rsidRDefault="00F4085D" w:rsidP="00456EEE">
      <w:pPr>
        <w:ind w:firstLine="720"/>
        <w:jc w:val="both"/>
        <w:rPr>
          <w:iCs/>
          <w:sz w:val="24"/>
          <w:szCs w:val="24"/>
        </w:rPr>
      </w:pPr>
      <w:r w:rsidRPr="00F4085D">
        <w:rPr>
          <w:sz w:val="24"/>
          <w:szCs w:val="24"/>
        </w:rPr>
        <w:tab/>
        <w:t xml:space="preserve"> В раках проекту «Людяність та взаємоповага» Благодійним Фондом «Відродження» надана фінансова допомога закладам охорони здоров’я  Ніжинської ТГ на суму 200 тис.грн. (засоби індивідуального захисту для </w:t>
      </w:r>
      <w:r w:rsidRPr="00F4085D">
        <w:rPr>
          <w:iCs/>
          <w:sz w:val="24"/>
          <w:szCs w:val="24"/>
        </w:rPr>
        <w:t>лікарні).</w:t>
      </w:r>
    </w:p>
    <w:p w:rsidR="00F4085D" w:rsidRDefault="00F4085D" w:rsidP="00456EEE">
      <w:pPr>
        <w:ind w:firstLine="720"/>
        <w:jc w:val="both"/>
        <w:rPr>
          <w:bCs/>
          <w:sz w:val="24"/>
          <w:szCs w:val="24"/>
          <w:lang w:val="uk-UA"/>
        </w:rPr>
      </w:pPr>
      <w:r w:rsidRPr="00F4085D">
        <w:rPr>
          <w:sz w:val="24"/>
          <w:szCs w:val="24"/>
        </w:rPr>
        <w:tab/>
        <w:t xml:space="preserve">Представництвом Фонду міжнародної солідарності МЗС Республіки Польща в рамках проекту «Соціальні послуги в громадах - планування та реалізація» </w:t>
      </w:r>
      <w:r w:rsidRPr="00F4085D">
        <w:rPr>
          <w:bCs/>
          <w:sz w:val="24"/>
          <w:szCs w:val="24"/>
        </w:rPr>
        <w:t>надано фінансову допомогу на суму 435,700 тис.грн. для створення відкритого простору для людей похилого віку.</w:t>
      </w:r>
    </w:p>
    <w:p w:rsidR="00E07599" w:rsidRDefault="00E07599" w:rsidP="00456EEE">
      <w:pPr>
        <w:ind w:firstLine="720"/>
        <w:jc w:val="both"/>
        <w:rPr>
          <w:bCs/>
          <w:sz w:val="24"/>
          <w:szCs w:val="24"/>
          <w:lang w:val="uk-UA"/>
        </w:rPr>
      </w:pPr>
    </w:p>
    <w:p w:rsidR="001B0BF8" w:rsidRDefault="001B0BF8" w:rsidP="00456EEE">
      <w:pPr>
        <w:pStyle w:val="af1"/>
        <w:spacing w:after="0" w:line="240" w:lineRule="auto"/>
        <w:ind w:left="0" w:firstLine="720"/>
        <w:jc w:val="both"/>
        <w:rPr>
          <w:rFonts w:ascii="Times New Roman" w:hAnsi="Times New Roman"/>
          <w:b/>
          <w:bCs/>
          <w:sz w:val="24"/>
          <w:szCs w:val="24"/>
          <w:lang w:val="uk-UA"/>
        </w:rPr>
      </w:pPr>
    </w:p>
    <w:p w:rsidR="00456EEE" w:rsidRDefault="00E271BB" w:rsidP="00456EEE">
      <w:pPr>
        <w:pStyle w:val="af1"/>
        <w:spacing w:after="0" w:line="240" w:lineRule="auto"/>
        <w:ind w:left="0" w:firstLine="720"/>
        <w:jc w:val="both"/>
        <w:rPr>
          <w:rFonts w:ascii="Times New Roman" w:hAnsi="Times New Roman"/>
          <w:b/>
          <w:bCs/>
          <w:sz w:val="24"/>
          <w:szCs w:val="24"/>
          <w:lang w:val="uk-UA"/>
        </w:rPr>
      </w:pPr>
      <w:r w:rsidRPr="00456EEE">
        <w:rPr>
          <w:rFonts w:ascii="Times New Roman" w:hAnsi="Times New Roman"/>
          <w:b/>
          <w:bCs/>
          <w:sz w:val="24"/>
          <w:szCs w:val="24"/>
          <w:lang w:val="uk-UA"/>
        </w:rPr>
        <w:lastRenderedPageBreak/>
        <w:t>Енергозабезпечення та енергозбереження</w:t>
      </w:r>
    </w:p>
    <w:p w:rsidR="001B0BF8" w:rsidRPr="00456EEE" w:rsidRDefault="001B0BF8" w:rsidP="00456EEE">
      <w:pPr>
        <w:pStyle w:val="af1"/>
        <w:spacing w:after="0" w:line="240" w:lineRule="auto"/>
        <w:ind w:left="0" w:firstLine="720"/>
        <w:jc w:val="both"/>
        <w:rPr>
          <w:rFonts w:ascii="Times New Roman" w:hAnsi="Times New Roman"/>
          <w:b/>
          <w:bCs/>
          <w:sz w:val="24"/>
          <w:szCs w:val="24"/>
          <w:lang w:val="uk-UA"/>
        </w:rPr>
      </w:pPr>
    </w:p>
    <w:p w:rsidR="00E271BB" w:rsidRPr="00456EEE" w:rsidRDefault="00E271BB" w:rsidP="00456EEE">
      <w:pPr>
        <w:pStyle w:val="af1"/>
        <w:spacing w:after="0" w:line="240" w:lineRule="auto"/>
        <w:ind w:left="0" w:firstLine="720"/>
        <w:jc w:val="both"/>
        <w:rPr>
          <w:rFonts w:ascii="Times New Roman" w:hAnsi="Times New Roman"/>
          <w:sz w:val="24"/>
          <w:szCs w:val="24"/>
          <w:lang w:val="uk-UA"/>
        </w:rPr>
      </w:pPr>
      <w:r w:rsidRPr="00456EEE">
        <w:rPr>
          <w:rFonts w:ascii="Times New Roman" w:hAnsi="Times New Roman"/>
          <w:sz w:val="24"/>
          <w:szCs w:val="24"/>
          <w:lang w:val="uk-UA"/>
        </w:rPr>
        <w:t>В поточному році велась активна робота щодо стимулювання мешканців громади та їх об’єднань до запровадження енергозберігаючих заходів у житлових будинках.</w:t>
      </w:r>
    </w:p>
    <w:p w:rsidR="00E271BB" w:rsidRPr="00E271BB" w:rsidRDefault="00E271BB" w:rsidP="00456EEE">
      <w:pPr>
        <w:ind w:firstLine="720"/>
        <w:jc w:val="both"/>
        <w:rPr>
          <w:sz w:val="24"/>
          <w:szCs w:val="24"/>
        </w:rPr>
      </w:pPr>
      <w:r w:rsidRPr="00E271BB">
        <w:rPr>
          <w:sz w:val="24"/>
          <w:szCs w:val="24"/>
        </w:rPr>
        <w:t xml:space="preserve">Одним з стимулюючих заходів стала програма по відшкодуванню частини тіла кредиту (10%) на </w:t>
      </w:r>
      <w:r w:rsidRPr="00E271BB">
        <w:rPr>
          <w:bCs/>
          <w:spacing w:val="-2"/>
          <w:sz w:val="24"/>
          <w:szCs w:val="24"/>
        </w:rPr>
        <w:t>з</w:t>
      </w:r>
      <w:r w:rsidRPr="00E271BB">
        <w:rPr>
          <w:bCs/>
          <w:spacing w:val="1"/>
          <w:sz w:val="24"/>
          <w:szCs w:val="24"/>
        </w:rPr>
        <w:t>а</w:t>
      </w:r>
      <w:r w:rsidRPr="00E271BB">
        <w:rPr>
          <w:bCs/>
          <w:spacing w:val="-1"/>
          <w:sz w:val="24"/>
          <w:szCs w:val="24"/>
        </w:rPr>
        <w:t>п</w:t>
      </w:r>
      <w:r w:rsidRPr="00E271BB">
        <w:rPr>
          <w:bCs/>
          <w:sz w:val="24"/>
          <w:szCs w:val="24"/>
        </w:rPr>
        <w:t>р</w:t>
      </w:r>
      <w:r w:rsidRPr="00E271BB">
        <w:rPr>
          <w:bCs/>
          <w:spacing w:val="1"/>
          <w:sz w:val="24"/>
          <w:szCs w:val="24"/>
        </w:rPr>
        <w:t>о</w:t>
      </w:r>
      <w:r w:rsidRPr="00E271BB">
        <w:rPr>
          <w:bCs/>
          <w:spacing w:val="-3"/>
          <w:sz w:val="24"/>
          <w:szCs w:val="24"/>
        </w:rPr>
        <w:t>в</w:t>
      </w:r>
      <w:r w:rsidRPr="00E271BB">
        <w:rPr>
          <w:bCs/>
          <w:spacing w:val="1"/>
          <w:sz w:val="24"/>
          <w:szCs w:val="24"/>
        </w:rPr>
        <w:t>а</w:t>
      </w:r>
      <w:r w:rsidRPr="00E271BB">
        <w:rPr>
          <w:bCs/>
          <w:sz w:val="24"/>
          <w:szCs w:val="24"/>
        </w:rPr>
        <w:t>д</w:t>
      </w:r>
      <w:r w:rsidRPr="00E271BB">
        <w:rPr>
          <w:bCs/>
          <w:spacing w:val="-3"/>
          <w:sz w:val="24"/>
          <w:szCs w:val="24"/>
        </w:rPr>
        <w:t>ж</w:t>
      </w:r>
      <w:r w:rsidRPr="00E271BB">
        <w:rPr>
          <w:bCs/>
          <w:sz w:val="24"/>
          <w:szCs w:val="24"/>
        </w:rPr>
        <w:t>ен</w:t>
      </w:r>
      <w:r w:rsidRPr="00E271BB">
        <w:rPr>
          <w:bCs/>
          <w:spacing w:val="-2"/>
          <w:sz w:val="24"/>
          <w:szCs w:val="24"/>
        </w:rPr>
        <w:t>н</w:t>
      </w:r>
      <w:r w:rsidRPr="00E271BB">
        <w:rPr>
          <w:bCs/>
          <w:sz w:val="24"/>
          <w:szCs w:val="24"/>
        </w:rPr>
        <w:t>я</w:t>
      </w:r>
      <w:r w:rsidRPr="00E271BB">
        <w:rPr>
          <w:bCs/>
          <w:spacing w:val="-1"/>
          <w:sz w:val="24"/>
          <w:szCs w:val="24"/>
        </w:rPr>
        <w:t xml:space="preserve"> </w:t>
      </w:r>
      <w:r w:rsidRPr="00E271BB">
        <w:rPr>
          <w:bCs/>
          <w:sz w:val="24"/>
          <w:szCs w:val="24"/>
        </w:rPr>
        <w:t>енер</w:t>
      </w:r>
      <w:r w:rsidRPr="00E271BB">
        <w:rPr>
          <w:bCs/>
          <w:spacing w:val="-1"/>
          <w:sz w:val="24"/>
          <w:szCs w:val="24"/>
        </w:rPr>
        <w:t>г</w:t>
      </w:r>
      <w:r w:rsidRPr="00E271BB">
        <w:rPr>
          <w:bCs/>
          <w:spacing w:val="1"/>
          <w:sz w:val="24"/>
          <w:szCs w:val="24"/>
        </w:rPr>
        <w:t>о</w:t>
      </w:r>
      <w:r w:rsidRPr="00E271BB">
        <w:rPr>
          <w:bCs/>
          <w:sz w:val="24"/>
          <w:szCs w:val="24"/>
        </w:rPr>
        <w:t>е</w:t>
      </w:r>
      <w:r w:rsidRPr="00E271BB">
        <w:rPr>
          <w:bCs/>
          <w:spacing w:val="-2"/>
          <w:sz w:val="24"/>
          <w:szCs w:val="24"/>
        </w:rPr>
        <w:t>ф</w:t>
      </w:r>
      <w:r w:rsidRPr="00E271BB">
        <w:rPr>
          <w:bCs/>
          <w:sz w:val="24"/>
          <w:szCs w:val="24"/>
        </w:rPr>
        <w:t>екти</w:t>
      </w:r>
      <w:r w:rsidRPr="00E271BB">
        <w:rPr>
          <w:bCs/>
          <w:spacing w:val="-1"/>
          <w:sz w:val="24"/>
          <w:szCs w:val="24"/>
        </w:rPr>
        <w:t>вни</w:t>
      </w:r>
      <w:r w:rsidRPr="00E271BB">
        <w:rPr>
          <w:bCs/>
          <w:sz w:val="24"/>
          <w:szCs w:val="24"/>
        </w:rPr>
        <w:t>х</w:t>
      </w:r>
      <w:r w:rsidRPr="00E271BB">
        <w:rPr>
          <w:bCs/>
          <w:spacing w:val="1"/>
          <w:sz w:val="24"/>
          <w:szCs w:val="24"/>
        </w:rPr>
        <w:t xml:space="preserve"> </w:t>
      </w:r>
      <w:r w:rsidRPr="00E271BB">
        <w:rPr>
          <w:bCs/>
          <w:spacing w:val="-3"/>
          <w:sz w:val="24"/>
          <w:szCs w:val="24"/>
        </w:rPr>
        <w:t>з</w:t>
      </w:r>
      <w:r w:rsidRPr="00E271BB">
        <w:rPr>
          <w:bCs/>
          <w:spacing w:val="1"/>
          <w:sz w:val="24"/>
          <w:szCs w:val="24"/>
        </w:rPr>
        <w:t>а</w:t>
      </w:r>
      <w:r w:rsidRPr="00E271BB">
        <w:rPr>
          <w:bCs/>
          <w:spacing w:val="-1"/>
          <w:sz w:val="24"/>
          <w:szCs w:val="24"/>
        </w:rPr>
        <w:t>х</w:t>
      </w:r>
      <w:r w:rsidRPr="00E271BB">
        <w:rPr>
          <w:bCs/>
          <w:spacing w:val="1"/>
          <w:sz w:val="24"/>
          <w:szCs w:val="24"/>
        </w:rPr>
        <w:t>о</w:t>
      </w:r>
      <w:r w:rsidRPr="00E271BB">
        <w:rPr>
          <w:bCs/>
          <w:sz w:val="24"/>
          <w:szCs w:val="24"/>
        </w:rPr>
        <w:t xml:space="preserve">дів, що діяла паралельно до державної програми </w:t>
      </w:r>
      <w:r w:rsidRPr="00E271BB">
        <w:rPr>
          <w:rStyle w:val="af5"/>
          <w:sz w:val="24"/>
          <w:szCs w:val="24"/>
        </w:rPr>
        <w:t xml:space="preserve"> </w:t>
      </w:r>
      <w:r w:rsidRPr="00E271BB">
        <w:rPr>
          <w:rStyle w:val="af5"/>
          <w:b w:val="0"/>
          <w:sz w:val="24"/>
          <w:szCs w:val="24"/>
        </w:rPr>
        <w:t xml:space="preserve">«Теплих кредитів». Завдяки місцевій програмі данні кредити стали ще привабливішими для населення. За 2020 рік програмою скористалось 19 домогосподарств громади, які отримали 651,8 тис грн. на </w:t>
      </w:r>
      <w:r w:rsidRPr="00E271BB">
        <w:rPr>
          <w:sz w:val="24"/>
          <w:szCs w:val="24"/>
        </w:rPr>
        <w:t>запровадження енергозберігаючих заходів в своїх оселях та отримали відшкодування по кредитам від громади</w:t>
      </w:r>
      <w:r w:rsidRPr="00E271BB">
        <w:rPr>
          <w:rStyle w:val="af5"/>
          <w:sz w:val="24"/>
          <w:szCs w:val="24"/>
        </w:rPr>
        <w:t xml:space="preserve"> </w:t>
      </w:r>
      <w:r w:rsidRPr="00E271BB">
        <w:rPr>
          <w:rStyle w:val="af5"/>
          <w:b w:val="0"/>
          <w:sz w:val="24"/>
          <w:szCs w:val="24"/>
        </w:rPr>
        <w:t>в розмірі 65,2 тис грн. Представники багатоповерхових будинків ОСББ та ЖБК активно долучились до процесу впровадження енергозберігаючих заходів. В 2020 році компенсацію отримало 8 ОСББ по 11 кредитним</w:t>
      </w:r>
      <w:r w:rsidRPr="00E271BB">
        <w:rPr>
          <w:rStyle w:val="af5"/>
          <w:sz w:val="24"/>
          <w:szCs w:val="24"/>
        </w:rPr>
        <w:t xml:space="preserve"> </w:t>
      </w:r>
      <w:r w:rsidRPr="00E271BB">
        <w:rPr>
          <w:rStyle w:val="af5"/>
          <w:b w:val="0"/>
          <w:sz w:val="24"/>
          <w:szCs w:val="24"/>
        </w:rPr>
        <w:t xml:space="preserve">договорам на загальну суму 161,2 тис. грн. від ОТГ та впровадили заходів на суму 2 351,5 тис. грн. Завдяки стимулюванню громадою було додатково придбано матеріалів на проведення </w:t>
      </w:r>
      <w:r w:rsidRPr="00E271BB">
        <w:rPr>
          <w:sz w:val="24"/>
          <w:szCs w:val="24"/>
        </w:rPr>
        <w:t xml:space="preserve">енергозберігаючих заходів в житлових будинках громади на загальну суму 3003,3 тис. грн. </w:t>
      </w:r>
    </w:p>
    <w:p w:rsidR="00E271BB" w:rsidRPr="00E271BB" w:rsidRDefault="00E271BB" w:rsidP="00456EEE">
      <w:pPr>
        <w:ind w:firstLine="720"/>
        <w:jc w:val="both"/>
        <w:rPr>
          <w:color w:val="FF0000"/>
          <w:sz w:val="24"/>
          <w:szCs w:val="24"/>
        </w:rPr>
      </w:pPr>
      <w:r w:rsidRPr="00E271BB">
        <w:rPr>
          <w:sz w:val="24"/>
          <w:szCs w:val="24"/>
        </w:rPr>
        <w:tab/>
        <w:t>Заходи в проваджені енергозберігаючих технологій в будівлях бюджетної сфери, в рамках  підписаних у 2019 році 5 ЕСКО договорів, дали вагомі результати: економія енергоресурсів в 2020 р. склала 39% від базового споживання (економія 458,99 Гкал. теплової енергії). За 1 півріччя 2020 року було зекономлено 184 тис. грн. бюджетних коштів та 737,8 тис. грн. виплачено виконавцю послуг за рахунок економії енергоресурсів.</w:t>
      </w:r>
    </w:p>
    <w:p w:rsidR="00A942B5" w:rsidRDefault="00A942B5" w:rsidP="00A942B5">
      <w:pPr>
        <w:pStyle w:val="1"/>
        <w:ind w:left="720"/>
        <w:jc w:val="center"/>
        <w:rPr>
          <w:bCs/>
          <w:sz w:val="26"/>
          <w:szCs w:val="26"/>
          <w:lang w:val="uk-UA"/>
        </w:rPr>
      </w:pPr>
    </w:p>
    <w:p w:rsidR="00C60BDD" w:rsidRPr="00C60BDD" w:rsidRDefault="00C60BDD" w:rsidP="00C60BDD">
      <w:pPr>
        <w:rPr>
          <w:lang w:val="uk-UA"/>
        </w:rPr>
      </w:pPr>
    </w:p>
    <w:p w:rsidR="00AB4F35" w:rsidRDefault="00C60BDD" w:rsidP="00174742">
      <w:pPr>
        <w:pStyle w:val="1"/>
        <w:numPr>
          <w:ilvl w:val="0"/>
          <w:numId w:val="4"/>
        </w:numPr>
        <w:jc w:val="center"/>
        <w:rPr>
          <w:bCs/>
          <w:szCs w:val="28"/>
          <w:lang w:val="uk-UA"/>
        </w:rPr>
      </w:pPr>
      <w:r>
        <w:rPr>
          <w:bCs/>
          <w:szCs w:val="28"/>
          <w:lang w:val="uk-UA"/>
        </w:rPr>
        <w:t xml:space="preserve">ДОХОДИ. </w:t>
      </w:r>
      <w:r w:rsidR="00174742">
        <w:rPr>
          <w:bCs/>
          <w:szCs w:val="28"/>
          <w:lang w:val="uk-UA"/>
        </w:rPr>
        <w:t>Ана</w:t>
      </w:r>
      <w:r w:rsidR="00AB4F35" w:rsidRPr="008B15F0">
        <w:rPr>
          <w:bCs/>
          <w:szCs w:val="28"/>
          <w:lang w:val="uk-UA"/>
        </w:rPr>
        <w:t>ліз виконання загального і спеціального фондів</w:t>
      </w:r>
      <w:r w:rsidR="00A87BE8" w:rsidRPr="008B15F0">
        <w:rPr>
          <w:bCs/>
          <w:szCs w:val="28"/>
          <w:lang w:val="uk-UA"/>
        </w:rPr>
        <w:t xml:space="preserve">                                        </w:t>
      </w:r>
      <w:r w:rsidR="00AB4F35" w:rsidRPr="008B15F0">
        <w:rPr>
          <w:bCs/>
          <w:szCs w:val="28"/>
          <w:lang w:val="uk-UA"/>
        </w:rPr>
        <w:t xml:space="preserve"> бюджету Ніжинської міської об’єднаної територіальної громади </w:t>
      </w:r>
      <w:r w:rsidR="00A87BE8" w:rsidRPr="008B15F0">
        <w:rPr>
          <w:bCs/>
          <w:szCs w:val="28"/>
          <w:lang w:val="uk-UA"/>
        </w:rPr>
        <w:t xml:space="preserve">                               </w:t>
      </w:r>
      <w:r w:rsidR="00AB4F35" w:rsidRPr="008B15F0">
        <w:rPr>
          <w:bCs/>
          <w:szCs w:val="28"/>
          <w:lang w:val="uk-UA"/>
        </w:rPr>
        <w:t>за 2020 р</w:t>
      </w:r>
      <w:r w:rsidR="00C71125">
        <w:rPr>
          <w:bCs/>
          <w:szCs w:val="28"/>
          <w:lang w:val="uk-UA"/>
        </w:rPr>
        <w:t>ік</w:t>
      </w:r>
      <w:r w:rsidR="00AB4F35" w:rsidRPr="008B15F0">
        <w:rPr>
          <w:bCs/>
          <w:szCs w:val="28"/>
          <w:lang w:val="uk-UA"/>
        </w:rPr>
        <w:t>.</w:t>
      </w:r>
    </w:p>
    <w:p w:rsidR="00456EEE" w:rsidRPr="00456EEE" w:rsidRDefault="00456EEE" w:rsidP="00456EEE">
      <w:pPr>
        <w:ind w:left="-426" w:right="-284"/>
        <w:jc w:val="center"/>
        <w:rPr>
          <w:b/>
          <w:bCs/>
          <w:sz w:val="28"/>
          <w:szCs w:val="28"/>
          <w:highlight w:val="cyan"/>
          <w:lang w:val="uk-UA"/>
        </w:rPr>
      </w:pPr>
    </w:p>
    <w:p w:rsidR="00456EEE" w:rsidRDefault="00456EEE" w:rsidP="00456EEE">
      <w:pPr>
        <w:ind w:firstLine="720"/>
        <w:jc w:val="both"/>
        <w:rPr>
          <w:sz w:val="24"/>
          <w:szCs w:val="24"/>
          <w:lang w:val="uk-UA"/>
        </w:rPr>
      </w:pPr>
      <w:r w:rsidRPr="00456EEE">
        <w:rPr>
          <w:sz w:val="24"/>
          <w:szCs w:val="24"/>
          <w:lang w:val="uk-UA"/>
        </w:rPr>
        <w:t>За 2020 рік до бюджету Ніжинської міської об’єднаної територіальної громади зараховано 543</w:t>
      </w:r>
      <w:r w:rsidRPr="00456EEE">
        <w:rPr>
          <w:sz w:val="24"/>
          <w:szCs w:val="24"/>
        </w:rPr>
        <w:t> </w:t>
      </w:r>
      <w:r w:rsidRPr="00456EEE">
        <w:rPr>
          <w:sz w:val="24"/>
          <w:szCs w:val="24"/>
          <w:lang w:val="uk-UA"/>
        </w:rPr>
        <w:t>543,0 тис. грн, що  складає 105,3%</w:t>
      </w:r>
      <w:r w:rsidRPr="00456EEE">
        <w:rPr>
          <w:b/>
          <w:bCs/>
          <w:sz w:val="24"/>
          <w:szCs w:val="24"/>
          <w:lang w:val="uk-UA"/>
        </w:rPr>
        <w:t xml:space="preserve"> </w:t>
      </w:r>
      <w:r w:rsidRPr="00456EEE">
        <w:rPr>
          <w:bCs/>
          <w:sz w:val="24"/>
          <w:szCs w:val="24"/>
          <w:lang w:val="uk-UA"/>
        </w:rPr>
        <w:t>уточненого</w:t>
      </w:r>
      <w:r w:rsidRPr="00456EEE">
        <w:rPr>
          <w:b/>
          <w:bCs/>
          <w:sz w:val="24"/>
          <w:szCs w:val="24"/>
          <w:lang w:val="uk-UA"/>
        </w:rPr>
        <w:t xml:space="preserve"> </w:t>
      </w:r>
      <w:r w:rsidRPr="00456EEE">
        <w:rPr>
          <w:sz w:val="24"/>
          <w:szCs w:val="24"/>
          <w:lang w:val="uk-UA"/>
        </w:rPr>
        <w:t>плану звітного періоду, 118,0% - початкового  та на 132</w:t>
      </w:r>
      <w:r w:rsidRPr="00456EEE">
        <w:rPr>
          <w:sz w:val="24"/>
          <w:szCs w:val="24"/>
        </w:rPr>
        <w:t> </w:t>
      </w:r>
      <w:r w:rsidRPr="00456EEE">
        <w:rPr>
          <w:sz w:val="24"/>
          <w:szCs w:val="24"/>
          <w:lang w:val="uk-UA"/>
        </w:rPr>
        <w:t xml:space="preserve">278,0 тис. грн менше ніж за 2019 рік. </w:t>
      </w:r>
      <w:r w:rsidRPr="00456EEE">
        <w:rPr>
          <w:sz w:val="24"/>
          <w:szCs w:val="24"/>
        </w:rPr>
        <w:t>Без врахування офіційних трансфертів бюджет об’єднаної громади виконано на 107,7%, при плані – 354 518,9 тис. грн надійшло – 381 858,6 тис. грн. Це більше проти минулого року на 29 437,1 тис. грн, або на 8,4%.</w:t>
      </w:r>
    </w:p>
    <w:p w:rsidR="00456EEE" w:rsidRPr="00456EEE" w:rsidRDefault="00456EEE" w:rsidP="00456EEE">
      <w:pPr>
        <w:ind w:firstLine="720"/>
        <w:jc w:val="both"/>
        <w:rPr>
          <w:sz w:val="24"/>
          <w:szCs w:val="24"/>
          <w:lang w:val="uk-UA"/>
        </w:rPr>
      </w:pPr>
    </w:p>
    <w:p w:rsidR="00456EEE" w:rsidRPr="007F3969" w:rsidRDefault="00243807" w:rsidP="00456EEE">
      <w:pPr>
        <w:ind w:firstLine="993"/>
        <w:jc w:val="both"/>
        <w:rPr>
          <w:sz w:val="28"/>
          <w:szCs w:val="28"/>
          <w:highlight w:val="cyan"/>
          <w:lang w:val="en-US"/>
        </w:rPr>
      </w:pPr>
      <w:r>
        <w:rPr>
          <w:noProof/>
          <w:sz w:val="24"/>
          <w:szCs w:val="24"/>
          <w:lang w:val="uk-UA" w:eastAsia="uk-UA"/>
        </w:rPr>
        <w:lastRenderedPageBreak/>
        <w:drawing>
          <wp:inline distT="0" distB="0" distL="0" distR="0">
            <wp:extent cx="5445125" cy="4634230"/>
            <wp:effectExtent l="19050" t="0" r="3175" b="0"/>
            <wp:docPr id="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0" cstate="print"/>
                    <a:srcRect/>
                    <a:stretch>
                      <a:fillRect/>
                    </a:stretch>
                  </pic:blipFill>
                  <pic:spPr bwMode="auto">
                    <a:xfrm>
                      <a:off x="0" y="0"/>
                      <a:ext cx="5445125" cy="4634230"/>
                    </a:xfrm>
                    <a:prstGeom prst="rect">
                      <a:avLst/>
                    </a:prstGeom>
                    <a:noFill/>
                    <a:ln w="9525">
                      <a:noFill/>
                      <a:miter lim="800000"/>
                      <a:headEnd/>
                      <a:tailEnd/>
                    </a:ln>
                  </pic:spPr>
                </pic:pic>
              </a:graphicData>
            </a:graphic>
          </wp:inline>
        </w:drawing>
      </w:r>
    </w:p>
    <w:p w:rsidR="00456EEE" w:rsidRPr="00D02FD4" w:rsidRDefault="00456EEE" w:rsidP="00456EEE">
      <w:pPr>
        <w:ind w:left="-284" w:right="-142"/>
        <w:jc w:val="center"/>
        <w:rPr>
          <w:sz w:val="28"/>
          <w:szCs w:val="28"/>
          <w:highlight w:val="cyan"/>
        </w:rPr>
      </w:pPr>
    </w:p>
    <w:p w:rsidR="00456EEE" w:rsidRPr="00D02FD4" w:rsidRDefault="00456EEE" w:rsidP="00456EEE">
      <w:pPr>
        <w:ind w:left="-284" w:right="-142"/>
        <w:jc w:val="center"/>
        <w:rPr>
          <w:sz w:val="28"/>
          <w:szCs w:val="28"/>
          <w:highlight w:val="cyan"/>
        </w:rPr>
      </w:pPr>
    </w:p>
    <w:p w:rsidR="00456EEE" w:rsidRPr="00456EEE" w:rsidRDefault="00456EEE" w:rsidP="00456EEE">
      <w:pPr>
        <w:ind w:firstLine="720"/>
        <w:jc w:val="both"/>
        <w:rPr>
          <w:sz w:val="24"/>
          <w:szCs w:val="24"/>
        </w:rPr>
      </w:pPr>
      <w:r w:rsidRPr="00456EEE">
        <w:rPr>
          <w:sz w:val="24"/>
          <w:szCs w:val="24"/>
        </w:rPr>
        <w:t>За звітний період до загального фонду бюджету громади надійшло 161 370,3 тис. грн трансфертів, тоді як за 2019 рік 323 399,5 тис. грн. Базова дотація надійшла в сумі 16 994,4 тис. грн та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1 031,2 тис. грн. Субвенцій отримано 143 344,7 тис. грн, або 99,9% бюджетних призначень звітного періоду, в тому числі освітньої субвенції 95 600,0 тис. грн,  медичної субвенції 13 838,7 тис. грн та на здійснення заходів щодо соціально-економічного розвитку окремих територій -1 949,0 тис. грн.</w:t>
      </w:r>
    </w:p>
    <w:p w:rsidR="00456EEE" w:rsidRPr="00456EEE" w:rsidRDefault="00456EEE" w:rsidP="00456EEE">
      <w:pPr>
        <w:ind w:firstLine="720"/>
        <w:jc w:val="both"/>
        <w:rPr>
          <w:sz w:val="24"/>
          <w:szCs w:val="24"/>
        </w:rPr>
      </w:pPr>
      <w:r w:rsidRPr="00456EEE">
        <w:rPr>
          <w:sz w:val="24"/>
          <w:szCs w:val="24"/>
        </w:rPr>
        <w:t>Власних та закріплених доходів акумульовано до загального фонду 369 684,7 тис. грн, що становить 108,6%  уточненого плану звітного періоду та 114,8% - початкового. Найбільшу  питому  вагу  в  надходженнях загального фонду  займає  податок  на  доходи  фізичних  осіб  (55,4%) та податок на майно (24,5%).</w:t>
      </w:r>
    </w:p>
    <w:p w:rsidR="00456EEE" w:rsidRPr="00456EEE" w:rsidRDefault="00456EEE" w:rsidP="00456EEE">
      <w:pPr>
        <w:ind w:firstLine="720"/>
        <w:jc w:val="both"/>
        <w:rPr>
          <w:sz w:val="24"/>
          <w:szCs w:val="24"/>
        </w:rPr>
      </w:pPr>
    </w:p>
    <w:p w:rsidR="00456EEE" w:rsidRPr="00D02FD4" w:rsidRDefault="00243807" w:rsidP="00456EEE">
      <w:pPr>
        <w:ind w:firstLine="720"/>
        <w:jc w:val="both"/>
        <w:rPr>
          <w:noProof/>
          <w:sz w:val="28"/>
          <w:szCs w:val="28"/>
          <w:highlight w:val="cyan"/>
        </w:rPr>
      </w:pPr>
      <w:r>
        <w:rPr>
          <w:noProof/>
          <w:sz w:val="24"/>
          <w:szCs w:val="24"/>
          <w:lang w:val="uk-UA" w:eastAsia="uk-UA"/>
        </w:rPr>
        <w:lastRenderedPageBreak/>
        <w:drawing>
          <wp:inline distT="0" distB="0" distL="0" distR="0">
            <wp:extent cx="5922645" cy="4707255"/>
            <wp:effectExtent l="19050" t="0" r="1905" b="0"/>
            <wp:docPr id="2"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1" cstate="print"/>
                    <a:srcRect/>
                    <a:stretch>
                      <a:fillRect/>
                    </a:stretch>
                  </pic:blipFill>
                  <pic:spPr bwMode="auto">
                    <a:xfrm>
                      <a:off x="0" y="0"/>
                      <a:ext cx="5922645" cy="4707255"/>
                    </a:xfrm>
                    <a:prstGeom prst="rect">
                      <a:avLst/>
                    </a:prstGeom>
                    <a:noFill/>
                    <a:ln w="9525">
                      <a:noFill/>
                      <a:miter lim="800000"/>
                      <a:headEnd/>
                      <a:tailEnd/>
                    </a:ln>
                  </pic:spPr>
                </pic:pic>
              </a:graphicData>
            </a:graphic>
          </wp:inline>
        </w:drawing>
      </w:r>
    </w:p>
    <w:p w:rsidR="00456EEE" w:rsidRPr="00D02FD4" w:rsidRDefault="00456EEE" w:rsidP="00456EEE">
      <w:pPr>
        <w:ind w:right="-6" w:firstLine="426"/>
        <w:jc w:val="both"/>
        <w:rPr>
          <w:sz w:val="28"/>
          <w:szCs w:val="28"/>
          <w:highlight w:val="cyan"/>
        </w:rPr>
      </w:pPr>
    </w:p>
    <w:p w:rsidR="00456EEE" w:rsidRPr="00456EEE" w:rsidRDefault="00456EEE" w:rsidP="00456EEE">
      <w:pPr>
        <w:ind w:firstLine="720"/>
        <w:jc w:val="both"/>
        <w:rPr>
          <w:sz w:val="24"/>
          <w:szCs w:val="24"/>
        </w:rPr>
      </w:pPr>
      <w:r w:rsidRPr="00456EEE">
        <w:rPr>
          <w:sz w:val="24"/>
          <w:szCs w:val="24"/>
        </w:rPr>
        <w:t>Збільшення пов’язане з внесенням змін до бюджетного та податкового законодавства та інших чинників, а саме:</w:t>
      </w:r>
    </w:p>
    <w:p w:rsidR="00456EEE" w:rsidRPr="00456EEE" w:rsidRDefault="00456EEE" w:rsidP="00456EEE">
      <w:pPr>
        <w:numPr>
          <w:ilvl w:val="0"/>
          <w:numId w:val="12"/>
        </w:numPr>
        <w:ind w:left="0" w:firstLine="720"/>
        <w:jc w:val="both"/>
        <w:rPr>
          <w:sz w:val="24"/>
          <w:szCs w:val="24"/>
        </w:rPr>
      </w:pPr>
      <w:r w:rsidRPr="00456EEE">
        <w:rPr>
          <w:sz w:val="24"/>
          <w:szCs w:val="24"/>
        </w:rPr>
        <w:t>збільшення розміру мінімальної заробітної плати до 4 723 грн з  1 січня 2020 року та до 5 000 грн з 1 вересня 2020 року, посадового окладу працівника І тарифного розряду ЄТС до 2 102 грн з 1 січня 2020 року та  з 1 вересня 2020 року – 2 225 грн, що дало змогу збільшити надходження податку та збору на доходи фізичних осіб проти 2019 року на 28 814,3 тис. грн;</w:t>
      </w:r>
    </w:p>
    <w:p w:rsidR="00456EEE" w:rsidRPr="00456EEE" w:rsidRDefault="00456EEE" w:rsidP="00456EEE">
      <w:pPr>
        <w:numPr>
          <w:ilvl w:val="0"/>
          <w:numId w:val="12"/>
        </w:numPr>
        <w:ind w:left="0" w:firstLine="720"/>
        <w:jc w:val="both"/>
        <w:rPr>
          <w:sz w:val="24"/>
          <w:szCs w:val="24"/>
        </w:rPr>
      </w:pPr>
      <w:r w:rsidRPr="00456EEE">
        <w:rPr>
          <w:sz w:val="24"/>
          <w:szCs w:val="24"/>
        </w:rPr>
        <w:t>ріст мінімальної заробітної плати збільшило надходження по єдиному податку проти минулого року на 1 350,7 тис. грн.</w:t>
      </w:r>
    </w:p>
    <w:p w:rsidR="00456EEE" w:rsidRPr="00456EEE" w:rsidRDefault="00456EEE" w:rsidP="00456EEE">
      <w:pPr>
        <w:ind w:firstLine="720"/>
        <w:jc w:val="both"/>
        <w:rPr>
          <w:sz w:val="24"/>
          <w:szCs w:val="24"/>
        </w:rPr>
      </w:pPr>
      <w:r w:rsidRPr="00456EEE">
        <w:rPr>
          <w:sz w:val="24"/>
          <w:szCs w:val="24"/>
        </w:rPr>
        <w:t>В той же час зменшились надходження по платі за землю на 2 934,9 тис. грн.. Зменшення надходжень пов’язане із внесенням змін  Законом України від 30.03.2020 №540 «Про внесення змін до деяких законодавчих актів, спрямованих на забезпечення додаткових соціальних та економічних гарантій у зв’язку із поширенням короновірусної хвороби (COVID-19)» до Податкового кодексу України та введенням у країні карантинних заходів.</w:t>
      </w:r>
    </w:p>
    <w:p w:rsidR="00456EEE" w:rsidRPr="00456EEE" w:rsidRDefault="00456EEE" w:rsidP="00456EEE">
      <w:pPr>
        <w:ind w:firstLine="720"/>
        <w:jc w:val="both"/>
        <w:rPr>
          <w:sz w:val="24"/>
          <w:szCs w:val="24"/>
        </w:rPr>
      </w:pPr>
      <w:r w:rsidRPr="00456EEE">
        <w:rPr>
          <w:sz w:val="24"/>
          <w:szCs w:val="24"/>
        </w:rPr>
        <w:t>В період з 1 березня року по 31 березня 2020 року не нараховувалась та не сплачувалась плата за землю (земельний податок та орендна плата за земельні ділянки державної та комунальної власності) за земельні ділянки, що перебувають у власності або користуванні, у тому числі на умовах оренди та не були об’єктом оподаткування податком на нерухоме майно, відмінне від земельної ділянки об’єкти нежитлової нерухомості, які перебувають у власності фізичних або юридичних осіб.</w:t>
      </w:r>
    </w:p>
    <w:p w:rsidR="00456EEE" w:rsidRPr="00456EEE" w:rsidRDefault="00456EEE" w:rsidP="00456EEE">
      <w:pPr>
        <w:ind w:firstLine="720"/>
        <w:jc w:val="both"/>
        <w:rPr>
          <w:sz w:val="24"/>
          <w:szCs w:val="24"/>
          <w:highlight w:val="cyan"/>
        </w:rPr>
      </w:pPr>
    </w:p>
    <w:p w:rsidR="00456EEE" w:rsidRPr="00D02FD4" w:rsidRDefault="00243807" w:rsidP="00456EEE">
      <w:pPr>
        <w:ind w:firstLine="720"/>
        <w:jc w:val="center"/>
        <w:rPr>
          <w:sz w:val="28"/>
          <w:szCs w:val="28"/>
          <w:highlight w:val="cyan"/>
        </w:rPr>
      </w:pPr>
      <w:r>
        <w:rPr>
          <w:noProof/>
          <w:sz w:val="24"/>
          <w:szCs w:val="24"/>
          <w:lang w:val="uk-UA" w:eastAsia="uk-UA"/>
        </w:rPr>
        <w:lastRenderedPageBreak/>
        <w:drawing>
          <wp:inline distT="0" distB="0" distL="0" distR="0">
            <wp:extent cx="6005830" cy="5382260"/>
            <wp:effectExtent l="19050" t="0" r="0" b="0"/>
            <wp:docPr id="3"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2" cstate="print"/>
                    <a:srcRect/>
                    <a:stretch>
                      <a:fillRect/>
                    </a:stretch>
                  </pic:blipFill>
                  <pic:spPr bwMode="auto">
                    <a:xfrm>
                      <a:off x="0" y="0"/>
                      <a:ext cx="6005830" cy="5382260"/>
                    </a:xfrm>
                    <a:prstGeom prst="rect">
                      <a:avLst/>
                    </a:prstGeom>
                    <a:noFill/>
                    <a:ln w="9525">
                      <a:noFill/>
                      <a:miter lim="800000"/>
                      <a:headEnd/>
                      <a:tailEnd/>
                    </a:ln>
                  </pic:spPr>
                </pic:pic>
              </a:graphicData>
            </a:graphic>
          </wp:inline>
        </w:drawing>
      </w:r>
    </w:p>
    <w:p w:rsidR="00456EEE" w:rsidRPr="00D02FD4" w:rsidRDefault="00456EEE" w:rsidP="00456EEE">
      <w:pPr>
        <w:ind w:left="-284" w:right="-142"/>
        <w:jc w:val="center"/>
        <w:rPr>
          <w:sz w:val="28"/>
          <w:szCs w:val="28"/>
          <w:highlight w:val="cyan"/>
        </w:rPr>
      </w:pPr>
    </w:p>
    <w:p w:rsidR="00456EEE" w:rsidRPr="00D02FD4" w:rsidRDefault="00456EEE" w:rsidP="00456EEE">
      <w:pPr>
        <w:ind w:left="-284" w:right="-142"/>
        <w:jc w:val="center"/>
        <w:rPr>
          <w:sz w:val="28"/>
          <w:szCs w:val="28"/>
          <w:highlight w:val="cyan"/>
        </w:rPr>
      </w:pPr>
    </w:p>
    <w:p w:rsidR="00456EEE" w:rsidRPr="00456EEE" w:rsidRDefault="00456EEE" w:rsidP="00456EEE">
      <w:pPr>
        <w:ind w:firstLine="720"/>
        <w:jc w:val="both"/>
        <w:rPr>
          <w:sz w:val="24"/>
          <w:szCs w:val="24"/>
        </w:rPr>
      </w:pPr>
      <w:r w:rsidRPr="00456EEE">
        <w:rPr>
          <w:sz w:val="24"/>
          <w:szCs w:val="24"/>
        </w:rPr>
        <w:t>За звітний період  забезпечено виконання планового показника по всіх джерелах загального фонду.</w:t>
      </w:r>
    </w:p>
    <w:p w:rsidR="00456EEE" w:rsidRPr="00456EEE" w:rsidRDefault="00456EEE" w:rsidP="00456EEE">
      <w:pPr>
        <w:ind w:firstLine="720"/>
        <w:jc w:val="both"/>
        <w:rPr>
          <w:sz w:val="24"/>
          <w:szCs w:val="24"/>
        </w:rPr>
      </w:pPr>
    </w:p>
    <w:p w:rsidR="00456EEE" w:rsidRPr="00456EEE" w:rsidRDefault="00456EEE" w:rsidP="00456EEE">
      <w:pPr>
        <w:ind w:left="-284" w:right="-142"/>
        <w:jc w:val="center"/>
        <w:rPr>
          <w:sz w:val="24"/>
          <w:szCs w:val="24"/>
          <w:highlight w:val="cyan"/>
        </w:rPr>
      </w:pPr>
      <w:r w:rsidRPr="00456EEE">
        <w:rPr>
          <w:sz w:val="24"/>
          <w:szCs w:val="24"/>
        </w:rPr>
        <w:t>Виконання планових показників по доходах за 2020 рік характеризується наступними показниками</w:t>
      </w:r>
    </w:p>
    <w:p w:rsidR="00456EEE" w:rsidRPr="00456EEE" w:rsidRDefault="00456EEE" w:rsidP="00456EEE">
      <w:pPr>
        <w:ind w:left="-284" w:right="-142"/>
        <w:jc w:val="right"/>
        <w:rPr>
          <w:bCs/>
          <w:sz w:val="24"/>
          <w:szCs w:val="24"/>
        </w:rPr>
      </w:pPr>
      <w:r w:rsidRPr="00456EEE">
        <w:rPr>
          <w:bCs/>
          <w:sz w:val="24"/>
          <w:szCs w:val="24"/>
        </w:rPr>
        <w:t>тис. грн</w:t>
      </w:r>
    </w:p>
    <w:tbl>
      <w:tblPr>
        <w:tblW w:w="10633" w:type="dxa"/>
        <w:tblInd w:w="-176" w:type="dxa"/>
        <w:tblLayout w:type="fixed"/>
        <w:tblLook w:val="04A0"/>
      </w:tblPr>
      <w:tblGrid>
        <w:gridCol w:w="2142"/>
        <w:gridCol w:w="977"/>
        <w:gridCol w:w="993"/>
        <w:gridCol w:w="992"/>
        <w:gridCol w:w="1134"/>
        <w:gridCol w:w="851"/>
        <w:gridCol w:w="850"/>
        <w:gridCol w:w="708"/>
        <w:gridCol w:w="1135"/>
        <w:gridCol w:w="851"/>
      </w:tblGrid>
      <w:tr w:rsidR="00456EEE" w:rsidRPr="0045428A" w:rsidTr="006C4C69">
        <w:trPr>
          <w:trHeight w:val="301"/>
        </w:trPr>
        <w:tc>
          <w:tcPr>
            <w:tcW w:w="2142"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456EEE" w:rsidRPr="00976CDA" w:rsidRDefault="00456EEE" w:rsidP="006C4C69">
            <w:pPr>
              <w:jc w:val="center"/>
              <w:rPr>
                <w:sz w:val="18"/>
                <w:szCs w:val="18"/>
                <w:lang w:eastAsia="uk-UA"/>
              </w:rPr>
            </w:pPr>
            <w:r w:rsidRPr="00976CDA">
              <w:rPr>
                <w:sz w:val="18"/>
                <w:szCs w:val="18"/>
                <w:lang w:eastAsia="uk-UA"/>
              </w:rPr>
              <w:t> </w:t>
            </w:r>
          </w:p>
        </w:tc>
        <w:tc>
          <w:tcPr>
            <w:tcW w:w="977" w:type="dxa"/>
            <w:tcBorders>
              <w:top w:val="single" w:sz="8" w:space="0" w:color="auto"/>
              <w:left w:val="nil"/>
              <w:bottom w:val="nil"/>
              <w:right w:val="single" w:sz="4" w:space="0" w:color="auto"/>
            </w:tcBorders>
            <w:shd w:val="clear" w:color="auto" w:fill="auto"/>
            <w:noWrap/>
            <w:vAlign w:val="center"/>
            <w:hideMark/>
          </w:tcPr>
          <w:p w:rsidR="00456EEE" w:rsidRPr="00976CDA" w:rsidRDefault="00456EEE" w:rsidP="006C4C69">
            <w:pPr>
              <w:jc w:val="center"/>
              <w:rPr>
                <w:sz w:val="18"/>
                <w:szCs w:val="18"/>
                <w:lang w:eastAsia="uk-UA"/>
              </w:rPr>
            </w:pPr>
            <w:r w:rsidRPr="00976CDA">
              <w:rPr>
                <w:sz w:val="18"/>
                <w:szCs w:val="18"/>
                <w:lang w:eastAsia="uk-UA"/>
              </w:rPr>
              <w:t xml:space="preserve">План </w:t>
            </w:r>
          </w:p>
        </w:tc>
        <w:tc>
          <w:tcPr>
            <w:tcW w:w="993" w:type="dxa"/>
            <w:tcBorders>
              <w:top w:val="single" w:sz="8" w:space="0" w:color="auto"/>
              <w:left w:val="nil"/>
              <w:bottom w:val="nil"/>
              <w:right w:val="single" w:sz="4" w:space="0" w:color="auto"/>
            </w:tcBorders>
            <w:shd w:val="clear" w:color="auto" w:fill="auto"/>
            <w:noWrap/>
            <w:vAlign w:val="center"/>
            <w:hideMark/>
          </w:tcPr>
          <w:p w:rsidR="00456EEE" w:rsidRPr="00976CDA" w:rsidRDefault="00456EEE" w:rsidP="006C4C69">
            <w:pPr>
              <w:jc w:val="center"/>
              <w:rPr>
                <w:sz w:val="18"/>
                <w:szCs w:val="18"/>
                <w:lang w:eastAsia="uk-UA"/>
              </w:rPr>
            </w:pPr>
            <w:r w:rsidRPr="00976CDA">
              <w:rPr>
                <w:sz w:val="18"/>
                <w:szCs w:val="18"/>
                <w:lang w:eastAsia="uk-UA"/>
              </w:rPr>
              <w:t xml:space="preserve">Фактичні </w:t>
            </w:r>
          </w:p>
        </w:tc>
        <w:tc>
          <w:tcPr>
            <w:tcW w:w="992" w:type="dxa"/>
            <w:tcBorders>
              <w:top w:val="single" w:sz="8" w:space="0" w:color="auto"/>
              <w:left w:val="nil"/>
              <w:bottom w:val="nil"/>
              <w:right w:val="single" w:sz="4" w:space="0" w:color="auto"/>
            </w:tcBorders>
            <w:shd w:val="clear" w:color="auto" w:fill="auto"/>
            <w:noWrap/>
            <w:vAlign w:val="center"/>
            <w:hideMark/>
          </w:tcPr>
          <w:p w:rsidR="00456EEE" w:rsidRPr="00976CDA" w:rsidRDefault="00456EEE" w:rsidP="006C4C69">
            <w:pPr>
              <w:jc w:val="center"/>
              <w:rPr>
                <w:sz w:val="18"/>
                <w:szCs w:val="18"/>
                <w:lang w:eastAsia="uk-UA"/>
              </w:rPr>
            </w:pPr>
            <w:r w:rsidRPr="00976CDA">
              <w:rPr>
                <w:sz w:val="18"/>
                <w:szCs w:val="18"/>
                <w:lang w:eastAsia="uk-UA"/>
              </w:rPr>
              <w:t xml:space="preserve">План </w:t>
            </w:r>
          </w:p>
        </w:tc>
        <w:tc>
          <w:tcPr>
            <w:tcW w:w="1134" w:type="dxa"/>
            <w:tcBorders>
              <w:top w:val="single" w:sz="8" w:space="0" w:color="auto"/>
              <w:left w:val="nil"/>
              <w:bottom w:val="nil"/>
              <w:right w:val="single" w:sz="4" w:space="0" w:color="auto"/>
            </w:tcBorders>
            <w:shd w:val="clear" w:color="auto" w:fill="auto"/>
            <w:noWrap/>
            <w:vAlign w:val="center"/>
            <w:hideMark/>
          </w:tcPr>
          <w:p w:rsidR="00456EEE" w:rsidRPr="00976CDA" w:rsidRDefault="00456EEE" w:rsidP="006C4C69">
            <w:pPr>
              <w:jc w:val="center"/>
              <w:rPr>
                <w:b/>
                <w:bCs/>
                <w:sz w:val="18"/>
                <w:szCs w:val="18"/>
                <w:lang w:eastAsia="uk-UA"/>
              </w:rPr>
            </w:pPr>
            <w:r w:rsidRPr="00976CDA">
              <w:rPr>
                <w:b/>
                <w:bCs/>
                <w:sz w:val="18"/>
                <w:szCs w:val="18"/>
                <w:lang w:eastAsia="uk-UA"/>
              </w:rPr>
              <w:t>Фактичні</w:t>
            </w:r>
          </w:p>
        </w:tc>
        <w:tc>
          <w:tcPr>
            <w:tcW w:w="851" w:type="dxa"/>
            <w:tcBorders>
              <w:top w:val="single" w:sz="8" w:space="0" w:color="auto"/>
              <w:left w:val="nil"/>
              <w:bottom w:val="nil"/>
              <w:right w:val="nil"/>
            </w:tcBorders>
            <w:shd w:val="clear" w:color="auto" w:fill="auto"/>
            <w:noWrap/>
            <w:vAlign w:val="center"/>
            <w:hideMark/>
          </w:tcPr>
          <w:p w:rsidR="00456EEE" w:rsidRPr="00976CDA" w:rsidRDefault="00456EEE" w:rsidP="006C4C69">
            <w:pPr>
              <w:jc w:val="center"/>
              <w:rPr>
                <w:sz w:val="18"/>
                <w:szCs w:val="18"/>
                <w:lang w:eastAsia="uk-UA"/>
              </w:rPr>
            </w:pPr>
            <w:r w:rsidRPr="00976CDA">
              <w:rPr>
                <w:sz w:val="18"/>
                <w:szCs w:val="18"/>
                <w:lang w:eastAsia="uk-UA"/>
              </w:rPr>
              <w:t>Відхилення</w:t>
            </w:r>
          </w:p>
        </w:tc>
        <w:tc>
          <w:tcPr>
            <w:tcW w:w="1558" w:type="dxa"/>
            <w:gridSpan w:val="2"/>
            <w:vMerge w:val="restart"/>
            <w:tcBorders>
              <w:top w:val="single" w:sz="8" w:space="0" w:color="auto"/>
              <w:left w:val="single" w:sz="4" w:space="0" w:color="auto"/>
              <w:bottom w:val="single" w:sz="4" w:space="0" w:color="000000"/>
              <w:right w:val="nil"/>
            </w:tcBorders>
            <w:shd w:val="clear" w:color="auto" w:fill="auto"/>
            <w:vAlign w:val="center"/>
            <w:hideMark/>
          </w:tcPr>
          <w:p w:rsidR="00456EEE" w:rsidRPr="00976CDA" w:rsidRDefault="00456EEE" w:rsidP="006C4C69">
            <w:pPr>
              <w:jc w:val="center"/>
              <w:rPr>
                <w:sz w:val="18"/>
                <w:szCs w:val="18"/>
                <w:lang w:eastAsia="uk-UA"/>
              </w:rPr>
            </w:pPr>
            <w:r w:rsidRPr="00976CDA">
              <w:rPr>
                <w:sz w:val="18"/>
                <w:szCs w:val="18"/>
                <w:lang w:eastAsia="uk-UA"/>
              </w:rPr>
              <w:t>Відхилення від  плану на період</w:t>
            </w:r>
          </w:p>
        </w:tc>
        <w:tc>
          <w:tcPr>
            <w:tcW w:w="1135" w:type="dxa"/>
            <w:tcBorders>
              <w:top w:val="single" w:sz="8" w:space="0" w:color="auto"/>
              <w:left w:val="single" w:sz="4" w:space="0" w:color="auto"/>
              <w:bottom w:val="nil"/>
              <w:right w:val="nil"/>
            </w:tcBorders>
            <w:shd w:val="clear" w:color="auto" w:fill="auto"/>
            <w:noWrap/>
            <w:vAlign w:val="bottom"/>
            <w:hideMark/>
          </w:tcPr>
          <w:p w:rsidR="00456EEE" w:rsidRPr="00976CDA" w:rsidRDefault="00456EEE" w:rsidP="006C4C69">
            <w:pPr>
              <w:jc w:val="center"/>
              <w:rPr>
                <w:sz w:val="18"/>
                <w:szCs w:val="18"/>
                <w:lang w:eastAsia="uk-UA"/>
              </w:rPr>
            </w:pPr>
            <w:r w:rsidRPr="00976CDA">
              <w:rPr>
                <w:sz w:val="18"/>
                <w:szCs w:val="18"/>
                <w:lang w:eastAsia="uk-UA"/>
              </w:rPr>
              <w:t>Відхилення</w:t>
            </w:r>
          </w:p>
        </w:tc>
        <w:tc>
          <w:tcPr>
            <w:tcW w:w="851" w:type="dxa"/>
            <w:tcBorders>
              <w:top w:val="single" w:sz="8" w:space="0" w:color="auto"/>
              <w:left w:val="single" w:sz="4" w:space="0" w:color="auto"/>
              <w:bottom w:val="nil"/>
              <w:right w:val="single" w:sz="8" w:space="0" w:color="auto"/>
            </w:tcBorders>
            <w:shd w:val="clear" w:color="auto" w:fill="auto"/>
            <w:vAlign w:val="center"/>
            <w:hideMark/>
          </w:tcPr>
          <w:p w:rsidR="00456EEE" w:rsidRPr="00976CDA" w:rsidRDefault="00456EEE" w:rsidP="006C4C69">
            <w:pPr>
              <w:jc w:val="center"/>
              <w:rPr>
                <w:sz w:val="18"/>
                <w:szCs w:val="18"/>
                <w:lang w:eastAsia="uk-UA"/>
              </w:rPr>
            </w:pPr>
            <w:r w:rsidRPr="00976CDA">
              <w:rPr>
                <w:sz w:val="18"/>
                <w:szCs w:val="18"/>
                <w:lang w:eastAsia="uk-UA"/>
              </w:rPr>
              <w:t xml:space="preserve">Збільшення </w:t>
            </w:r>
          </w:p>
        </w:tc>
      </w:tr>
      <w:tr w:rsidR="00456EEE" w:rsidRPr="0045428A" w:rsidTr="006C4C69">
        <w:trPr>
          <w:trHeight w:val="152"/>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456EEE" w:rsidRPr="00976CDA" w:rsidRDefault="00456EEE" w:rsidP="006C4C69">
            <w:pPr>
              <w:rPr>
                <w:sz w:val="18"/>
                <w:szCs w:val="18"/>
                <w:lang w:eastAsia="uk-UA"/>
              </w:rPr>
            </w:pPr>
          </w:p>
        </w:tc>
        <w:tc>
          <w:tcPr>
            <w:tcW w:w="977" w:type="dxa"/>
            <w:tcBorders>
              <w:top w:val="nil"/>
              <w:left w:val="nil"/>
              <w:bottom w:val="nil"/>
              <w:right w:val="single" w:sz="4" w:space="0" w:color="auto"/>
            </w:tcBorders>
            <w:shd w:val="clear" w:color="auto" w:fill="auto"/>
            <w:noWrap/>
            <w:vAlign w:val="center"/>
            <w:hideMark/>
          </w:tcPr>
          <w:p w:rsidR="00456EEE" w:rsidRPr="00976CDA" w:rsidRDefault="00456EEE" w:rsidP="006C4C69">
            <w:pPr>
              <w:jc w:val="center"/>
              <w:rPr>
                <w:sz w:val="18"/>
                <w:szCs w:val="18"/>
                <w:lang w:eastAsia="uk-UA"/>
              </w:rPr>
            </w:pPr>
            <w:r w:rsidRPr="00976CDA">
              <w:rPr>
                <w:sz w:val="18"/>
                <w:szCs w:val="18"/>
                <w:lang w:eastAsia="uk-UA"/>
              </w:rPr>
              <w:t xml:space="preserve">на </w:t>
            </w:r>
          </w:p>
        </w:tc>
        <w:tc>
          <w:tcPr>
            <w:tcW w:w="993" w:type="dxa"/>
            <w:tcBorders>
              <w:top w:val="nil"/>
              <w:left w:val="nil"/>
              <w:bottom w:val="nil"/>
              <w:right w:val="single" w:sz="4" w:space="0" w:color="auto"/>
            </w:tcBorders>
            <w:shd w:val="clear" w:color="auto" w:fill="auto"/>
            <w:noWrap/>
            <w:vAlign w:val="center"/>
            <w:hideMark/>
          </w:tcPr>
          <w:p w:rsidR="00456EEE" w:rsidRPr="00976CDA" w:rsidRDefault="00456EEE" w:rsidP="006C4C69">
            <w:pPr>
              <w:jc w:val="center"/>
              <w:rPr>
                <w:sz w:val="18"/>
                <w:szCs w:val="18"/>
                <w:lang w:eastAsia="uk-UA"/>
              </w:rPr>
            </w:pPr>
            <w:r w:rsidRPr="00976CDA">
              <w:rPr>
                <w:sz w:val="18"/>
                <w:szCs w:val="18"/>
                <w:lang w:eastAsia="uk-UA"/>
              </w:rPr>
              <w:t>надходження</w:t>
            </w:r>
          </w:p>
        </w:tc>
        <w:tc>
          <w:tcPr>
            <w:tcW w:w="992" w:type="dxa"/>
            <w:tcBorders>
              <w:top w:val="nil"/>
              <w:left w:val="nil"/>
              <w:bottom w:val="nil"/>
              <w:right w:val="single" w:sz="4" w:space="0" w:color="auto"/>
            </w:tcBorders>
            <w:shd w:val="clear" w:color="auto" w:fill="auto"/>
            <w:noWrap/>
            <w:vAlign w:val="center"/>
            <w:hideMark/>
          </w:tcPr>
          <w:p w:rsidR="00456EEE" w:rsidRPr="00976CDA" w:rsidRDefault="00456EEE" w:rsidP="006C4C69">
            <w:pPr>
              <w:jc w:val="center"/>
              <w:rPr>
                <w:sz w:val="18"/>
                <w:szCs w:val="18"/>
                <w:lang w:eastAsia="uk-UA"/>
              </w:rPr>
            </w:pPr>
            <w:r w:rsidRPr="00976CDA">
              <w:rPr>
                <w:sz w:val="18"/>
                <w:szCs w:val="18"/>
                <w:lang w:eastAsia="uk-UA"/>
              </w:rPr>
              <w:t xml:space="preserve">на </w:t>
            </w:r>
          </w:p>
        </w:tc>
        <w:tc>
          <w:tcPr>
            <w:tcW w:w="1134" w:type="dxa"/>
            <w:tcBorders>
              <w:top w:val="nil"/>
              <w:left w:val="nil"/>
              <w:bottom w:val="nil"/>
              <w:right w:val="single" w:sz="4" w:space="0" w:color="auto"/>
            </w:tcBorders>
            <w:shd w:val="clear" w:color="auto" w:fill="auto"/>
            <w:noWrap/>
            <w:vAlign w:val="center"/>
            <w:hideMark/>
          </w:tcPr>
          <w:p w:rsidR="00456EEE" w:rsidRPr="00976CDA" w:rsidRDefault="00456EEE" w:rsidP="006C4C69">
            <w:pPr>
              <w:ind w:left="-108" w:right="-108"/>
              <w:jc w:val="center"/>
              <w:rPr>
                <w:b/>
                <w:bCs/>
                <w:sz w:val="18"/>
                <w:szCs w:val="18"/>
                <w:lang w:eastAsia="uk-UA"/>
              </w:rPr>
            </w:pPr>
            <w:r w:rsidRPr="00976CDA">
              <w:rPr>
                <w:b/>
                <w:bCs/>
                <w:sz w:val="18"/>
                <w:szCs w:val="18"/>
                <w:lang w:eastAsia="uk-UA"/>
              </w:rPr>
              <w:t>надходження</w:t>
            </w:r>
          </w:p>
        </w:tc>
        <w:tc>
          <w:tcPr>
            <w:tcW w:w="851" w:type="dxa"/>
            <w:tcBorders>
              <w:top w:val="nil"/>
              <w:left w:val="nil"/>
              <w:bottom w:val="nil"/>
              <w:right w:val="single" w:sz="4" w:space="0" w:color="auto"/>
            </w:tcBorders>
            <w:shd w:val="clear" w:color="auto" w:fill="auto"/>
            <w:noWrap/>
            <w:vAlign w:val="center"/>
            <w:hideMark/>
          </w:tcPr>
          <w:p w:rsidR="00456EEE" w:rsidRPr="00976CDA" w:rsidRDefault="00456EEE" w:rsidP="006C4C69">
            <w:pPr>
              <w:jc w:val="center"/>
              <w:rPr>
                <w:sz w:val="18"/>
                <w:szCs w:val="18"/>
                <w:lang w:eastAsia="uk-UA"/>
              </w:rPr>
            </w:pPr>
            <w:r w:rsidRPr="00976CDA">
              <w:rPr>
                <w:sz w:val="18"/>
                <w:szCs w:val="18"/>
                <w:lang w:eastAsia="uk-UA"/>
              </w:rPr>
              <w:t>від</w:t>
            </w:r>
          </w:p>
        </w:tc>
        <w:tc>
          <w:tcPr>
            <w:tcW w:w="1558" w:type="dxa"/>
            <w:gridSpan w:val="2"/>
            <w:vMerge/>
            <w:tcBorders>
              <w:top w:val="nil"/>
              <w:left w:val="single" w:sz="4" w:space="0" w:color="auto"/>
              <w:bottom w:val="nil"/>
              <w:right w:val="nil"/>
            </w:tcBorders>
            <w:vAlign w:val="center"/>
            <w:hideMark/>
          </w:tcPr>
          <w:p w:rsidR="00456EEE" w:rsidRPr="00976CDA" w:rsidRDefault="00456EEE" w:rsidP="006C4C69">
            <w:pPr>
              <w:rPr>
                <w:sz w:val="18"/>
                <w:szCs w:val="18"/>
                <w:lang w:eastAsia="uk-UA"/>
              </w:rPr>
            </w:pPr>
          </w:p>
        </w:tc>
        <w:tc>
          <w:tcPr>
            <w:tcW w:w="1135" w:type="dxa"/>
            <w:tcBorders>
              <w:top w:val="nil"/>
              <w:left w:val="single" w:sz="4" w:space="0" w:color="auto"/>
              <w:bottom w:val="nil"/>
              <w:right w:val="nil"/>
            </w:tcBorders>
            <w:shd w:val="clear" w:color="auto" w:fill="auto"/>
            <w:noWrap/>
            <w:vAlign w:val="bottom"/>
            <w:hideMark/>
          </w:tcPr>
          <w:p w:rsidR="00456EEE" w:rsidRPr="00976CDA" w:rsidRDefault="00456EEE" w:rsidP="006C4C69">
            <w:pPr>
              <w:jc w:val="center"/>
              <w:rPr>
                <w:sz w:val="18"/>
                <w:szCs w:val="18"/>
                <w:lang w:eastAsia="uk-UA"/>
              </w:rPr>
            </w:pPr>
            <w:r w:rsidRPr="00976CDA">
              <w:rPr>
                <w:sz w:val="18"/>
                <w:szCs w:val="18"/>
                <w:lang w:eastAsia="uk-UA"/>
              </w:rPr>
              <w:t>від факту</w:t>
            </w:r>
          </w:p>
        </w:tc>
        <w:tc>
          <w:tcPr>
            <w:tcW w:w="851" w:type="dxa"/>
            <w:tcBorders>
              <w:top w:val="nil"/>
              <w:left w:val="single" w:sz="4" w:space="0" w:color="auto"/>
              <w:bottom w:val="nil"/>
              <w:right w:val="single" w:sz="8" w:space="0" w:color="auto"/>
            </w:tcBorders>
            <w:shd w:val="clear" w:color="auto" w:fill="auto"/>
            <w:vAlign w:val="center"/>
            <w:hideMark/>
          </w:tcPr>
          <w:p w:rsidR="00456EEE" w:rsidRPr="00976CDA" w:rsidRDefault="00456EEE" w:rsidP="006C4C69">
            <w:pPr>
              <w:jc w:val="center"/>
              <w:rPr>
                <w:sz w:val="18"/>
                <w:szCs w:val="18"/>
                <w:lang w:eastAsia="uk-UA"/>
              </w:rPr>
            </w:pPr>
            <w:r w:rsidRPr="00976CDA">
              <w:rPr>
                <w:sz w:val="18"/>
                <w:szCs w:val="18"/>
                <w:lang w:eastAsia="uk-UA"/>
              </w:rPr>
              <w:t>плану</w:t>
            </w:r>
          </w:p>
        </w:tc>
      </w:tr>
      <w:tr w:rsidR="00456EEE" w:rsidRPr="0045428A" w:rsidTr="006C4C69">
        <w:trPr>
          <w:trHeight w:val="28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456EEE" w:rsidRPr="00976CDA" w:rsidRDefault="00456EEE" w:rsidP="006C4C69">
            <w:pPr>
              <w:rPr>
                <w:sz w:val="18"/>
                <w:szCs w:val="18"/>
                <w:lang w:eastAsia="uk-UA"/>
              </w:rPr>
            </w:pPr>
          </w:p>
        </w:tc>
        <w:tc>
          <w:tcPr>
            <w:tcW w:w="977" w:type="dxa"/>
            <w:tcBorders>
              <w:top w:val="nil"/>
              <w:left w:val="nil"/>
              <w:bottom w:val="nil"/>
              <w:right w:val="single" w:sz="4" w:space="0" w:color="auto"/>
            </w:tcBorders>
            <w:shd w:val="clear" w:color="auto" w:fill="auto"/>
            <w:noWrap/>
            <w:vAlign w:val="center"/>
            <w:hideMark/>
          </w:tcPr>
          <w:p w:rsidR="00456EEE" w:rsidRPr="00976CDA" w:rsidRDefault="00456EEE" w:rsidP="006C4C69">
            <w:pPr>
              <w:jc w:val="center"/>
              <w:rPr>
                <w:sz w:val="18"/>
                <w:szCs w:val="18"/>
                <w:lang w:eastAsia="uk-UA"/>
              </w:rPr>
            </w:pPr>
            <w:r w:rsidRPr="00976CDA">
              <w:rPr>
                <w:sz w:val="18"/>
                <w:szCs w:val="18"/>
                <w:lang w:eastAsia="uk-UA"/>
              </w:rPr>
              <w:t>2020 рік</w:t>
            </w:r>
          </w:p>
        </w:tc>
        <w:tc>
          <w:tcPr>
            <w:tcW w:w="993" w:type="dxa"/>
            <w:tcBorders>
              <w:top w:val="nil"/>
              <w:left w:val="nil"/>
              <w:bottom w:val="nil"/>
              <w:right w:val="single" w:sz="4" w:space="0" w:color="auto"/>
            </w:tcBorders>
            <w:shd w:val="clear" w:color="auto" w:fill="auto"/>
            <w:vAlign w:val="center"/>
            <w:hideMark/>
          </w:tcPr>
          <w:p w:rsidR="00456EEE" w:rsidRPr="00976CDA" w:rsidRDefault="00456EEE" w:rsidP="006C4C69">
            <w:pPr>
              <w:jc w:val="center"/>
              <w:rPr>
                <w:sz w:val="18"/>
                <w:szCs w:val="18"/>
                <w:lang w:eastAsia="uk-UA"/>
              </w:rPr>
            </w:pPr>
            <w:r w:rsidRPr="00976CDA">
              <w:rPr>
                <w:sz w:val="18"/>
                <w:szCs w:val="18"/>
                <w:lang w:eastAsia="uk-UA"/>
              </w:rPr>
              <w:t>за</w:t>
            </w:r>
          </w:p>
        </w:tc>
        <w:tc>
          <w:tcPr>
            <w:tcW w:w="992" w:type="dxa"/>
            <w:tcBorders>
              <w:top w:val="nil"/>
              <w:left w:val="nil"/>
              <w:bottom w:val="nil"/>
              <w:right w:val="single" w:sz="4" w:space="0" w:color="auto"/>
            </w:tcBorders>
            <w:shd w:val="clear" w:color="auto" w:fill="auto"/>
            <w:noWrap/>
            <w:vAlign w:val="center"/>
            <w:hideMark/>
          </w:tcPr>
          <w:p w:rsidR="00456EEE" w:rsidRPr="00976CDA" w:rsidRDefault="00456EEE" w:rsidP="006C4C69">
            <w:pPr>
              <w:jc w:val="center"/>
              <w:rPr>
                <w:sz w:val="18"/>
                <w:szCs w:val="18"/>
                <w:lang w:eastAsia="uk-UA"/>
              </w:rPr>
            </w:pPr>
            <w:r w:rsidRPr="00976CDA">
              <w:rPr>
                <w:sz w:val="18"/>
                <w:szCs w:val="18"/>
                <w:lang w:eastAsia="uk-UA"/>
              </w:rPr>
              <w:t>2020 рік</w:t>
            </w:r>
          </w:p>
        </w:tc>
        <w:tc>
          <w:tcPr>
            <w:tcW w:w="1134" w:type="dxa"/>
            <w:tcBorders>
              <w:top w:val="nil"/>
              <w:left w:val="nil"/>
              <w:bottom w:val="nil"/>
              <w:right w:val="single" w:sz="4" w:space="0" w:color="auto"/>
            </w:tcBorders>
            <w:shd w:val="clear" w:color="auto" w:fill="auto"/>
            <w:noWrap/>
            <w:vAlign w:val="center"/>
            <w:hideMark/>
          </w:tcPr>
          <w:p w:rsidR="00456EEE" w:rsidRPr="00976CDA" w:rsidRDefault="00456EEE" w:rsidP="006C4C69">
            <w:pPr>
              <w:jc w:val="center"/>
              <w:rPr>
                <w:b/>
                <w:bCs/>
                <w:sz w:val="18"/>
                <w:szCs w:val="18"/>
                <w:lang w:eastAsia="uk-UA"/>
              </w:rPr>
            </w:pPr>
            <w:r w:rsidRPr="00976CDA">
              <w:rPr>
                <w:b/>
                <w:bCs/>
                <w:sz w:val="18"/>
                <w:szCs w:val="18"/>
                <w:lang w:eastAsia="uk-UA"/>
              </w:rPr>
              <w:t xml:space="preserve">за </w:t>
            </w:r>
          </w:p>
        </w:tc>
        <w:tc>
          <w:tcPr>
            <w:tcW w:w="851" w:type="dxa"/>
            <w:tcBorders>
              <w:top w:val="nil"/>
              <w:left w:val="nil"/>
              <w:bottom w:val="nil"/>
              <w:right w:val="single" w:sz="4" w:space="0" w:color="auto"/>
            </w:tcBorders>
            <w:shd w:val="clear" w:color="auto" w:fill="auto"/>
            <w:noWrap/>
            <w:vAlign w:val="center"/>
            <w:hideMark/>
          </w:tcPr>
          <w:p w:rsidR="00456EEE" w:rsidRPr="00976CDA" w:rsidRDefault="00456EEE" w:rsidP="006C4C69">
            <w:pPr>
              <w:jc w:val="center"/>
              <w:rPr>
                <w:sz w:val="18"/>
                <w:szCs w:val="18"/>
                <w:lang w:eastAsia="uk-UA"/>
              </w:rPr>
            </w:pPr>
            <w:r w:rsidRPr="00976CDA">
              <w:rPr>
                <w:sz w:val="18"/>
                <w:szCs w:val="18"/>
                <w:lang w:eastAsia="uk-UA"/>
              </w:rPr>
              <w:t>початкового</w:t>
            </w:r>
          </w:p>
        </w:tc>
        <w:tc>
          <w:tcPr>
            <w:tcW w:w="1558" w:type="dxa"/>
            <w:gridSpan w:val="2"/>
            <w:vMerge/>
            <w:tcBorders>
              <w:top w:val="nil"/>
              <w:left w:val="single" w:sz="4" w:space="0" w:color="auto"/>
              <w:bottom w:val="single" w:sz="4" w:space="0" w:color="auto"/>
              <w:right w:val="nil"/>
            </w:tcBorders>
            <w:vAlign w:val="center"/>
            <w:hideMark/>
          </w:tcPr>
          <w:p w:rsidR="00456EEE" w:rsidRPr="00976CDA" w:rsidRDefault="00456EEE" w:rsidP="006C4C69">
            <w:pPr>
              <w:rPr>
                <w:sz w:val="18"/>
                <w:szCs w:val="18"/>
                <w:lang w:eastAsia="uk-UA"/>
              </w:rPr>
            </w:pPr>
          </w:p>
        </w:tc>
        <w:tc>
          <w:tcPr>
            <w:tcW w:w="1135" w:type="dxa"/>
            <w:tcBorders>
              <w:top w:val="nil"/>
              <w:left w:val="single" w:sz="4" w:space="0" w:color="auto"/>
              <w:bottom w:val="nil"/>
              <w:right w:val="nil"/>
            </w:tcBorders>
            <w:shd w:val="clear" w:color="auto" w:fill="auto"/>
            <w:noWrap/>
            <w:vAlign w:val="bottom"/>
            <w:hideMark/>
          </w:tcPr>
          <w:p w:rsidR="00456EEE" w:rsidRPr="00976CDA" w:rsidRDefault="00456EEE" w:rsidP="006C4C69">
            <w:pPr>
              <w:ind w:left="-107" w:right="-108"/>
              <w:jc w:val="center"/>
              <w:rPr>
                <w:sz w:val="18"/>
                <w:szCs w:val="18"/>
                <w:lang w:eastAsia="uk-UA"/>
              </w:rPr>
            </w:pPr>
            <w:r w:rsidRPr="00976CDA">
              <w:rPr>
                <w:sz w:val="18"/>
                <w:szCs w:val="18"/>
                <w:lang w:eastAsia="uk-UA"/>
              </w:rPr>
              <w:t>відповідного</w:t>
            </w:r>
          </w:p>
        </w:tc>
        <w:tc>
          <w:tcPr>
            <w:tcW w:w="851" w:type="dxa"/>
            <w:tcBorders>
              <w:top w:val="nil"/>
              <w:left w:val="single" w:sz="4" w:space="0" w:color="auto"/>
              <w:bottom w:val="nil"/>
              <w:right w:val="single" w:sz="8" w:space="0" w:color="auto"/>
            </w:tcBorders>
            <w:shd w:val="clear" w:color="auto" w:fill="auto"/>
            <w:vAlign w:val="center"/>
            <w:hideMark/>
          </w:tcPr>
          <w:p w:rsidR="00456EEE" w:rsidRPr="00976CDA" w:rsidRDefault="00456EEE" w:rsidP="006C4C69">
            <w:pPr>
              <w:jc w:val="center"/>
              <w:rPr>
                <w:sz w:val="18"/>
                <w:szCs w:val="18"/>
                <w:lang w:eastAsia="uk-UA"/>
              </w:rPr>
            </w:pPr>
            <w:r w:rsidRPr="00976CDA">
              <w:rPr>
                <w:sz w:val="18"/>
                <w:szCs w:val="18"/>
                <w:lang w:eastAsia="uk-UA"/>
              </w:rPr>
              <w:t>в 2020р.</w:t>
            </w:r>
          </w:p>
        </w:tc>
      </w:tr>
      <w:tr w:rsidR="00456EEE" w:rsidRPr="0045428A" w:rsidTr="006C4C69">
        <w:trPr>
          <w:trHeight w:val="561"/>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456EEE" w:rsidRPr="00976CDA" w:rsidRDefault="00456EEE" w:rsidP="006C4C69">
            <w:pPr>
              <w:rPr>
                <w:sz w:val="18"/>
                <w:szCs w:val="18"/>
                <w:lang w:eastAsia="uk-UA"/>
              </w:rPr>
            </w:pPr>
          </w:p>
        </w:tc>
        <w:tc>
          <w:tcPr>
            <w:tcW w:w="977" w:type="dxa"/>
            <w:tcBorders>
              <w:top w:val="nil"/>
              <w:left w:val="nil"/>
              <w:bottom w:val="single" w:sz="4" w:space="0" w:color="auto"/>
              <w:right w:val="single" w:sz="4" w:space="0" w:color="auto"/>
            </w:tcBorders>
            <w:shd w:val="clear" w:color="auto" w:fill="auto"/>
            <w:noWrap/>
            <w:vAlign w:val="center"/>
            <w:hideMark/>
          </w:tcPr>
          <w:p w:rsidR="00456EEE" w:rsidRPr="00976CDA" w:rsidRDefault="00456EEE" w:rsidP="006C4C69">
            <w:pPr>
              <w:ind w:left="-123" w:right="-108"/>
              <w:jc w:val="center"/>
              <w:rPr>
                <w:sz w:val="18"/>
                <w:szCs w:val="18"/>
                <w:lang w:eastAsia="uk-UA"/>
              </w:rPr>
            </w:pPr>
            <w:r w:rsidRPr="00976CDA">
              <w:rPr>
                <w:sz w:val="18"/>
                <w:szCs w:val="18"/>
                <w:lang w:eastAsia="uk-UA"/>
              </w:rPr>
              <w:t>початковий</w:t>
            </w:r>
          </w:p>
        </w:tc>
        <w:tc>
          <w:tcPr>
            <w:tcW w:w="993" w:type="dxa"/>
            <w:tcBorders>
              <w:top w:val="nil"/>
              <w:left w:val="nil"/>
              <w:bottom w:val="nil"/>
              <w:right w:val="single" w:sz="4" w:space="0" w:color="auto"/>
            </w:tcBorders>
            <w:shd w:val="clear" w:color="auto" w:fill="auto"/>
            <w:vAlign w:val="center"/>
            <w:hideMark/>
          </w:tcPr>
          <w:p w:rsidR="00456EEE" w:rsidRPr="00976CDA" w:rsidRDefault="00456EEE" w:rsidP="006C4C69">
            <w:pPr>
              <w:jc w:val="center"/>
              <w:rPr>
                <w:sz w:val="18"/>
                <w:szCs w:val="18"/>
                <w:lang w:eastAsia="uk-UA"/>
              </w:rPr>
            </w:pPr>
            <w:r w:rsidRPr="00976CDA">
              <w:rPr>
                <w:sz w:val="18"/>
                <w:szCs w:val="18"/>
                <w:lang w:eastAsia="uk-UA"/>
              </w:rPr>
              <w:t>2019 рік</w:t>
            </w:r>
          </w:p>
        </w:tc>
        <w:tc>
          <w:tcPr>
            <w:tcW w:w="992" w:type="dxa"/>
            <w:tcBorders>
              <w:top w:val="nil"/>
              <w:left w:val="nil"/>
              <w:bottom w:val="single" w:sz="4" w:space="0" w:color="auto"/>
              <w:right w:val="single" w:sz="4" w:space="0" w:color="auto"/>
            </w:tcBorders>
            <w:shd w:val="clear" w:color="auto" w:fill="auto"/>
            <w:noWrap/>
            <w:vAlign w:val="center"/>
            <w:hideMark/>
          </w:tcPr>
          <w:p w:rsidR="00456EEE" w:rsidRPr="00976CDA" w:rsidRDefault="00456EEE" w:rsidP="006C4C69">
            <w:pPr>
              <w:ind w:left="-108"/>
              <w:jc w:val="center"/>
              <w:rPr>
                <w:sz w:val="18"/>
                <w:szCs w:val="18"/>
                <w:lang w:eastAsia="uk-UA"/>
              </w:rPr>
            </w:pPr>
            <w:r w:rsidRPr="00976CDA">
              <w:rPr>
                <w:sz w:val="18"/>
                <w:szCs w:val="18"/>
                <w:lang w:eastAsia="uk-UA"/>
              </w:rPr>
              <w:t>уточнений</w:t>
            </w:r>
          </w:p>
        </w:tc>
        <w:tc>
          <w:tcPr>
            <w:tcW w:w="1134" w:type="dxa"/>
            <w:tcBorders>
              <w:top w:val="nil"/>
              <w:left w:val="nil"/>
              <w:bottom w:val="single" w:sz="4" w:space="0" w:color="auto"/>
              <w:right w:val="single" w:sz="4" w:space="0" w:color="auto"/>
            </w:tcBorders>
            <w:shd w:val="clear" w:color="auto" w:fill="auto"/>
            <w:vAlign w:val="center"/>
            <w:hideMark/>
          </w:tcPr>
          <w:p w:rsidR="00456EEE" w:rsidRPr="00976CDA" w:rsidRDefault="00456EEE" w:rsidP="006C4C69">
            <w:pPr>
              <w:jc w:val="center"/>
              <w:rPr>
                <w:b/>
                <w:bCs/>
                <w:sz w:val="18"/>
                <w:szCs w:val="18"/>
                <w:lang w:eastAsia="uk-UA"/>
              </w:rPr>
            </w:pPr>
            <w:r w:rsidRPr="00976CDA">
              <w:rPr>
                <w:b/>
                <w:bCs/>
                <w:sz w:val="18"/>
                <w:szCs w:val="18"/>
                <w:lang w:eastAsia="uk-UA"/>
              </w:rPr>
              <w:t>2020 рік</w:t>
            </w:r>
          </w:p>
        </w:tc>
        <w:tc>
          <w:tcPr>
            <w:tcW w:w="851" w:type="dxa"/>
            <w:tcBorders>
              <w:top w:val="nil"/>
              <w:left w:val="nil"/>
              <w:bottom w:val="single" w:sz="4" w:space="0" w:color="auto"/>
              <w:right w:val="single" w:sz="4" w:space="0" w:color="auto"/>
            </w:tcBorders>
            <w:shd w:val="clear" w:color="auto" w:fill="auto"/>
            <w:vAlign w:val="center"/>
            <w:hideMark/>
          </w:tcPr>
          <w:p w:rsidR="00456EEE" w:rsidRPr="00976CDA" w:rsidRDefault="00456EEE" w:rsidP="006C4C69">
            <w:pPr>
              <w:jc w:val="center"/>
              <w:rPr>
                <w:sz w:val="18"/>
                <w:szCs w:val="18"/>
                <w:lang w:eastAsia="uk-UA"/>
              </w:rPr>
            </w:pPr>
            <w:r w:rsidRPr="00976CDA">
              <w:rPr>
                <w:sz w:val="18"/>
                <w:szCs w:val="18"/>
                <w:lang w:eastAsia="uk-UA"/>
              </w:rPr>
              <w:t>плану,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56EEE" w:rsidRPr="00976CDA" w:rsidRDefault="00456EEE" w:rsidP="006C4C69">
            <w:pPr>
              <w:ind w:left="-109" w:right="-108"/>
              <w:jc w:val="center"/>
              <w:rPr>
                <w:sz w:val="18"/>
                <w:szCs w:val="18"/>
                <w:lang w:eastAsia="uk-UA"/>
              </w:rPr>
            </w:pPr>
            <w:r w:rsidRPr="00976CDA">
              <w:rPr>
                <w:sz w:val="18"/>
                <w:szCs w:val="18"/>
                <w:lang w:eastAsia="uk-UA"/>
              </w:rPr>
              <w:t>абсолютне (+,-)</w:t>
            </w:r>
          </w:p>
        </w:tc>
        <w:tc>
          <w:tcPr>
            <w:tcW w:w="708" w:type="dxa"/>
            <w:tcBorders>
              <w:top w:val="single" w:sz="4" w:space="0" w:color="auto"/>
              <w:left w:val="nil"/>
              <w:bottom w:val="single" w:sz="4" w:space="0" w:color="auto"/>
              <w:right w:val="nil"/>
            </w:tcBorders>
            <w:shd w:val="clear" w:color="auto" w:fill="auto"/>
            <w:vAlign w:val="center"/>
            <w:hideMark/>
          </w:tcPr>
          <w:p w:rsidR="00456EEE" w:rsidRPr="00976CDA" w:rsidRDefault="00456EEE" w:rsidP="006C4C69">
            <w:pPr>
              <w:ind w:left="-108" w:right="-109"/>
              <w:jc w:val="center"/>
              <w:rPr>
                <w:sz w:val="18"/>
                <w:szCs w:val="18"/>
                <w:lang w:eastAsia="uk-UA"/>
              </w:rPr>
            </w:pPr>
            <w:r w:rsidRPr="00976CDA">
              <w:rPr>
                <w:sz w:val="18"/>
                <w:szCs w:val="18"/>
                <w:lang w:eastAsia="uk-UA"/>
              </w:rPr>
              <w:t>відносне %</w:t>
            </w:r>
          </w:p>
        </w:tc>
        <w:tc>
          <w:tcPr>
            <w:tcW w:w="1135" w:type="dxa"/>
            <w:tcBorders>
              <w:top w:val="nil"/>
              <w:left w:val="single" w:sz="4" w:space="0" w:color="auto"/>
              <w:bottom w:val="nil"/>
              <w:right w:val="nil"/>
            </w:tcBorders>
            <w:shd w:val="clear" w:color="auto" w:fill="auto"/>
            <w:vAlign w:val="center"/>
            <w:hideMark/>
          </w:tcPr>
          <w:p w:rsidR="00456EEE" w:rsidRPr="00976CDA" w:rsidRDefault="00456EEE" w:rsidP="006C4C69">
            <w:pPr>
              <w:jc w:val="center"/>
              <w:rPr>
                <w:sz w:val="18"/>
                <w:szCs w:val="18"/>
                <w:lang w:eastAsia="uk-UA"/>
              </w:rPr>
            </w:pPr>
            <w:r w:rsidRPr="00976CDA">
              <w:rPr>
                <w:sz w:val="18"/>
                <w:szCs w:val="18"/>
                <w:lang w:eastAsia="uk-UA"/>
              </w:rPr>
              <w:t>періоду 2019р.</w:t>
            </w:r>
          </w:p>
        </w:tc>
        <w:tc>
          <w:tcPr>
            <w:tcW w:w="851" w:type="dxa"/>
            <w:tcBorders>
              <w:top w:val="nil"/>
              <w:left w:val="single" w:sz="4" w:space="0" w:color="auto"/>
              <w:bottom w:val="nil"/>
              <w:right w:val="single" w:sz="8" w:space="0" w:color="auto"/>
            </w:tcBorders>
            <w:shd w:val="clear" w:color="auto" w:fill="auto"/>
            <w:vAlign w:val="center"/>
            <w:hideMark/>
          </w:tcPr>
          <w:p w:rsidR="00456EEE" w:rsidRPr="00976CDA" w:rsidRDefault="00456EEE" w:rsidP="006C4C69">
            <w:pPr>
              <w:jc w:val="center"/>
              <w:rPr>
                <w:sz w:val="18"/>
                <w:szCs w:val="18"/>
                <w:lang w:eastAsia="uk-UA"/>
              </w:rPr>
            </w:pPr>
            <w:r w:rsidRPr="00976CDA">
              <w:rPr>
                <w:sz w:val="18"/>
                <w:szCs w:val="18"/>
                <w:lang w:eastAsia="uk-UA"/>
              </w:rPr>
              <w:t>(+,-)</w:t>
            </w:r>
          </w:p>
        </w:tc>
      </w:tr>
      <w:tr w:rsidR="00456EEE" w:rsidRPr="0045428A" w:rsidTr="006C4C69">
        <w:trPr>
          <w:trHeight w:val="465"/>
        </w:trPr>
        <w:tc>
          <w:tcPr>
            <w:tcW w:w="2142" w:type="dxa"/>
            <w:tcBorders>
              <w:top w:val="nil"/>
              <w:left w:val="single" w:sz="8" w:space="0" w:color="auto"/>
              <w:bottom w:val="nil"/>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xml:space="preserve"> Доходи загального фонду</w:t>
            </w:r>
          </w:p>
        </w:tc>
        <w:tc>
          <w:tcPr>
            <w:tcW w:w="977" w:type="dxa"/>
            <w:tcBorders>
              <w:top w:val="nil"/>
              <w:left w:val="nil"/>
              <w:bottom w:val="nil"/>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993" w:type="dxa"/>
            <w:tcBorders>
              <w:top w:val="single" w:sz="4" w:space="0" w:color="auto"/>
              <w:left w:val="nil"/>
              <w:bottom w:val="nil"/>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992" w:type="dxa"/>
            <w:tcBorders>
              <w:top w:val="nil"/>
              <w:left w:val="nil"/>
              <w:bottom w:val="nil"/>
              <w:right w:val="nil"/>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1134" w:type="dxa"/>
            <w:tcBorders>
              <w:top w:val="nil"/>
              <w:left w:val="single" w:sz="4" w:space="0" w:color="auto"/>
              <w:bottom w:val="nil"/>
              <w:right w:val="nil"/>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851" w:type="dxa"/>
            <w:tcBorders>
              <w:top w:val="nil"/>
              <w:left w:val="single" w:sz="4" w:space="0" w:color="auto"/>
              <w:bottom w:val="nil"/>
              <w:right w:val="nil"/>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850" w:type="dxa"/>
            <w:tcBorders>
              <w:top w:val="nil"/>
              <w:left w:val="single" w:sz="4" w:space="0" w:color="auto"/>
              <w:bottom w:val="nil"/>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708" w:type="dxa"/>
            <w:tcBorders>
              <w:top w:val="nil"/>
              <w:left w:val="nil"/>
              <w:bottom w:val="nil"/>
              <w:right w:val="nil"/>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1135" w:type="dxa"/>
            <w:tcBorders>
              <w:top w:val="single" w:sz="4" w:space="0" w:color="auto"/>
              <w:left w:val="single" w:sz="4" w:space="0" w:color="auto"/>
              <w:bottom w:val="nil"/>
              <w:right w:val="nil"/>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851" w:type="dxa"/>
            <w:tcBorders>
              <w:top w:val="single" w:sz="4" w:space="0" w:color="auto"/>
              <w:left w:val="single" w:sz="4" w:space="0" w:color="auto"/>
              <w:bottom w:val="nil"/>
              <w:right w:val="single" w:sz="8"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w:t>
            </w:r>
          </w:p>
        </w:tc>
      </w:tr>
      <w:tr w:rsidR="00456EEE" w:rsidRPr="0045428A" w:rsidTr="006C4C69">
        <w:trPr>
          <w:trHeight w:val="43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закріплені за місцевими бюджетами</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992" w:type="dxa"/>
            <w:tcBorders>
              <w:top w:val="nil"/>
              <w:left w:val="nil"/>
              <w:bottom w:val="single" w:sz="4" w:space="0" w:color="auto"/>
              <w:right w:val="nil"/>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1134" w:type="dxa"/>
            <w:tcBorders>
              <w:top w:val="nil"/>
              <w:left w:val="single" w:sz="4" w:space="0" w:color="auto"/>
              <w:bottom w:val="single" w:sz="4" w:space="0" w:color="auto"/>
              <w:right w:val="nil"/>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851" w:type="dxa"/>
            <w:tcBorders>
              <w:top w:val="nil"/>
              <w:left w:val="single" w:sz="4" w:space="0" w:color="auto"/>
              <w:bottom w:val="single" w:sz="4" w:space="0" w:color="auto"/>
              <w:right w:val="nil"/>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708" w:type="dxa"/>
            <w:tcBorders>
              <w:top w:val="nil"/>
              <w:left w:val="nil"/>
              <w:bottom w:val="single" w:sz="4" w:space="0" w:color="auto"/>
              <w:right w:val="nil"/>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w:t>
            </w:r>
          </w:p>
        </w:tc>
        <w:tc>
          <w:tcPr>
            <w:tcW w:w="1135" w:type="dxa"/>
            <w:tcBorders>
              <w:top w:val="nil"/>
              <w:left w:val="single" w:sz="4" w:space="0" w:color="auto"/>
              <w:bottom w:val="single" w:sz="4" w:space="0" w:color="auto"/>
              <w:right w:val="nil"/>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w:t>
            </w:r>
          </w:p>
        </w:tc>
      </w:tr>
      <w:tr w:rsidR="00456EEE" w:rsidRPr="0045428A" w:rsidTr="006C4C69">
        <w:trPr>
          <w:trHeight w:val="49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-Податок та збір на доходи фіз.осіб</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198 453,5</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175 904,1</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187 880,4</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204 718,4</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6 264,9</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16 838,0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109,0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28 814,3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B607D3">
            <w:pPr>
              <w:ind w:right="-107"/>
              <w:jc w:val="right"/>
              <w:rPr>
                <w:sz w:val="18"/>
                <w:szCs w:val="18"/>
                <w:lang w:eastAsia="uk-UA"/>
              </w:rPr>
            </w:pPr>
            <w:r w:rsidRPr="00976CDA">
              <w:rPr>
                <w:sz w:val="18"/>
                <w:szCs w:val="18"/>
                <w:lang w:eastAsia="uk-UA"/>
              </w:rPr>
              <w:t>-10 573,1</w:t>
            </w:r>
          </w:p>
        </w:tc>
      </w:tr>
      <w:tr w:rsidR="00456EEE" w:rsidRPr="0045428A" w:rsidTr="006C4C69">
        <w:trPr>
          <w:trHeight w:val="49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-ПНП підприємств комунальної власності</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575,8</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881,6</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575,8</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705,4</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129,6</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129,6</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122,5</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-176,2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183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lastRenderedPageBreak/>
              <w:t xml:space="preserve">    -Рентна плата за спеціальне використання лісових ресурсів (крім рентної плати за спеціальне використання ліс.ресурсів в частині деревини, заготовл. в порядку рубок головного користування)</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0,7</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40,9</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40,9</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0,9</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102,3</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40,2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40,0</w:t>
            </w:r>
          </w:p>
        </w:tc>
      </w:tr>
      <w:tr w:rsidR="00456EEE" w:rsidRPr="0045428A" w:rsidTr="006C4C69">
        <w:trPr>
          <w:trHeight w:val="1224"/>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-Рентна плата за користування надрами для видобування корисних копалин загальнодержавного значення </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91,8</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81,3</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81,3</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1,3</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101,6</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80,0</w:t>
            </w:r>
          </w:p>
        </w:tc>
      </w:tr>
      <w:tr w:rsidR="00456EEE" w:rsidRPr="0045428A" w:rsidTr="006C4C69">
        <w:trPr>
          <w:trHeight w:val="816"/>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-Акцизний податок з вироблених в Україні підакцизних товарів (пальне)</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2 221,1</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2 213,5</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2 981,1</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3 116,1</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895,0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135,0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104,5</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902,6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760,0</w:t>
            </w:r>
          </w:p>
        </w:tc>
      </w:tr>
      <w:tr w:rsidR="00456EEE" w:rsidRPr="0045428A" w:rsidTr="006C4C69">
        <w:trPr>
          <w:trHeight w:val="96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-Акцизний податок з ввезених на митну територію України підакцизних товарів (пальне) </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9 519,0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9 107,3</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10 469,0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10 894,2</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1 375,2</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425,2</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104,1</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1 786,9</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950,0</w:t>
            </w:r>
          </w:p>
        </w:tc>
      </w:tr>
      <w:tr w:rsidR="00456EEE" w:rsidRPr="0045428A" w:rsidTr="006C4C69">
        <w:trPr>
          <w:trHeight w:val="88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-Акцизний податок з реалізації суб’єктами господарювання роздрібної торгівлі підакцизних товарів</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11 045,3</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10 388,6</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9 709,3</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10 445,5</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-599,8</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736,2</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107,6</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56,9</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-1 336,0</w:t>
            </w:r>
          </w:p>
        </w:tc>
      </w:tr>
      <w:tr w:rsidR="00456EEE" w:rsidRPr="0045428A" w:rsidTr="006C4C69">
        <w:trPr>
          <w:trHeight w:val="915"/>
        </w:trPr>
        <w:tc>
          <w:tcPr>
            <w:tcW w:w="2142" w:type="dxa"/>
            <w:tcBorders>
              <w:top w:val="nil"/>
              <w:left w:val="single" w:sz="8" w:space="0" w:color="auto"/>
              <w:bottom w:val="single" w:sz="4" w:space="0" w:color="auto"/>
              <w:right w:val="single" w:sz="4" w:space="0" w:color="auto"/>
            </w:tcBorders>
            <w:shd w:val="clear" w:color="auto" w:fill="auto"/>
            <w:hideMark/>
          </w:tcPr>
          <w:p w:rsidR="00456EEE" w:rsidRPr="00976CDA" w:rsidRDefault="00456EEE" w:rsidP="006C4C69">
            <w:pPr>
              <w:rPr>
                <w:sz w:val="18"/>
                <w:szCs w:val="18"/>
                <w:lang w:eastAsia="uk-UA"/>
              </w:rPr>
            </w:pPr>
            <w:r w:rsidRPr="00976CDA">
              <w:rPr>
                <w:sz w:val="18"/>
                <w:szCs w:val="18"/>
                <w:lang w:eastAsia="uk-UA"/>
              </w:rPr>
              <w:t xml:space="preserve">    -Плата за розміщення тимчасово вільних коштів місцевих бюджетів</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572,6</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1 421,0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2 295,4</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2 295,4</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874,4</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161,5</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1 722,8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1 421,0</w:t>
            </w:r>
          </w:p>
        </w:tc>
      </w:tr>
      <w:tr w:rsidR="00456EEE" w:rsidRPr="0045428A" w:rsidTr="006C4C69">
        <w:trPr>
          <w:trHeight w:val="51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-Інші надходження (21080500)</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0,1</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0,1</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0,1</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1425"/>
        </w:trPr>
        <w:tc>
          <w:tcPr>
            <w:tcW w:w="2142" w:type="dxa"/>
            <w:tcBorders>
              <w:top w:val="nil"/>
              <w:left w:val="single" w:sz="8" w:space="0" w:color="auto"/>
              <w:bottom w:val="single" w:sz="4" w:space="0" w:color="auto"/>
              <w:right w:val="single" w:sz="4" w:space="0" w:color="auto"/>
            </w:tcBorders>
            <w:shd w:val="clear" w:color="auto" w:fill="auto"/>
            <w:hideMark/>
          </w:tcPr>
          <w:p w:rsidR="00456EEE" w:rsidRPr="00976CDA" w:rsidRDefault="00456EEE" w:rsidP="006C4C69">
            <w:pPr>
              <w:rPr>
                <w:sz w:val="18"/>
                <w:szCs w:val="18"/>
                <w:lang w:eastAsia="uk-UA"/>
              </w:rPr>
            </w:pPr>
            <w:r w:rsidRPr="00976CDA">
              <w:rPr>
                <w:sz w:val="18"/>
                <w:szCs w:val="18"/>
                <w:lang w:eastAsia="uk-UA"/>
              </w:rPr>
              <w:t xml:space="preserve">    -Штрафні санкції за порушення законодавства про патентування, за порушення норм регулювання обігу готівки та про застосування РРО у сфері торгівлі, громадського харчування та послуг </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6,0</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0,9</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0,9</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0,9</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51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-Адміністративні штрафи та інші санкції</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58,8</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53,7</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58,8</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62,4</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3,6</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3,6</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106,1</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138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92,3</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147,5</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147,5</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17,5</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113,5</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55,2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130,0</w:t>
            </w:r>
          </w:p>
        </w:tc>
      </w:tr>
      <w:tr w:rsidR="00456EEE" w:rsidRPr="0045428A" w:rsidTr="006C4C69">
        <w:trPr>
          <w:trHeight w:val="100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-Адміністративний збір за проведення державної реєстр.юр.осіб,  фіз.осіб – підпр.та громад. формувань</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97,4</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87,5</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97,4</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129,3</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31,9</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31,9</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132,8</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41,8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51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-Плата за надання інших адміністративних послуг</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3 500,8</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3 482,8</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2 244,8</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2 342,0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-1 158,8</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97,2</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104,3</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-1 140,8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-1 256,0</w:t>
            </w:r>
          </w:p>
        </w:tc>
      </w:tr>
      <w:tr w:rsidR="00456EEE" w:rsidRPr="0045428A" w:rsidTr="006C4C69">
        <w:trPr>
          <w:trHeight w:val="96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-Адміністративний збір за державну реєстрацію речових прав на нерухоме майно та їх обтяжень</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250,2</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247,8</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250,2</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257,9</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7,7</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7,7</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103,1</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2430"/>
        </w:trPr>
        <w:tc>
          <w:tcPr>
            <w:tcW w:w="2142" w:type="dxa"/>
            <w:tcBorders>
              <w:top w:val="nil"/>
              <w:left w:val="single" w:sz="8" w:space="0" w:color="auto"/>
              <w:bottom w:val="single" w:sz="4" w:space="0" w:color="auto"/>
              <w:right w:val="single" w:sz="4" w:space="0" w:color="auto"/>
            </w:tcBorders>
            <w:shd w:val="clear" w:color="auto" w:fill="auto"/>
            <w:hideMark/>
          </w:tcPr>
          <w:p w:rsidR="00456EEE" w:rsidRPr="00976CDA" w:rsidRDefault="00456EEE" w:rsidP="006C4C69">
            <w:pPr>
              <w:rPr>
                <w:sz w:val="18"/>
                <w:szCs w:val="18"/>
                <w:lang w:eastAsia="uk-UA"/>
              </w:rPr>
            </w:pPr>
            <w:r w:rsidRPr="00976CDA">
              <w:rPr>
                <w:sz w:val="18"/>
                <w:szCs w:val="18"/>
                <w:lang w:eastAsia="uk-UA"/>
              </w:rPr>
              <w:lastRenderedPageBreak/>
              <w:t xml:space="preserve">  -Плата за скорочення термінів надання послуг у сфері держ.реєстрації речових прав на нерухоме майно та їх обтяжень і держ.реєстрації юр.осіб, фіз.осіб – підприєм та громад. формувань, а також плата за надання інших платних послуг, пов’язаних з такою держ.реєстр.  </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17,7</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-17,7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136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-Надходження від орендної плати за користування цілісним майновим комплексом та іншим майном, що перебуває в комунальної власності</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1 800,0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2 183,8</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2 115,0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2 738,5</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938,5</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623,5</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129,5</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554,7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315,0</w:t>
            </w:r>
          </w:p>
        </w:tc>
      </w:tr>
      <w:tr w:rsidR="00456EEE" w:rsidRPr="0045428A" w:rsidTr="006C4C69">
        <w:trPr>
          <w:trHeight w:val="323"/>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-Державне мито</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33,0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32,1</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81,4</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48,4</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57,4</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339,2</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49,3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-9,0</w:t>
            </w:r>
          </w:p>
        </w:tc>
      </w:tr>
      <w:tr w:rsidR="00456EEE" w:rsidRPr="0045428A" w:rsidTr="006C4C69">
        <w:trPr>
          <w:trHeight w:val="49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-Інші надходження (24060300)</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790,7</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1 467,2</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1 500,7</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1 628,6</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837,9</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127,9</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108,5</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161,4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710,0</w:t>
            </w:r>
          </w:p>
        </w:tc>
      </w:tr>
      <w:tr w:rsidR="00456EEE" w:rsidRPr="0045428A" w:rsidTr="006C4C69">
        <w:trPr>
          <w:trHeight w:val="49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-Надходження коштів з рахунків виборчих фондів</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62,0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62,0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62,0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62,0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2040"/>
        </w:trPr>
        <w:tc>
          <w:tcPr>
            <w:tcW w:w="2142" w:type="dxa"/>
            <w:tcBorders>
              <w:top w:val="nil"/>
              <w:left w:val="single" w:sz="8" w:space="0" w:color="auto"/>
              <w:bottom w:val="single" w:sz="4" w:space="0" w:color="auto"/>
              <w:right w:val="nil"/>
            </w:tcBorders>
            <w:shd w:val="clear" w:color="auto" w:fill="auto"/>
            <w:hideMark/>
          </w:tcPr>
          <w:p w:rsidR="00456EEE" w:rsidRPr="00976CDA" w:rsidRDefault="00456EEE" w:rsidP="006C4C69">
            <w:pPr>
              <w:rPr>
                <w:sz w:val="18"/>
                <w:szCs w:val="18"/>
                <w:lang w:eastAsia="uk-UA"/>
              </w:rPr>
            </w:pPr>
            <w:r w:rsidRPr="00976CDA">
              <w:rPr>
                <w:sz w:val="18"/>
                <w:szCs w:val="18"/>
                <w:lang w:eastAsia="uk-UA"/>
              </w:rPr>
              <w:t xml:space="preserve">    -Кошти за шкоду, що заподіяна на зем.ділянках держ. та комун.вл., які не надані у користув. та не передані у власність, внаслідок їх самовільного зайняття, використання не за цільовим призначенням, зняття ґрунтового покриву</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505,3</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-505,3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773"/>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-Надходження коштів від Держфонду дорогоцінних металів і дорогоцінного каміння</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49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-Окремі податки і збори</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6,5</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3,0</w:t>
            </w:r>
          </w:p>
        </w:tc>
      </w:tr>
      <w:tr w:rsidR="00456EEE" w:rsidRPr="0045428A" w:rsidTr="006C4C69">
        <w:trPr>
          <w:trHeight w:val="373"/>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xml:space="preserve">    -Місцеві податки:</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93 565,0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130 691,6</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120 947,2</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129 933,9</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36 368,9</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8 986,7</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107,4</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-757,7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27 382,2</w:t>
            </w:r>
          </w:p>
        </w:tc>
      </w:tr>
      <w:tr w:rsidR="00456EEE" w:rsidRPr="0045428A" w:rsidTr="006C4C69">
        <w:trPr>
          <w:trHeight w:val="48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-Податок на майно, в т.ч.</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51 102,0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92 791,7</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83 049,2</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90 715,7</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39 613,7</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7 666,5</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109,2</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-2 076,0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31 947,2</w:t>
            </w:r>
          </w:p>
        </w:tc>
      </w:tr>
      <w:tr w:rsidR="00456EEE" w:rsidRPr="0045428A" w:rsidTr="006C4C69">
        <w:trPr>
          <w:trHeight w:val="708"/>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-податок на нерухоме майно, відмінне від земельної ділянки</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6 797,6</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5 717,2</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6 235,6</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6 589,0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-208,6</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353,4</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105,7</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871,8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-562,0</w:t>
            </w:r>
          </w:p>
        </w:tc>
      </w:tr>
      <w:tr w:rsidR="00456EEE" w:rsidRPr="0045428A" w:rsidTr="006C4C69">
        <w:trPr>
          <w:trHeight w:val="35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-плата за землю</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44 129,4</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86 949,6</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76 708,6</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84 014,7</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39 885,3</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7 306,1</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109,5</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-2 934,9</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32 579,2</w:t>
            </w:r>
          </w:p>
        </w:tc>
      </w:tr>
      <w:tr w:rsidR="00456EEE" w:rsidRPr="0045428A" w:rsidTr="006C4C69">
        <w:trPr>
          <w:trHeight w:val="48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-транспортний податок </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175,0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124,9</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112,0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-63,0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106,7</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-12,9</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-70,0</w:t>
            </w:r>
          </w:p>
        </w:tc>
      </w:tr>
      <w:tr w:rsidR="00456EEE" w:rsidRPr="0045428A" w:rsidTr="006C4C69">
        <w:trPr>
          <w:trHeight w:val="48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-Збір за місця для паркування транспортних засобів</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101,8</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96,5</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101,8</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103,3</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1,5</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1,5</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101,5</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321"/>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-Туристичний збір</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91,0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97,9</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57,0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58,7</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-32,3</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1,7</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103,0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-39,2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-34,0</w:t>
            </w:r>
          </w:p>
        </w:tc>
      </w:tr>
      <w:tr w:rsidR="00456EEE" w:rsidRPr="0045428A" w:rsidTr="006C4C69">
        <w:trPr>
          <w:trHeight w:val="27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-Єдиний податок </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42 270,2</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37 705,5</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37 739,2</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39 056,2</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-3 214,0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1 317,0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103,5</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1 350,7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-4 531,0</w:t>
            </w:r>
          </w:p>
        </w:tc>
      </w:tr>
      <w:tr w:rsidR="00456EEE" w:rsidRPr="0045428A" w:rsidTr="006C4C69">
        <w:trPr>
          <w:trHeight w:val="49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Загальний фонд разом</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321 910,6</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338 035,7</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340 527,7</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369 684,7</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47 774,1</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29 157,0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108,6</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31 649,0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18 617,1</w:t>
            </w:r>
          </w:p>
        </w:tc>
      </w:tr>
      <w:tr w:rsidR="00456EEE" w:rsidRPr="0045428A" w:rsidTr="006C4C69">
        <w:trPr>
          <w:trHeight w:val="49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xml:space="preserve">    Офіційні трансферти:</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124 803,0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323 399,5</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161 538,7</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161 370,3</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36 567,3</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-168,4</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99,9</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-162 029,2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36 735,7</w:t>
            </w:r>
          </w:p>
        </w:tc>
      </w:tr>
      <w:tr w:rsidR="00456EEE" w:rsidRPr="0045428A" w:rsidTr="006C4C69">
        <w:trPr>
          <w:trHeight w:val="356"/>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-Базова дотація</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16 994,4</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12 936,6</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16 994,4</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16 994,4</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4 057,8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48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-Субвенції з державного бюджету місц.бюджетам,в т.ч.:</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105 627,3</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138 603,8</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111 387,7</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111 387,7</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5 760,4</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-27 216,1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5 760,4</w:t>
            </w:r>
          </w:p>
        </w:tc>
      </w:tr>
      <w:tr w:rsidR="00456EEE" w:rsidRPr="0045428A" w:rsidTr="006C4C69">
        <w:trPr>
          <w:trHeight w:val="768"/>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lastRenderedPageBreak/>
              <w:t xml:space="preserve">        на здійснення природоохоронних заходів на об`єктах комунальної власності</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49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на формування iнфраструктури ОТГ</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673,9</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-673,9</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264"/>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color w:val="000000"/>
                <w:sz w:val="18"/>
                <w:szCs w:val="18"/>
                <w:lang w:eastAsia="uk-UA"/>
              </w:rPr>
            </w:pPr>
            <w:r w:rsidRPr="00976CDA">
              <w:rPr>
                <w:color w:val="000000"/>
                <w:sz w:val="18"/>
                <w:szCs w:val="18"/>
                <w:lang w:eastAsia="uk-UA"/>
              </w:rPr>
              <w:t xml:space="preserve">        освітня субвенція</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color w:val="000000"/>
                <w:sz w:val="18"/>
                <w:szCs w:val="18"/>
                <w:lang w:eastAsia="uk-UA"/>
              </w:rPr>
            </w:pPr>
            <w:r w:rsidRPr="00976CDA">
              <w:rPr>
                <w:color w:val="000000"/>
                <w:sz w:val="18"/>
                <w:szCs w:val="18"/>
                <w:lang w:eastAsia="uk-UA"/>
              </w:rPr>
              <w:t>91 788,6</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82 366,5</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95 600,0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95 600,0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3 811,4</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13 233,5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3 811,4</w:t>
            </w:r>
          </w:p>
        </w:tc>
      </w:tr>
      <w:tr w:rsidR="00456EEE" w:rsidRPr="0045428A" w:rsidTr="006C4C69">
        <w:trPr>
          <w:trHeight w:val="281"/>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медична субвенція</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13 838,7</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51 608,7</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13 838,7</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13 838,7</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-37 770,0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91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на здійснення заходів щодо соціально-економічного розвитку окремих територій</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3 954,7</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1 949,0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1 949,0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1 949,0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-2 005,7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1 949,0</w:t>
            </w:r>
          </w:p>
        </w:tc>
      </w:tr>
      <w:tr w:rsidR="00456EEE" w:rsidRPr="0045428A" w:rsidTr="006C4C69">
        <w:trPr>
          <w:trHeight w:val="69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-Дотації з місцевих бюджетів іншим місцевим бюджетам</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6 084,9</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1 031,2</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1 031,2</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1 031,2</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100,0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-5 053,7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1 031,2</w:t>
            </w:r>
          </w:p>
        </w:tc>
      </w:tr>
      <w:tr w:rsidR="00456EEE" w:rsidRPr="0045428A" w:rsidTr="006C4C69">
        <w:trPr>
          <w:trHeight w:val="676"/>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-Субвенції з місцевих бюджетів іншим місцевим бюджетам</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2 181,3</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165 774,2</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32 125,4</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31 957,0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29 775,7</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-168,4</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99,5</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-133 817,2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29 944,1</w:t>
            </w:r>
          </w:p>
        </w:tc>
      </w:tr>
      <w:tr w:rsidR="00456EEE" w:rsidRPr="0045428A" w:rsidTr="006C4C69">
        <w:trPr>
          <w:trHeight w:val="49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xml:space="preserve">     Разом</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446 713,6</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661 435,2</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502 066,4</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531 055,0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84 341,4</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28 988,6</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105,8</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-130 380,2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55 352,8</w:t>
            </w:r>
          </w:p>
        </w:tc>
      </w:tr>
      <w:tr w:rsidR="00456EEE" w:rsidRPr="0045428A" w:rsidTr="006C4C69">
        <w:trPr>
          <w:trHeight w:val="48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Доходи спеціального фонду</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 </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 </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w:t>
            </w:r>
          </w:p>
        </w:tc>
      </w:tr>
      <w:tr w:rsidR="00456EEE" w:rsidRPr="0045428A" w:rsidTr="006C4C69">
        <w:trPr>
          <w:trHeight w:val="353"/>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-Власні надходження бюджетних установ</w:t>
            </w:r>
          </w:p>
        </w:tc>
        <w:tc>
          <w:tcPr>
            <w:tcW w:w="977" w:type="dxa"/>
            <w:tcBorders>
              <w:top w:val="nil"/>
              <w:left w:val="nil"/>
              <w:bottom w:val="single" w:sz="4" w:space="0" w:color="auto"/>
              <w:right w:val="single" w:sz="4" w:space="0" w:color="auto"/>
            </w:tcBorders>
            <w:shd w:val="clear" w:color="auto" w:fill="auto"/>
            <w:vAlign w:val="bottom"/>
            <w:hideMark/>
          </w:tcPr>
          <w:p w:rsidR="00456EEE" w:rsidRPr="00B607D3" w:rsidRDefault="00B607D3" w:rsidP="006C4C69">
            <w:pPr>
              <w:jc w:val="right"/>
              <w:rPr>
                <w:sz w:val="18"/>
                <w:szCs w:val="18"/>
                <w:lang w:val="uk-UA" w:eastAsia="uk-UA"/>
              </w:rPr>
            </w:pPr>
            <w:r>
              <w:rPr>
                <w:sz w:val="18"/>
                <w:szCs w:val="18"/>
                <w:lang w:eastAsia="uk-UA"/>
              </w:rPr>
              <w:t>9 928,</w:t>
            </w:r>
            <w:r>
              <w:rPr>
                <w:sz w:val="18"/>
                <w:szCs w:val="18"/>
                <w:lang w:val="uk-UA" w:eastAsia="uk-UA"/>
              </w:rPr>
              <w:t>3</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12 518,3</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9 928,3</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6 475,8</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B607D3" w:rsidRDefault="00B607D3" w:rsidP="006C4C69">
            <w:pPr>
              <w:jc w:val="right"/>
              <w:rPr>
                <w:sz w:val="18"/>
                <w:szCs w:val="18"/>
                <w:lang w:val="uk-UA" w:eastAsia="uk-UA"/>
              </w:rPr>
            </w:pPr>
            <w:r>
              <w:rPr>
                <w:sz w:val="18"/>
                <w:szCs w:val="18"/>
                <w:lang w:eastAsia="uk-UA"/>
              </w:rPr>
              <w:t>-3 452,</w:t>
            </w:r>
            <w:r>
              <w:rPr>
                <w:sz w:val="18"/>
                <w:szCs w:val="18"/>
                <w:lang w:val="uk-UA" w:eastAsia="uk-UA"/>
              </w:rPr>
              <w:t>5</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-3 452,5</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65,2</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-6 042,5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B607D3" w:rsidRDefault="00456EEE" w:rsidP="00B607D3">
            <w:pPr>
              <w:jc w:val="right"/>
              <w:rPr>
                <w:sz w:val="18"/>
                <w:szCs w:val="18"/>
                <w:lang w:val="uk-UA" w:eastAsia="uk-UA"/>
              </w:rPr>
            </w:pPr>
            <w:r w:rsidRPr="00976CDA">
              <w:rPr>
                <w:sz w:val="18"/>
                <w:szCs w:val="18"/>
                <w:lang w:eastAsia="uk-UA"/>
              </w:rPr>
              <w:t>0,</w:t>
            </w:r>
            <w:r w:rsidR="00B607D3">
              <w:rPr>
                <w:sz w:val="18"/>
                <w:szCs w:val="18"/>
                <w:lang w:val="uk-UA" w:eastAsia="uk-UA"/>
              </w:rPr>
              <w:t>0</w:t>
            </w:r>
          </w:p>
        </w:tc>
      </w:tr>
      <w:tr w:rsidR="00456EEE" w:rsidRPr="0045428A" w:rsidTr="006C4C69">
        <w:trPr>
          <w:trHeight w:val="746"/>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-Податок з власників транспорт.засобів/ збір за першу реєстрацію трансп.засобів (50%)</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3,7</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0,5</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0,5</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0,5</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90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-Екологічний податок (25%)/збір за забруднення навколишнього природнього середовища (50%)</w:t>
            </w:r>
          </w:p>
        </w:tc>
        <w:tc>
          <w:tcPr>
            <w:tcW w:w="977" w:type="dxa"/>
            <w:tcBorders>
              <w:top w:val="nil"/>
              <w:left w:val="nil"/>
              <w:bottom w:val="single" w:sz="4" w:space="0" w:color="auto"/>
              <w:right w:val="single" w:sz="4" w:space="0" w:color="auto"/>
            </w:tcBorders>
            <w:shd w:val="clear" w:color="auto" w:fill="auto"/>
            <w:vAlign w:val="bottom"/>
            <w:hideMark/>
          </w:tcPr>
          <w:p w:rsidR="00456EEE" w:rsidRPr="00B607D3" w:rsidRDefault="00B607D3" w:rsidP="006C4C69">
            <w:pPr>
              <w:jc w:val="right"/>
              <w:rPr>
                <w:sz w:val="18"/>
                <w:szCs w:val="18"/>
                <w:lang w:val="uk-UA" w:eastAsia="uk-UA"/>
              </w:rPr>
            </w:pPr>
            <w:r>
              <w:rPr>
                <w:sz w:val="18"/>
                <w:szCs w:val="18"/>
                <w:lang w:eastAsia="uk-UA"/>
              </w:rPr>
              <w:t>562,</w:t>
            </w:r>
            <w:r>
              <w:rPr>
                <w:sz w:val="18"/>
                <w:szCs w:val="18"/>
                <w:lang w:val="uk-UA" w:eastAsia="uk-UA"/>
              </w:rPr>
              <w:t>9</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495,1</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562,9</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513,2</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B607D3" w:rsidRDefault="00B607D3" w:rsidP="00B607D3">
            <w:pPr>
              <w:jc w:val="right"/>
              <w:rPr>
                <w:sz w:val="18"/>
                <w:szCs w:val="18"/>
                <w:lang w:val="uk-UA" w:eastAsia="uk-UA"/>
              </w:rPr>
            </w:pPr>
            <w:r>
              <w:rPr>
                <w:sz w:val="18"/>
                <w:szCs w:val="18"/>
                <w:lang w:eastAsia="uk-UA"/>
              </w:rPr>
              <w:t>-4</w:t>
            </w:r>
            <w:r>
              <w:rPr>
                <w:sz w:val="18"/>
                <w:szCs w:val="18"/>
                <w:lang w:val="uk-UA" w:eastAsia="uk-UA"/>
              </w:rPr>
              <w:t>9</w:t>
            </w:r>
            <w:r w:rsidR="00456EEE" w:rsidRPr="00976CDA">
              <w:rPr>
                <w:sz w:val="18"/>
                <w:szCs w:val="18"/>
                <w:lang w:eastAsia="uk-UA"/>
              </w:rPr>
              <w:t>,</w:t>
            </w:r>
            <w:r>
              <w:rPr>
                <w:sz w:val="18"/>
                <w:szCs w:val="18"/>
                <w:lang w:val="uk-UA" w:eastAsia="uk-UA"/>
              </w:rPr>
              <w:t>7</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-49,7</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91,2</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18,1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B607D3" w:rsidRDefault="00B607D3" w:rsidP="006C4C69">
            <w:pPr>
              <w:jc w:val="right"/>
              <w:rPr>
                <w:sz w:val="18"/>
                <w:szCs w:val="18"/>
                <w:lang w:val="uk-UA" w:eastAsia="uk-UA"/>
              </w:rPr>
            </w:pPr>
            <w:r>
              <w:rPr>
                <w:sz w:val="18"/>
                <w:szCs w:val="18"/>
                <w:lang w:eastAsia="uk-UA"/>
              </w:rPr>
              <w:t>0,</w:t>
            </w:r>
            <w:r>
              <w:rPr>
                <w:sz w:val="18"/>
                <w:szCs w:val="18"/>
                <w:lang w:val="uk-UA" w:eastAsia="uk-UA"/>
              </w:rPr>
              <w:t>0</w:t>
            </w:r>
          </w:p>
        </w:tc>
      </w:tr>
      <w:tr w:rsidR="00456EEE" w:rsidRPr="0045428A" w:rsidTr="006C4C69">
        <w:trPr>
          <w:trHeight w:val="1202"/>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-Грошові стягнення за шкоду, заподіяну поруш.закон.про охорону навколишнього природнього середовища (50%)</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2,8</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2,6</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2,6</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2,6</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96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-Відсотки за користування довгостроковим кредитом, що надається молодим сім`ям</w:t>
            </w:r>
          </w:p>
        </w:tc>
        <w:tc>
          <w:tcPr>
            <w:tcW w:w="977" w:type="dxa"/>
            <w:tcBorders>
              <w:top w:val="nil"/>
              <w:left w:val="nil"/>
              <w:bottom w:val="single" w:sz="4" w:space="0" w:color="auto"/>
              <w:right w:val="single" w:sz="4" w:space="0" w:color="auto"/>
            </w:tcBorders>
            <w:shd w:val="clear" w:color="auto" w:fill="auto"/>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0,3</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36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 xml:space="preserve">    Бюджет розвитку</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3 500,0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1 365,6</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3 500,0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5 181,8</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1 681,8</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1 681,8</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148,1</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3 816,2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0,0</w:t>
            </w:r>
          </w:p>
        </w:tc>
      </w:tr>
      <w:tr w:rsidR="00456EEE" w:rsidRPr="0045428A" w:rsidTr="006C4C69">
        <w:trPr>
          <w:trHeight w:val="40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-кошти від відчуження майна</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2 100,0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550,7</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2 100,0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3 412,8</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1 312,8</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1 312,8</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162,5</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2 862,1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398"/>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-продаж земель не с/г призначення</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1 000,0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245,0</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523,5</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-476,5</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-476,5</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52,4</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278,5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93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456EEE" w:rsidRPr="00976CDA" w:rsidRDefault="00456EEE" w:rsidP="006C4C69">
            <w:pPr>
              <w:rPr>
                <w:sz w:val="18"/>
                <w:szCs w:val="18"/>
                <w:lang w:eastAsia="uk-UA"/>
              </w:rPr>
            </w:pPr>
            <w:r w:rsidRPr="00976CDA">
              <w:rPr>
                <w:sz w:val="18"/>
                <w:szCs w:val="18"/>
                <w:lang w:eastAsia="uk-UA"/>
              </w:rPr>
              <w:t xml:space="preserve">   -надходходження коштів пайової участі у розвитку інфраструктури населеного пункту</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400,0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569,9</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1 245,5</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845,5</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845,5</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311,4</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675,6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r>
      <w:tr w:rsidR="00456EEE" w:rsidRPr="0045428A" w:rsidTr="006C4C69">
        <w:trPr>
          <w:trHeight w:val="377"/>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sz w:val="18"/>
                <w:szCs w:val="18"/>
                <w:lang w:eastAsia="uk-UA"/>
              </w:rPr>
            </w:pPr>
            <w:r w:rsidRPr="00976CDA">
              <w:rPr>
                <w:sz w:val="18"/>
                <w:szCs w:val="18"/>
                <w:lang w:eastAsia="uk-UA"/>
              </w:rPr>
              <w:t xml:space="preserve">   -Субвенції  спеціального фонду</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0,0</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370,0</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314,1</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314,1</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-55,9</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84,9</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314,1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976CDA" w:rsidRDefault="00456EEE" w:rsidP="006C4C69">
            <w:pPr>
              <w:jc w:val="right"/>
              <w:rPr>
                <w:sz w:val="18"/>
                <w:szCs w:val="18"/>
                <w:lang w:eastAsia="uk-UA"/>
              </w:rPr>
            </w:pPr>
            <w:r w:rsidRPr="00976CDA">
              <w:rPr>
                <w:sz w:val="18"/>
                <w:szCs w:val="18"/>
                <w:lang w:eastAsia="uk-UA"/>
              </w:rPr>
              <w:t>370,0</w:t>
            </w:r>
          </w:p>
        </w:tc>
      </w:tr>
      <w:tr w:rsidR="00456EEE" w:rsidRPr="0045428A" w:rsidTr="006C4C69">
        <w:trPr>
          <w:trHeight w:val="48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Спеціальний фонд, всього</w:t>
            </w:r>
          </w:p>
        </w:tc>
        <w:tc>
          <w:tcPr>
            <w:tcW w:w="977" w:type="dxa"/>
            <w:tcBorders>
              <w:top w:val="nil"/>
              <w:left w:val="nil"/>
              <w:bottom w:val="single" w:sz="4" w:space="0" w:color="auto"/>
              <w:right w:val="single" w:sz="4" w:space="0" w:color="auto"/>
            </w:tcBorders>
            <w:shd w:val="clear" w:color="auto" w:fill="auto"/>
            <w:noWrap/>
            <w:vAlign w:val="bottom"/>
            <w:hideMark/>
          </w:tcPr>
          <w:p w:rsidR="00456EEE" w:rsidRPr="00B607D3" w:rsidRDefault="00B607D3" w:rsidP="00B607D3">
            <w:pPr>
              <w:jc w:val="right"/>
              <w:rPr>
                <w:b/>
                <w:bCs/>
                <w:sz w:val="18"/>
                <w:szCs w:val="18"/>
                <w:lang w:val="uk-UA" w:eastAsia="uk-UA"/>
              </w:rPr>
            </w:pPr>
            <w:r>
              <w:rPr>
                <w:b/>
                <w:bCs/>
                <w:sz w:val="18"/>
                <w:szCs w:val="18"/>
                <w:lang w:eastAsia="uk-UA"/>
              </w:rPr>
              <w:t>13 99</w:t>
            </w:r>
            <w:r>
              <w:rPr>
                <w:b/>
                <w:bCs/>
                <w:sz w:val="18"/>
                <w:szCs w:val="18"/>
                <w:lang w:val="uk-UA" w:eastAsia="uk-UA"/>
              </w:rPr>
              <w:t>1</w:t>
            </w:r>
            <w:r w:rsidR="00456EEE" w:rsidRPr="00976CDA">
              <w:rPr>
                <w:b/>
                <w:bCs/>
                <w:sz w:val="18"/>
                <w:szCs w:val="18"/>
                <w:lang w:eastAsia="uk-UA"/>
              </w:rPr>
              <w:t>,</w:t>
            </w:r>
            <w:r>
              <w:rPr>
                <w:b/>
                <w:bCs/>
                <w:sz w:val="18"/>
                <w:szCs w:val="18"/>
                <w:lang w:val="uk-UA" w:eastAsia="uk-UA"/>
              </w:rPr>
              <w:t>2</w:t>
            </w:r>
          </w:p>
        </w:tc>
        <w:tc>
          <w:tcPr>
            <w:tcW w:w="993"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14 385,8</w:t>
            </w:r>
          </w:p>
        </w:tc>
        <w:tc>
          <w:tcPr>
            <w:tcW w:w="992"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14 361,2</w:t>
            </w:r>
          </w:p>
        </w:tc>
        <w:tc>
          <w:tcPr>
            <w:tcW w:w="1134"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12 488,0</w:t>
            </w:r>
          </w:p>
        </w:tc>
        <w:tc>
          <w:tcPr>
            <w:tcW w:w="851" w:type="dxa"/>
            <w:tcBorders>
              <w:top w:val="nil"/>
              <w:left w:val="nil"/>
              <w:bottom w:val="single" w:sz="4" w:space="0" w:color="auto"/>
              <w:right w:val="single" w:sz="4" w:space="0" w:color="auto"/>
            </w:tcBorders>
            <w:shd w:val="clear" w:color="auto" w:fill="auto"/>
            <w:noWrap/>
            <w:vAlign w:val="bottom"/>
            <w:hideMark/>
          </w:tcPr>
          <w:p w:rsidR="00456EEE" w:rsidRPr="00B607D3" w:rsidRDefault="00B607D3" w:rsidP="00B607D3">
            <w:pPr>
              <w:jc w:val="right"/>
              <w:rPr>
                <w:b/>
                <w:bCs/>
                <w:sz w:val="18"/>
                <w:szCs w:val="18"/>
                <w:lang w:val="uk-UA" w:eastAsia="uk-UA"/>
              </w:rPr>
            </w:pPr>
            <w:r>
              <w:rPr>
                <w:b/>
                <w:bCs/>
                <w:sz w:val="18"/>
                <w:szCs w:val="18"/>
                <w:lang w:eastAsia="uk-UA"/>
              </w:rPr>
              <w:t>-1 50</w:t>
            </w:r>
            <w:r>
              <w:rPr>
                <w:b/>
                <w:bCs/>
                <w:sz w:val="18"/>
                <w:szCs w:val="18"/>
                <w:lang w:val="uk-UA" w:eastAsia="uk-UA"/>
              </w:rPr>
              <w:t>3</w:t>
            </w:r>
            <w:r w:rsidR="00456EEE" w:rsidRPr="00976CDA">
              <w:rPr>
                <w:b/>
                <w:bCs/>
                <w:sz w:val="18"/>
                <w:szCs w:val="18"/>
                <w:lang w:eastAsia="uk-UA"/>
              </w:rPr>
              <w:t>,</w:t>
            </w:r>
            <w:r>
              <w:rPr>
                <w:b/>
                <w:bCs/>
                <w:sz w:val="18"/>
                <w:szCs w:val="18"/>
                <w:lang w:val="uk-UA" w:eastAsia="uk-UA"/>
              </w:rPr>
              <w:t>2</w:t>
            </w:r>
          </w:p>
        </w:tc>
        <w:tc>
          <w:tcPr>
            <w:tcW w:w="850"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-1 873,2</w:t>
            </w:r>
          </w:p>
        </w:tc>
        <w:tc>
          <w:tcPr>
            <w:tcW w:w="708" w:type="dxa"/>
            <w:tcBorders>
              <w:top w:val="nil"/>
              <w:left w:val="nil"/>
              <w:bottom w:val="single" w:sz="4"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87,0</w:t>
            </w:r>
          </w:p>
        </w:tc>
        <w:tc>
          <w:tcPr>
            <w:tcW w:w="1135" w:type="dxa"/>
            <w:tcBorders>
              <w:top w:val="nil"/>
              <w:left w:val="nil"/>
              <w:bottom w:val="single" w:sz="4" w:space="0" w:color="auto"/>
              <w:right w:val="nil"/>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-1 897,8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56EEE" w:rsidRPr="00B607D3" w:rsidRDefault="00B607D3" w:rsidP="006C4C69">
            <w:pPr>
              <w:jc w:val="right"/>
              <w:rPr>
                <w:b/>
                <w:bCs/>
                <w:sz w:val="18"/>
                <w:szCs w:val="18"/>
                <w:lang w:val="uk-UA" w:eastAsia="uk-UA"/>
              </w:rPr>
            </w:pPr>
            <w:r>
              <w:rPr>
                <w:b/>
                <w:bCs/>
                <w:sz w:val="18"/>
                <w:szCs w:val="18"/>
                <w:lang w:eastAsia="uk-UA"/>
              </w:rPr>
              <w:t>37</w:t>
            </w:r>
            <w:r>
              <w:rPr>
                <w:b/>
                <w:bCs/>
                <w:sz w:val="18"/>
                <w:szCs w:val="18"/>
                <w:lang w:val="uk-UA" w:eastAsia="uk-UA"/>
              </w:rPr>
              <w:t>0</w:t>
            </w:r>
            <w:r>
              <w:rPr>
                <w:b/>
                <w:bCs/>
                <w:sz w:val="18"/>
                <w:szCs w:val="18"/>
                <w:lang w:eastAsia="uk-UA"/>
              </w:rPr>
              <w:t>,</w:t>
            </w:r>
            <w:r>
              <w:rPr>
                <w:b/>
                <w:bCs/>
                <w:sz w:val="18"/>
                <w:szCs w:val="18"/>
                <w:lang w:val="uk-UA" w:eastAsia="uk-UA"/>
              </w:rPr>
              <w:t>0</w:t>
            </w:r>
          </w:p>
        </w:tc>
      </w:tr>
      <w:tr w:rsidR="00456EEE" w:rsidRPr="0045428A" w:rsidTr="006C4C69">
        <w:trPr>
          <w:trHeight w:val="480"/>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456EEE" w:rsidRPr="00976CDA" w:rsidRDefault="00456EEE" w:rsidP="006C4C69">
            <w:pPr>
              <w:rPr>
                <w:b/>
                <w:bCs/>
                <w:sz w:val="18"/>
                <w:szCs w:val="18"/>
                <w:lang w:eastAsia="uk-UA"/>
              </w:rPr>
            </w:pPr>
            <w:r w:rsidRPr="00976CDA">
              <w:rPr>
                <w:b/>
                <w:bCs/>
                <w:sz w:val="18"/>
                <w:szCs w:val="18"/>
                <w:lang w:eastAsia="uk-UA"/>
              </w:rPr>
              <w:t>Загальна сума доходів</w:t>
            </w:r>
          </w:p>
        </w:tc>
        <w:tc>
          <w:tcPr>
            <w:tcW w:w="977" w:type="dxa"/>
            <w:tcBorders>
              <w:top w:val="nil"/>
              <w:left w:val="nil"/>
              <w:bottom w:val="single" w:sz="8" w:space="0" w:color="auto"/>
              <w:right w:val="single" w:sz="4" w:space="0" w:color="auto"/>
            </w:tcBorders>
            <w:shd w:val="clear" w:color="auto" w:fill="auto"/>
            <w:noWrap/>
            <w:vAlign w:val="bottom"/>
            <w:hideMark/>
          </w:tcPr>
          <w:p w:rsidR="00456EEE" w:rsidRPr="00B607D3" w:rsidRDefault="00B607D3" w:rsidP="00B607D3">
            <w:pPr>
              <w:jc w:val="right"/>
              <w:rPr>
                <w:b/>
                <w:bCs/>
                <w:sz w:val="18"/>
                <w:szCs w:val="18"/>
                <w:lang w:val="uk-UA" w:eastAsia="uk-UA"/>
              </w:rPr>
            </w:pPr>
            <w:r>
              <w:rPr>
                <w:b/>
                <w:bCs/>
                <w:sz w:val="18"/>
                <w:szCs w:val="18"/>
                <w:lang w:eastAsia="uk-UA"/>
              </w:rPr>
              <w:t>460 70</w:t>
            </w:r>
            <w:r>
              <w:rPr>
                <w:b/>
                <w:bCs/>
                <w:sz w:val="18"/>
                <w:szCs w:val="18"/>
                <w:lang w:val="uk-UA" w:eastAsia="uk-UA"/>
              </w:rPr>
              <w:t>4</w:t>
            </w:r>
            <w:r w:rsidR="00456EEE" w:rsidRPr="00976CDA">
              <w:rPr>
                <w:b/>
                <w:bCs/>
                <w:sz w:val="18"/>
                <w:szCs w:val="18"/>
                <w:lang w:eastAsia="uk-UA"/>
              </w:rPr>
              <w:t>,</w:t>
            </w:r>
            <w:r>
              <w:rPr>
                <w:b/>
                <w:bCs/>
                <w:sz w:val="18"/>
                <w:szCs w:val="18"/>
                <w:lang w:val="uk-UA" w:eastAsia="uk-UA"/>
              </w:rPr>
              <w:t>8</w:t>
            </w:r>
          </w:p>
        </w:tc>
        <w:tc>
          <w:tcPr>
            <w:tcW w:w="993" w:type="dxa"/>
            <w:tcBorders>
              <w:top w:val="nil"/>
              <w:left w:val="nil"/>
              <w:bottom w:val="single" w:sz="8"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675 821,0</w:t>
            </w:r>
          </w:p>
        </w:tc>
        <w:tc>
          <w:tcPr>
            <w:tcW w:w="992" w:type="dxa"/>
            <w:tcBorders>
              <w:top w:val="nil"/>
              <w:left w:val="nil"/>
              <w:bottom w:val="single" w:sz="8"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516 427,6</w:t>
            </w:r>
          </w:p>
        </w:tc>
        <w:tc>
          <w:tcPr>
            <w:tcW w:w="1134" w:type="dxa"/>
            <w:tcBorders>
              <w:top w:val="nil"/>
              <w:left w:val="nil"/>
              <w:bottom w:val="single" w:sz="8"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543 543,0</w:t>
            </w:r>
          </w:p>
        </w:tc>
        <w:tc>
          <w:tcPr>
            <w:tcW w:w="851" w:type="dxa"/>
            <w:tcBorders>
              <w:top w:val="nil"/>
              <w:left w:val="nil"/>
              <w:bottom w:val="single" w:sz="8" w:space="0" w:color="auto"/>
              <w:right w:val="single" w:sz="4" w:space="0" w:color="auto"/>
            </w:tcBorders>
            <w:shd w:val="clear" w:color="auto" w:fill="auto"/>
            <w:noWrap/>
            <w:vAlign w:val="bottom"/>
            <w:hideMark/>
          </w:tcPr>
          <w:p w:rsidR="00456EEE" w:rsidRPr="00B607D3" w:rsidRDefault="00456EEE" w:rsidP="00B607D3">
            <w:pPr>
              <w:jc w:val="right"/>
              <w:rPr>
                <w:b/>
                <w:bCs/>
                <w:sz w:val="18"/>
                <w:szCs w:val="18"/>
                <w:lang w:val="uk-UA" w:eastAsia="uk-UA"/>
              </w:rPr>
            </w:pPr>
            <w:r w:rsidRPr="00976CDA">
              <w:rPr>
                <w:b/>
                <w:bCs/>
                <w:sz w:val="18"/>
                <w:szCs w:val="18"/>
                <w:lang w:eastAsia="uk-UA"/>
              </w:rPr>
              <w:t>82 83</w:t>
            </w:r>
            <w:r w:rsidR="00B607D3">
              <w:rPr>
                <w:b/>
                <w:bCs/>
                <w:sz w:val="18"/>
                <w:szCs w:val="18"/>
                <w:lang w:val="uk-UA" w:eastAsia="uk-UA"/>
              </w:rPr>
              <w:t>8</w:t>
            </w:r>
            <w:r w:rsidRPr="00976CDA">
              <w:rPr>
                <w:b/>
                <w:bCs/>
                <w:sz w:val="18"/>
                <w:szCs w:val="18"/>
                <w:lang w:eastAsia="uk-UA"/>
              </w:rPr>
              <w:t>,</w:t>
            </w:r>
            <w:r w:rsidR="00B607D3">
              <w:rPr>
                <w:b/>
                <w:bCs/>
                <w:sz w:val="18"/>
                <w:szCs w:val="18"/>
                <w:lang w:val="uk-UA" w:eastAsia="uk-UA"/>
              </w:rPr>
              <w:t>2</w:t>
            </w:r>
          </w:p>
        </w:tc>
        <w:tc>
          <w:tcPr>
            <w:tcW w:w="850" w:type="dxa"/>
            <w:tcBorders>
              <w:top w:val="nil"/>
              <w:left w:val="nil"/>
              <w:bottom w:val="single" w:sz="8"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27 115,4</w:t>
            </w:r>
          </w:p>
        </w:tc>
        <w:tc>
          <w:tcPr>
            <w:tcW w:w="708" w:type="dxa"/>
            <w:tcBorders>
              <w:top w:val="nil"/>
              <w:left w:val="nil"/>
              <w:bottom w:val="single" w:sz="8" w:space="0" w:color="auto"/>
              <w:right w:val="single" w:sz="4" w:space="0" w:color="auto"/>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105,3</w:t>
            </w:r>
          </w:p>
        </w:tc>
        <w:tc>
          <w:tcPr>
            <w:tcW w:w="1135" w:type="dxa"/>
            <w:tcBorders>
              <w:top w:val="nil"/>
              <w:left w:val="nil"/>
              <w:bottom w:val="single" w:sz="8" w:space="0" w:color="auto"/>
              <w:right w:val="nil"/>
            </w:tcBorders>
            <w:shd w:val="clear" w:color="auto" w:fill="auto"/>
            <w:noWrap/>
            <w:vAlign w:val="bottom"/>
            <w:hideMark/>
          </w:tcPr>
          <w:p w:rsidR="00456EEE" w:rsidRPr="00976CDA" w:rsidRDefault="00456EEE" w:rsidP="006C4C69">
            <w:pPr>
              <w:jc w:val="right"/>
              <w:rPr>
                <w:b/>
                <w:bCs/>
                <w:sz w:val="18"/>
                <w:szCs w:val="18"/>
                <w:lang w:eastAsia="uk-UA"/>
              </w:rPr>
            </w:pPr>
            <w:r w:rsidRPr="00976CDA">
              <w:rPr>
                <w:b/>
                <w:bCs/>
                <w:sz w:val="18"/>
                <w:szCs w:val="18"/>
                <w:lang w:eastAsia="uk-UA"/>
              </w:rPr>
              <w:t>-132 278,0</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456EEE" w:rsidRPr="00B607D3" w:rsidRDefault="00456EEE" w:rsidP="00B607D3">
            <w:pPr>
              <w:jc w:val="right"/>
              <w:rPr>
                <w:b/>
                <w:bCs/>
                <w:sz w:val="18"/>
                <w:szCs w:val="18"/>
                <w:lang w:val="uk-UA" w:eastAsia="uk-UA"/>
              </w:rPr>
            </w:pPr>
            <w:r w:rsidRPr="00976CDA">
              <w:rPr>
                <w:b/>
                <w:bCs/>
                <w:sz w:val="18"/>
                <w:szCs w:val="18"/>
                <w:lang w:eastAsia="uk-UA"/>
              </w:rPr>
              <w:t>55 72</w:t>
            </w:r>
            <w:r w:rsidR="00B607D3">
              <w:rPr>
                <w:b/>
                <w:bCs/>
                <w:sz w:val="18"/>
                <w:szCs w:val="18"/>
                <w:lang w:val="uk-UA" w:eastAsia="uk-UA"/>
              </w:rPr>
              <w:t>2</w:t>
            </w:r>
            <w:r w:rsidRPr="00976CDA">
              <w:rPr>
                <w:b/>
                <w:bCs/>
                <w:sz w:val="18"/>
                <w:szCs w:val="18"/>
                <w:lang w:eastAsia="uk-UA"/>
              </w:rPr>
              <w:t>,</w:t>
            </w:r>
            <w:r w:rsidR="00B607D3">
              <w:rPr>
                <w:b/>
                <w:bCs/>
                <w:sz w:val="18"/>
                <w:szCs w:val="18"/>
                <w:lang w:val="uk-UA" w:eastAsia="uk-UA"/>
              </w:rPr>
              <w:t>8</w:t>
            </w:r>
          </w:p>
        </w:tc>
      </w:tr>
    </w:tbl>
    <w:p w:rsidR="00456EEE" w:rsidRPr="00003D1C" w:rsidRDefault="00456EEE" w:rsidP="00456EEE">
      <w:pPr>
        <w:ind w:left="-284" w:right="-142"/>
        <w:jc w:val="right"/>
        <w:rPr>
          <w:bCs/>
          <w:sz w:val="24"/>
          <w:szCs w:val="24"/>
        </w:rPr>
      </w:pPr>
    </w:p>
    <w:p w:rsidR="00456EEE" w:rsidRPr="00D02FD4" w:rsidRDefault="00456EEE" w:rsidP="00456EEE">
      <w:pPr>
        <w:ind w:left="-284" w:right="-142"/>
        <w:jc w:val="right"/>
        <w:rPr>
          <w:bCs/>
          <w:sz w:val="28"/>
          <w:szCs w:val="28"/>
          <w:highlight w:val="cyan"/>
        </w:rPr>
      </w:pPr>
    </w:p>
    <w:p w:rsidR="00456EEE" w:rsidRPr="00456EEE" w:rsidRDefault="00456EEE" w:rsidP="00456EEE">
      <w:pPr>
        <w:ind w:firstLine="720"/>
        <w:jc w:val="both"/>
        <w:rPr>
          <w:sz w:val="24"/>
          <w:szCs w:val="24"/>
        </w:rPr>
      </w:pPr>
      <w:r w:rsidRPr="00456EEE">
        <w:rPr>
          <w:sz w:val="24"/>
          <w:szCs w:val="24"/>
        </w:rPr>
        <w:t>Податку та збору на доходи фізичних осіб за 2020 рік до бюджету громади зараховано 204 718,4 тис. грн,</w:t>
      </w:r>
      <w:r w:rsidRPr="00456EEE">
        <w:rPr>
          <w:color w:val="0070C0"/>
          <w:sz w:val="24"/>
          <w:szCs w:val="24"/>
        </w:rPr>
        <w:t xml:space="preserve"> </w:t>
      </w:r>
      <w:r w:rsidRPr="00456EEE">
        <w:rPr>
          <w:sz w:val="24"/>
          <w:szCs w:val="24"/>
        </w:rPr>
        <w:t>уточнений плановий показник звітного періоду виконаний на 109,0%, початковий – на 103,2%. В</w:t>
      </w:r>
      <w:r w:rsidRPr="00456EEE">
        <w:rPr>
          <w:color w:val="0070C0"/>
          <w:sz w:val="24"/>
          <w:szCs w:val="24"/>
        </w:rPr>
        <w:t xml:space="preserve"> </w:t>
      </w:r>
      <w:r w:rsidRPr="00456EEE">
        <w:rPr>
          <w:sz w:val="24"/>
          <w:szCs w:val="24"/>
        </w:rPr>
        <w:t xml:space="preserve">порівнянні з 2019 роком цих доходів отримано на  28 814,3 тис. грн </w:t>
      </w:r>
      <w:r w:rsidRPr="00456EEE">
        <w:rPr>
          <w:sz w:val="24"/>
          <w:szCs w:val="24"/>
        </w:rPr>
        <w:lastRenderedPageBreak/>
        <w:t>більше, що пов’язано передусім із зростанням заробітної плати  на  підприємствах  міста (збільшенням  розміру мінімальної заробітної плати), бюджетних установах міста (збільшення посадового окладу (тарифної ставки) працівника І тарифного розряду Єдиної тарифної сітки).</w:t>
      </w:r>
    </w:p>
    <w:p w:rsidR="00456EEE" w:rsidRPr="00456EEE" w:rsidRDefault="00456EEE" w:rsidP="00456EEE">
      <w:pPr>
        <w:ind w:firstLine="720"/>
        <w:jc w:val="both"/>
        <w:rPr>
          <w:sz w:val="24"/>
          <w:szCs w:val="24"/>
        </w:rPr>
      </w:pPr>
      <w:r w:rsidRPr="00456EEE">
        <w:rPr>
          <w:sz w:val="24"/>
          <w:szCs w:val="24"/>
        </w:rPr>
        <w:t>Податку на прибуток підприємств комунальної власності отримано 705,4 тис. грн. В порівнянні із січнем - груднем 2019 року обсяг цих платежів зменшився на 176,2 тис. грн.</w:t>
      </w:r>
      <w:r w:rsidRPr="00456EEE">
        <w:rPr>
          <w:color w:val="0070C0"/>
          <w:sz w:val="24"/>
          <w:szCs w:val="24"/>
        </w:rPr>
        <w:t xml:space="preserve"> </w:t>
      </w:r>
      <w:r w:rsidRPr="00456EEE">
        <w:rPr>
          <w:sz w:val="24"/>
          <w:szCs w:val="24"/>
        </w:rPr>
        <w:t>Зменшились надходження по КП «НМПБ» на 405,3 тис. грн. (в 2019 році були сплачені кошти згідно провадження №927/1124/16 від 20.12.2016 року), КП «НУВКГ» на 56,4 тис. грн, в той же час збільшились надходження по КП «СЄЗ» на 120,3 тис. грн, ДКП ТРК «Ніжинське телебачення» на 71,6 тис. грн, ДКП Комунальний ринок на 69,3 тис. грн, КП «ВУКГ» на 49,0 тис. грн.</w:t>
      </w:r>
    </w:p>
    <w:p w:rsidR="00456EEE" w:rsidRPr="00456EEE" w:rsidRDefault="00456EEE" w:rsidP="00456EEE">
      <w:pPr>
        <w:ind w:firstLine="720"/>
        <w:jc w:val="both"/>
        <w:rPr>
          <w:sz w:val="24"/>
          <w:szCs w:val="24"/>
        </w:rPr>
      </w:pPr>
      <w:r w:rsidRPr="00456EEE">
        <w:rPr>
          <w:sz w:val="24"/>
          <w:szCs w:val="24"/>
        </w:rPr>
        <w:t>За 2020 рік надійшло 40,9 тис. грн рентної плати за спеціальне використання лісових ресурсів (крім рентної плати за спеціальне використання лісових ресурсів в частині деревини, заготовлення в порядку рубок головного користування) від ТОВ «Транс Лайн Груп» - 40,7 тис. грн та від регіональної філії "Південно-Західна залізниця" - 0,2 тис. грн. Крім того, надійшло 81,3 тис. грн. рентної плати за користування надрами для видобування корисних копалин загальнодержавного значення. Найбільшими платниками рентної плати за користування надрами для видобування корисних копалин загальнодержавного значення є КП «НУВКГ», ПАТ «Укрзалізниця» та САЗ ОРСЦЗ ДСНС України. Від цих платників до бюджету територіальної громади надійшло 69,9 тис. грн, 3,9 тис. грн  та 3,5 тис. грн відповідно.</w:t>
      </w:r>
    </w:p>
    <w:p w:rsidR="00456EEE" w:rsidRPr="00456EEE" w:rsidRDefault="00456EEE" w:rsidP="00456EEE">
      <w:pPr>
        <w:ind w:firstLine="720"/>
        <w:jc w:val="both"/>
        <w:rPr>
          <w:sz w:val="24"/>
          <w:szCs w:val="24"/>
        </w:rPr>
      </w:pPr>
      <w:r w:rsidRPr="00456EEE">
        <w:rPr>
          <w:sz w:val="24"/>
          <w:szCs w:val="24"/>
        </w:rPr>
        <w:t>За січень - грудень 2020 року надійшло 10 445,5 тис. грн акцизного податку з реалізації суб’єктами господарювання  роздрібної торгівлі підакцизних товарів (пиво, алкогольні напої, тютюнові вироби), що на 56,9 тис. грн більше в порівнянні із минулого роком.</w:t>
      </w:r>
    </w:p>
    <w:p w:rsidR="00456EEE" w:rsidRPr="00456EEE" w:rsidRDefault="00456EEE" w:rsidP="00456EEE">
      <w:pPr>
        <w:ind w:firstLine="720"/>
        <w:jc w:val="both"/>
        <w:rPr>
          <w:sz w:val="24"/>
          <w:szCs w:val="24"/>
        </w:rPr>
      </w:pPr>
      <w:r w:rsidRPr="00456EEE">
        <w:rPr>
          <w:sz w:val="24"/>
          <w:szCs w:val="24"/>
        </w:rPr>
        <w:t>З 2017 року до бюджетів місцевого самоврядування у порядку визначеному Кабінетом Міністрів України з 14 березня 2017 року почалась зараховуватися частина акцизного податку з виробленого в Україні та ввезеного на митну територію України пального (13,44%).  Протягом 2018-2020 року збереглися норми щодо зарахування 13,44% акцизного податку з пального до місцевих бюджетів.</w:t>
      </w:r>
    </w:p>
    <w:p w:rsidR="00456EEE" w:rsidRPr="00456EEE" w:rsidRDefault="00456EEE" w:rsidP="00456EEE">
      <w:pPr>
        <w:ind w:firstLine="720"/>
        <w:jc w:val="both"/>
        <w:rPr>
          <w:sz w:val="24"/>
          <w:szCs w:val="24"/>
        </w:rPr>
      </w:pPr>
      <w:r w:rsidRPr="00456EEE">
        <w:rPr>
          <w:sz w:val="24"/>
          <w:szCs w:val="24"/>
        </w:rPr>
        <w:t>В 2020 році до бюджетів місцевого самоврядування частина акцизного податку з виробленого в Україні та ввезеного на митну територію України пального (13,44%) почалась зараховуватися  з 26 лютого 2020 року. За звітний період надійшло 3 116,1 тис. грн частки частини акцизного податку з виробленого в Україні пального та  10 894,2 тис. грн - з ввезеного на митну територію України пального, що на 902,6 тис. грн та 1 786,9 тис. грн більше ніж за 2019 рік відповідно.</w:t>
      </w:r>
    </w:p>
    <w:p w:rsidR="00456EEE" w:rsidRPr="00456EEE" w:rsidRDefault="00456EEE" w:rsidP="00456EEE">
      <w:pPr>
        <w:ind w:firstLine="720"/>
        <w:jc w:val="both"/>
        <w:rPr>
          <w:sz w:val="24"/>
          <w:szCs w:val="24"/>
        </w:rPr>
      </w:pPr>
      <w:r w:rsidRPr="00456EEE">
        <w:rPr>
          <w:sz w:val="24"/>
          <w:szCs w:val="24"/>
        </w:rPr>
        <w:t>Плати за розміщення тимчасово вільних коштів місцевих бюджетів зараховано 2 295,4 тис. грн - це сума отриманого доходу від розміщення коштів бюджету на депозитному рахунку в АТ "Укрексімбанк".</w:t>
      </w:r>
    </w:p>
    <w:p w:rsidR="00456EEE" w:rsidRPr="00456EEE" w:rsidRDefault="00456EEE" w:rsidP="00456EEE">
      <w:pPr>
        <w:ind w:firstLine="720"/>
        <w:jc w:val="both"/>
        <w:rPr>
          <w:sz w:val="24"/>
          <w:szCs w:val="24"/>
        </w:rPr>
      </w:pPr>
      <w:r w:rsidRPr="00456EEE">
        <w:rPr>
          <w:sz w:val="24"/>
          <w:szCs w:val="24"/>
        </w:rPr>
        <w:t>Адмінштрафів, накладених адмінкомісією створеною при міськвиконкомі, до бюджету громади надійшло 62,4 тис. грн, що на 8,7 тис. грн більше ніж за відповідний період минулого року, основною причиною є зменшення кількості  протоколів  про правопорушення для накладання штрафів відповідно до чинного законодавства.</w:t>
      </w:r>
    </w:p>
    <w:p w:rsidR="00456EEE" w:rsidRPr="00456EEE" w:rsidRDefault="00456EEE" w:rsidP="00456EEE">
      <w:pPr>
        <w:ind w:firstLine="720"/>
        <w:jc w:val="both"/>
        <w:rPr>
          <w:sz w:val="24"/>
          <w:szCs w:val="24"/>
        </w:rPr>
      </w:pPr>
      <w:r w:rsidRPr="00456EEE">
        <w:rPr>
          <w:sz w:val="24"/>
          <w:szCs w:val="24"/>
        </w:rPr>
        <w:t>Адміністративних штрафів та штрафних санкцій за порушення законодавства у сфері виробництва та обігу алкогольних напоїв та тютюнових виробів надійшло 147,5 тис. грн, що на 55,2 тис. грн більше від надходжень 2019 року та штрафних санкцій за порушення законодавства про патентування, за порушення норм регулювання обігу готівки та про застосування РРО у сфері торгівлі, громадського харчування та послуг – 0,9 тис. грн.</w:t>
      </w:r>
    </w:p>
    <w:p w:rsidR="00456EEE" w:rsidRPr="00456EEE" w:rsidRDefault="00456EEE" w:rsidP="00456EEE">
      <w:pPr>
        <w:ind w:firstLine="720"/>
        <w:jc w:val="both"/>
        <w:rPr>
          <w:sz w:val="24"/>
          <w:szCs w:val="24"/>
        </w:rPr>
      </w:pPr>
      <w:r w:rsidRPr="00456EEE">
        <w:rPr>
          <w:sz w:val="24"/>
          <w:szCs w:val="24"/>
        </w:rPr>
        <w:t>Законом України №836 від 26.11.2015 року "Про внесення змін до Бюджетного кодексу України щодо зарахування окремих адміністративних зборів" внесені зміни до Бюджетного кодексу України, яким розширили склад доходів загального фонду міст обласного значення. З 1 січня 2016 року до загального фонду бюджету об’єднаної територіальної громади почав зараховуватись  адмiнiстративний збір за проведення державної реєстрацiї юридичних осiб та фiзичних осiб – пiдприємцiв та адмiнiстративний збір за державну реєстрацiю речових прав на нерухоме майно та їх обтяжень.</w:t>
      </w:r>
    </w:p>
    <w:p w:rsidR="00456EEE" w:rsidRPr="00456EEE" w:rsidRDefault="00456EEE" w:rsidP="00456EEE">
      <w:pPr>
        <w:ind w:firstLine="720"/>
        <w:jc w:val="both"/>
        <w:rPr>
          <w:sz w:val="24"/>
          <w:szCs w:val="24"/>
        </w:rPr>
      </w:pPr>
      <w:r w:rsidRPr="00456EEE">
        <w:rPr>
          <w:sz w:val="24"/>
          <w:szCs w:val="24"/>
        </w:rPr>
        <w:t xml:space="preserve">За 2020 рік отримано 129,3 тис. грн адмiнiстративного збору за проведення державної реєстрацiї юридичних осiб та фiзичних осiб – пiдприємцiв (на 41,8 тис. грн більше ніж  за 2019 рік) та 257,9 тис. грн адмiнiстративного збору за державну реєстрацiю речових прав на нерухоме майно та їх обтяжень (на 10,1 тис. грн більше ніж  за 2019 рік). </w:t>
      </w:r>
    </w:p>
    <w:p w:rsidR="00456EEE" w:rsidRPr="00456EEE" w:rsidRDefault="00456EEE" w:rsidP="00456EEE">
      <w:pPr>
        <w:ind w:firstLine="720"/>
        <w:jc w:val="both"/>
        <w:rPr>
          <w:sz w:val="24"/>
          <w:szCs w:val="24"/>
        </w:rPr>
      </w:pPr>
      <w:r w:rsidRPr="00456EEE">
        <w:rPr>
          <w:sz w:val="24"/>
          <w:szCs w:val="24"/>
        </w:rPr>
        <w:lastRenderedPageBreak/>
        <w:t>Плати за надання інших адміністративних послуг, що справляється за місцем надання послуг надійшло 2 342,0 тис. грн, в порівнянні з січнем – груднем 2019 року на 1 140,8 тис. грн. менше.</w:t>
      </w:r>
    </w:p>
    <w:p w:rsidR="00456EEE" w:rsidRPr="00456EEE" w:rsidRDefault="00456EEE" w:rsidP="00456EEE">
      <w:pPr>
        <w:ind w:firstLine="720"/>
        <w:jc w:val="both"/>
        <w:rPr>
          <w:sz w:val="24"/>
          <w:szCs w:val="24"/>
        </w:rPr>
      </w:pPr>
      <w:r w:rsidRPr="00456EEE">
        <w:rPr>
          <w:sz w:val="24"/>
          <w:szCs w:val="24"/>
        </w:rPr>
        <w:t xml:space="preserve">Надходжень від орендної плати за користування цілісним майновим комплексом та іншим майном, що перебуває в комунальній власності отримано 2 738,5 тис. грн,  плановий показник перевиконано на 623,5 тис. грн. Найбільші суми сплачені ТОВ "НіжинТеплоМережа" – 2 105,9 тис. грн та КП "ОКМ" – 407,8 тис. грн. В порівнянні з січнем - груднем 2019 року цих надходжень отримано на 554,7 тис. грн більше. </w:t>
      </w:r>
    </w:p>
    <w:p w:rsidR="00456EEE" w:rsidRPr="00456EEE" w:rsidRDefault="00456EEE" w:rsidP="00456EEE">
      <w:pPr>
        <w:ind w:firstLine="720"/>
        <w:jc w:val="both"/>
        <w:rPr>
          <w:sz w:val="24"/>
          <w:szCs w:val="24"/>
        </w:rPr>
      </w:pPr>
      <w:r w:rsidRPr="00456EEE">
        <w:rPr>
          <w:sz w:val="24"/>
          <w:szCs w:val="24"/>
        </w:rPr>
        <w:t>Державного мита надійшло 81,4 тис. грн. В порівнянні із минулим роком цих надходжень отримано на 49,3 тис. грн. більше, за</w:t>
      </w:r>
      <w:r w:rsidRPr="00456EEE">
        <w:rPr>
          <w:color w:val="0070C0"/>
          <w:sz w:val="24"/>
          <w:szCs w:val="24"/>
        </w:rPr>
        <w:t xml:space="preserve"> </w:t>
      </w:r>
      <w:r w:rsidRPr="00456EEE">
        <w:rPr>
          <w:sz w:val="24"/>
          <w:szCs w:val="24"/>
        </w:rPr>
        <w:t>рахунок збільшення надходжень державного мита, що сплачується за місцем розгляду та оформлення документів, у тому числі за оформлення документів на спадщину і дарування (більше на 57,0 тис. грн). В той же час зменшились надходження державного мита, пов`язаного з видачею та оформленням закордонних паспортів (посвідок) та паспортів громадян України (менше на 7,7 тис. грн).</w:t>
      </w:r>
    </w:p>
    <w:p w:rsidR="00456EEE" w:rsidRPr="00456EEE" w:rsidRDefault="00456EEE" w:rsidP="00456EEE">
      <w:pPr>
        <w:ind w:firstLine="720"/>
        <w:jc w:val="both"/>
        <w:rPr>
          <w:sz w:val="24"/>
          <w:szCs w:val="24"/>
        </w:rPr>
      </w:pPr>
      <w:r w:rsidRPr="00456EEE">
        <w:rPr>
          <w:sz w:val="24"/>
          <w:szCs w:val="24"/>
        </w:rPr>
        <w:t>Інших надходжень (КБКД 24060300) до  бюджету  міста  зараховано  1 628,6 тис. грн. Із них: 428,7 тис. грн - повернення невикористаних бюджетних коштів минулих років (в тому числі 101,4 тис. грн - сума отримана за рішенням суду), 306,5 тис. грн - плати за користування місцем розташування зовнішнього рекламного засобу (в порівняння з 2019 роком надходження збільшились на 57,3 тис. грн)  та 875,0 тис. грн - внесків замовників на утримання об’єктів благоустрою міста (в порівняння з 2019 роком надходження збільшились на 160,0 тис. грн).  Крім того, бюджет територіальної громади отримав 0,1 тис. грн інших надходжень по КБКД 21080500.</w:t>
      </w:r>
    </w:p>
    <w:p w:rsidR="00456EEE" w:rsidRPr="00456EEE" w:rsidRDefault="00456EEE" w:rsidP="00456EEE">
      <w:pPr>
        <w:ind w:firstLine="720"/>
        <w:jc w:val="both"/>
        <w:rPr>
          <w:sz w:val="24"/>
          <w:szCs w:val="24"/>
        </w:rPr>
      </w:pPr>
      <w:r w:rsidRPr="00456EEE">
        <w:rPr>
          <w:sz w:val="24"/>
          <w:szCs w:val="24"/>
        </w:rPr>
        <w:t xml:space="preserve">За 2020 рік надійшло 62,0 тис. грн коштів з рахунків виборчих фондів. </w:t>
      </w:r>
    </w:p>
    <w:p w:rsidR="00456EEE" w:rsidRPr="00456EEE" w:rsidRDefault="00456EEE" w:rsidP="00456EEE">
      <w:pPr>
        <w:ind w:firstLine="720"/>
        <w:jc w:val="both"/>
        <w:rPr>
          <w:sz w:val="24"/>
          <w:szCs w:val="24"/>
        </w:rPr>
      </w:pPr>
      <w:r w:rsidRPr="00456EEE">
        <w:rPr>
          <w:sz w:val="24"/>
          <w:szCs w:val="24"/>
        </w:rPr>
        <w:t>Відповідно до Податкового кодексу України до місцевих податків та зборів належать два податки (податок на майно, який складається з податку на нерухоме майно, відмінне від земельної ділянки, транспортного податку, плати за землю та єдиного податку) та два збори (збір за місця для паркування транспортних засобів та туристичний збір). За 2020 рік до бюджету об’єднаної територіальної громади зараховано 129 933,9 тис. грн місцевих податків.</w:t>
      </w:r>
    </w:p>
    <w:p w:rsidR="00456EEE" w:rsidRPr="00456EEE" w:rsidRDefault="00456EEE" w:rsidP="00456EEE">
      <w:pPr>
        <w:ind w:firstLine="720"/>
        <w:jc w:val="both"/>
        <w:rPr>
          <w:sz w:val="24"/>
          <w:szCs w:val="24"/>
        </w:rPr>
      </w:pPr>
      <w:r w:rsidRPr="00456EEE">
        <w:rPr>
          <w:sz w:val="24"/>
          <w:szCs w:val="24"/>
        </w:rPr>
        <w:t>За січень - грудень 2020 року податку на майно отримано 90 715,7 тис. грн, або 109,2% уточненого планового показника та 177,5% - початкового, в тому числі:</w:t>
      </w:r>
    </w:p>
    <w:p w:rsidR="00456EEE" w:rsidRPr="00456EEE" w:rsidRDefault="00456EEE" w:rsidP="00456EEE">
      <w:pPr>
        <w:numPr>
          <w:ilvl w:val="0"/>
          <w:numId w:val="11"/>
        </w:numPr>
        <w:ind w:left="0" w:firstLine="720"/>
        <w:jc w:val="both"/>
        <w:rPr>
          <w:sz w:val="24"/>
          <w:szCs w:val="24"/>
        </w:rPr>
      </w:pPr>
      <w:r w:rsidRPr="00456EEE">
        <w:rPr>
          <w:sz w:val="24"/>
          <w:szCs w:val="24"/>
        </w:rPr>
        <w:t>податку на нерухоме майно, відмінне від земельної ділянки – 6 589,0 тис. грн;</w:t>
      </w:r>
    </w:p>
    <w:p w:rsidR="00456EEE" w:rsidRPr="00456EEE" w:rsidRDefault="00456EEE" w:rsidP="00456EEE">
      <w:pPr>
        <w:numPr>
          <w:ilvl w:val="0"/>
          <w:numId w:val="11"/>
        </w:numPr>
        <w:ind w:left="0" w:firstLine="720"/>
        <w:jc w:val="both"/>
        <w:rPr>
          <w:sz w:val="24"/>
          <w:szCs w:val="24"/>
        </w:rPr>
      </w:pPr>
      <w:r w:rsidRPr="00456EEE">
        <w:rPr>
          <w:sz w:val="24"/>
          <w:szCs w:val="24"/>
        </w:rPr>
        <w:t xml:space="preserve"> плати за землю – 84 014,7 тис. грн;</w:t>
      </w:r>
    </w:p>
    <w:p w:rsidR="00456EEE" w:rsidRPr="00456EEE" w:rsidRDefault="00456EEE" w:rsidP="00456EEE">
      <w:pPr>
        <w:numPr>
          <w:ilvl w:val="0"/>
          <w:numId w:val="11"/>
        </w:numPr>
        <w:ind w:left="0" w:firstLine="720"/>
        <w:jc w:val="both"/>
        <w:rPr>
          <w:sz w:val="24"/>
          <w:szCs w:val="24"/>
        </w:rPr>
      </w:pPr>
      <w:r w:rsidRPr="00456EEE">
        <w:rPr>
          <w:sz w:val="24"/>
          <w:szCs w:val="24"/>
        </w:rPr>
        <w:t>транспортного податку – 112,0 тис. грн.</w:t>
      </w:r>
    </w:p>
    <w:p w:rsidR="00456EEE" w:rsidRPr="00456EEE" w:rsidRDefault="00456EEE" w:rsidP="00456EEE">
      <w:pPr>
        <w:ind w:firstLine="720"/>
        <w:jc w:val="both"/>
        <w:rPr>
          <w:sz w:val="24"/>
          <w:szCs w:val="24"/>
        </w:rPr>
      </w:pPr>
      <w:r w:rsidRPr="00456EEE">
        <w:rPr>
          <w:sz w:val="24"/>
          <w:szCs w:val="24"/>
        </w:rPr>
        <w:t>Податку на нерухоме майно, відмінне від земельної ділянки зараховано 6 589,0 тис. грн, в порівнянні із 2019 роком надійшло на 871,8 тис. грн. більше.</w:t>
      </w:r>
    </w:p>
    <w:p w:rsidR="00456EEE" w:rsidRPr="00456EEE" w:rsidRDefault="00456EEE" w:rsidP="00456EEE">
      <w:pPr>
        <w:ind w:firstLine="720"/>
        <w:jc w:val="both"/>
        <w:rPr>
          <w:sz w:val="24"/>
          <w:szCs w:val="24"/>
        </w:rPr>
      </w:pPr>
      <w:r w:rsidRPr="00456EEE">
        <w:rPr>
          <w:sz w:val="24"/>
          <w:szCs w:val="24"/>
        </w:rPr>
        <w:t>Плати за землю отримано 84 014,7 тис. грн. В порівнянні з минулим роком надходження зменшились на 2 934,9 тис. грн. в основному за рахунок введення у країні карантинних заходів та заходів спрямованих на забезпечення соціальних та економічних гарантій у зв’язку із поширенням короновірусної хвороби. Найбільшим платником земельного податку є Регіональна філія "Південно-Західна залізниця". Надходження від цього платника за 2020 рік склали 64 393,6 тис. грн, в порівнянні з минулим роком на 1 052,9 тис. грн менше.</w:t>
      </w:r>
    </w:p>
    <w:p w:rsidR="00456EEE" w:rsidRPr="00456EEE" w:rsidRDefault="00456EEE" w:rsidP="00456EEE">
      <w:pPr>
        <w:ind w:firstLine="720"/>
        <w:jc w:val="both"/>
        <w:rPr>
          <w:sz w:val="24"/>
          <w:szCs w:val="24"/>
        </w:rPr>
      </w:pPr>
      <w:r w:rsidRPr="00456EEE">
        <w:rPr>
          <w:sz w:val="24"/>
          <w:szCs w:val="24"/>
        </w:rPr>
        <w:t>Платниками транспортного податку в 2020 році є фізичні та юридичні особи, в тому числі нерезиденти, які мають зареєстровані в України згідно з чинним законодавством власні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Надходження від цього податку склали 112,0 тис. грн.</w:t>
      </w:r>
    </w:p>
    <w:p w:rsidR="00456EEE" w:rsidRPr="00456EEE" w:rsidRDefault="00456EEE" w:rsidP="00456EEE">
      <w:pPr>
        <w:ind w:firstLine="720"/>
        <w:jc w:val="both"/>
        <w:rPr>
          <w:sz w:val="24"/>
          <w:szCs w:val="24"/>
        </w:rPr>
      </w:pPr>
      <w:r w:rsidRPr="00456EEE">
        <w:rPr>
          <w:noProof/>
          <w:sz w:val="24"/>
          <w:szCs w:val="24"/>
        </w:rPr>
        <w:t>Збору за місця для паркування автотранспорту за січень – грудень 2020 року надійшло 103,3 тис. грн</w:t>
      </w:r>
      <w:r w:rsidRPr="00456EEE">
        <w:rPr>
          <w:sz w:val="24"/>
          <w:szCs w:val="24"/>
        </w:rPr>
        <w:t>, в порівнянні із відповідним періодом минулого року</w:t>
      </w:r>
      <w:r w:rsidRPr="00456EEE">
        <w:rPr>
          <w:noProof/>
          <w:sz w:val="24"/>
          <w:szCs w:val="24"/>
        </w:rPr>
        <w:t xml:space="preserve"> </w:t>
      </w:r>
      <w:r w:rsidRPr="00456EEE">
        <w:rPr>
          <w:sz w:val="24"/>
          <w:szCs w:val="24"/>
        </w:rPr>
        <w:t>більше на 6,8 тис. грн.</w:t>
      </w:r>
    </w:p>
    <w:p w:rsidR="00456EEE" w:rsidRPr="00456EEE" w:rsidRDefault="00456EEE" w:rsidP="00456EEE">
      <w:pPr>
        <w:ind w:firstLine="720"/>
        <w:jc w:val="both"/>
        <w:rPr>
          <w:sz w:val="24"/>
          <w:szCs w:val="24"/>
        </w:rPr>
      </w:pPr>
      <w:r w:rsidRPr="00456EEE">
        <w:rPr>
          <w:sz w:val="24"/>
          <w:szCs w:val="24"/>
        </w:rPr>
        <w:t xml:space="preserve">Туристичного </w:t>
      </w:r>
      <w:r w:rsidRPr="00456EEE">
        <w:rPr>
          <w:noProof/>
          <w:sz w:val="24"/>
          <w:szCs w:val="24"/>
        </w:rPr>
        <w:t>збору</w:t>
      </w:r>
      <w:r w:rsidRPr="00456EEE">
        <w:rPr>
          <w:sz w:val="24"/>
          <w:szCs w:val="24"/>
        </w:rPr>
        <w:t xml:space="preserve"> отримано 58,7</w:t>
      </w:r>
      <w:r w:rsidRPr="00456EEE">
        <w:rPr>
          <w:noProof/>
          <w:sz w:val="24"/>
          <w:szCs w:val="24"/>
        </w:rPr>
        <w:t xml:space="preserve"> тис. грн, що на 39,2 тис. грн менше від надходжень 2019 року.</w:t>
      </w:r>
    </w:p>
    <w:p w:rsidR="00456EEE" w:rsidRPr="00456EEE" w:rsidRDefault="00456EEE" w:rsidP="00456EEE">
      <w:pPr>
        <w:ind w:firstLine="720"/>
        <w:jc w:val="both"/>
        <w:rPr>
          <w:sz w:val="24"/>
          <w:szCs w:val="24"/>
        </w:rPr>
      </w:pPr>
      <w:r w:rsidRPr="00456EEE">
        <w:rPr>
          <w:sz w:val="24"/>
          <w:szCs w:val="24"/>
        </w:rPr>
        <w:t xml:space="preserve">За 2020 рік до бюджету об’єднаної  територіальної громади зараховано 39 056,2 тис. грн єдиного податку. В порівнянні з минулим роком надходження збільшились на 1 350,7 тис. грн. </w:t>
      </w:r>
    </w:p>
    <w:p w:rsidR="00456EEE" w:rsidRPr="00456EEE" w:rsidRDefault="00456EEE" w:rsidP="00456EEE">
      <w:pPr>
        <w:pStyle w:val="a4"/>
        <w:ind w:firstLine="720"/>
        <w:rPr>
          <w:szCs w:val="24"/>
        </w:rPr>
      </w:pPr>
      <w:r w:rsidRPr="00456EEE">
        <w:rPr>
          <w:szCs w:val="24"/>
        </w:rPr>
        <w:t>Крім того, за звітний період надійшло 3,0 тис. грн місцевих  податків і  зборів нарахованих до 1 січня  2011 року, від ПрАт «Завод «Ніжинсільмаш» в сумі 1,7 тис. грн та від КП "НУВКГ" в сумі 1,3 тис. грн. Це сплата комунального податку згідно договору про розстрочення по мировій угоді.</w:t>
      </w:r>
    </w:p>
    <w:p w:rsidR="00456EEE" w:rsidRPr="00456EEE" w:rsidRDefault="00456EEE" w:rsidP="00456EEE">
      <w:pPr>
        <w:ind w:firstLine="720"/>
        <w:jc w:val="both"/>
        <w:rPr>
          <w:sz w:val="24"/>
          <w:szCs w:val="24"/>
        </w:rPr>
      </w:pPr>
      <w:r w:rsidRPr="00456EEE">
        <w:rPr>
          <w:sz w:val="24"/>
          <w:szCs w:val="24"/>
        </w:rPr>
        <w:lastRenderedPageBreak/>
        <w:t>За січень - грудень 2020 року  бюджет  отримав 12 488,0 тис. грн доходів спеціального фонду,  що  складає  87,0%  затвердженого розпису на 2020 рік. Із цієї суми 314,1 тис. грн. (84,9%) – це субвенція з місцевого бюджету на здійснення природоохоронних заходів за рахунок коштів спеціального фонду обласного бюджету.</w:t>
      </w:r>
    </w:p>
    <w:p w:rsidR="00456EEE" w:rsidRPr="00456EEE" w:rsidRDefault="00456EEE" w:rsidP="00456EEE">
      <w:pPr>
        <w:ind w:firstLine="720"/>
        <w:jc w:val="both"/>
        <w:rPr>
          <w:sz w:val="24"/>
          <w:szCs w:val="24"/>
        </w:rPr>
      </w:pPr>
      <w:r w:rsidRPr="00456EEE">
        <w:rPr>
          <w:sz w:val="24"/>
          <w:szCs w:val="24"/>
        </w:rPr>
        <w:t>У доходах  спеціального  фонду  найбільшу  питому   вагу  займають власні  надходження  бюджетних  установ  (53,2%), їх отримано в сумі 6 475,8 тис. грн, тобто 65,2% від  обсягу визначеного  на  2020 рік. В порівнянні із 2019 роком зараховано менше на 6 042,5 тис. грн, за рахунок зменшення надходжень від плати за послуги, що надаються бюджетними установами згідно із законодавством на 5 178,3 тис. грн. та за рахунок зменшення інших джерел власних надходжень бюджетних установ на 864,2 тис. грн.</w:t>
      </w:r>
    </w:p>
    <w:p w:rsidR="00456EEE" w:rsidRPr="00456EEE" w:rsidRDefault="00456EEE" w:rsidP="00456EEE">
      <w:pPr>
        <w:ind w:firstLine="720"/>
        <w:jc w:val="both"/>
        <w:rPr>
          <w:sz w:val="24"/>
          <w:szCs w:val="24"/>
        </w:rPr>
      </w:pPr>
      <w:r w:rsidRPr="00456EEE">
        <w:rPr>
          <w:sz w:val="24"/>
          <w:szCs w:val="24"/>
        </w:rPr>
        <w:t>Плати за послуги, що надаються бюджетними установами згiдно з їх основною діяльністю зараховано 4 912,3 тис. грн. В порівнянні з 2019 роком менше на 5 178,3 тис. грн. За рахунок зменшення находжень в управлінні освіти на 2 949,4 тис. грн, управлінні культури і туризму Ніжинської міської ради на 299,1 тис. грн, (в зв’язку з введенням у країні карантинних заходів)  та у комунальних некомерційних підприємств закладів охорони здоров’я комунальної власності на 1 801,5 тис. грн (в зв’язку з реорганізацією).</w:t>
      </w:r>
    </w:p>
    <w:p w:rsidR="00456EEE" w:rsidRPr="00456EEE" w:rsidRDefault="00456EEE" w:rsidP="00456EEE">
      <w:pPr>
        <w:ind w:firstLine="720"/>
        <w:jc w:val="both"/>
        <w:rPr>
          <w:sz w:val="24"/>
          <w:szCs w:val="24"/>
        </w:rPr>
      </w:pPr>
      <w:r w:rsidRPr="00456EEE">
        <w:rPr>
          <w:sz w:val="24"/>
          <w:szCs w:val="24"/>
        </w:rPr>
        <w:t xml:space="preserve">Надходження бюджетних установ вiд додаткової (господарської) діяльності в 2020 році склали 0,5 тис. грн, тобто на рівні 2019 року. </w:t>
      </w:r>
    </w:p>
    <w:p w:rsidR="00456EEE" w:rsidRPr="00456EEE" w:rsidRDefault="00456EEE" w:rsidP="00456EEE">
      <w:pPr>
        <w:ind w:firstLine="720"/>
        <w:jc w:val="both"/>
        <w:rPr>
          <w:sz w:val="24"/>
          <w:szCs w:val="24"/>
        </w:rPr>
      </w:pPr>
      <w:r w:rsidRPr="00456EEE">
        <w:rPr>
          <w:sz w:val="24"/>
          <w:szCs w:val="24"/>
        </w:rPr>
        <w:t>Плати за оренду майна бюджетних установ, що здійснюються відповідно до Закону України «Про оренду державного та комунального майна» отримано 419,7 тис. грн, що на 307,5 тис. грн менше ніж в 2019 році, в основному за рахунок зменшення находжень у комунальних некомерційних підприємств закладів охорони здоров’я комунальної власності (в зв’язку з реорганізацією).</w:t>
      </w:r>
    </w:p>
    <w:p w:rsidR="00456EEE" w:rsidRPr="00456EEE" w:rsidRDefault="00456EEE" w:rsidP="00456EEE">
      <w:pPr>
        <w:ind w:firstLine="720"/>
        <w:jc w:val="both"/>
        <w:rPr>
          <w:sz w:val="24"/>
          <w:szCs w:val="24"/>
        </w:rPr>
      </w:pPr>
      <w:r w:rsidRPr="00456EEE">
        <w:rPr>
          <w:sz w:val="24"/>
          <w:szCs w:val="24"/>
        </w:rPr>
        <w:t xml:space="preserve">Надходження бюджетних установ вiд реалiзацiї в установленому порядку майна (крiм нерухомого майна) склали 213,8 тис. грн, або на 164,3 тис. грн більше ніж в 2019 році, в основному за рахунок збільшення находжень в управлінні освіти Ніжинської міської ради на 178,9 тис. грн. </w:t>
      </w:r>
    </w:p>
    <w:p w:rsidR="00456EEE" w:rsidRPr="00456EEE" w:rsidRDefault="00456EEE" w:rsidP="00456EEE">
      <w:pPr>
        <w:autoSpaceDE w:val="0"/>
        <w:autoSpaceDN w:val="0"/>
        <w:ind w:firstLine="720"/>
        <w:jc w:val="both"/>
        <w:rPr>
          <w:sz w:val="24"/>
          <w:szCs w:val="24"/>
        </w:rPr>
      </w:pPr>
      <w:r w:rsidRPr="00456EEE">
        <w:rPr>
          <w:sz w:val="24"/>
          <w:szCs w:val="24"/>
        </w:rPr>
        <w:t>Крім того, надійшли благодійні внески, гранти та дарунки  в сумі 1 103,6 тис. грн. В порівнянні з минулім роком на 1 233,7 тис. грн менше, в основному зменшились надходження  комунальних лікувально-профілактичних медичних закладів, в зв’язку з реорганізацією у 2019 році (з перетворенням у комунальні некомерційні підприємства згідно рішень Ніжинської міської ради, а саме: ЦМЛ ім.М.Галицького згідно рішення сесії №4-57/2019 від 17.07.2019 року, Пологовий будинок зідно рішення сесії №5-57/2019 від 17.07.2019 року, стоматологічна поліклініка згідно рішення №6-59/2019 від 29.08.2019 року).</w:t>
      </w:r>
    </w:p>
    <w:p w:rsidR="00456EEE" w:rsidRPr="00456EEE" w:rsidRDefault="00456EEE" w:rsidP="00456EEE">
      <w:pPr>
        <w:ind w:firstLine="720"/>
        <w:jc w:val="both"/>
        <w:rPr>
          <w:sz w:val="24"/>
          <w:szCs w:val="24"/>
        </w:rPr>
      </w:pPr>
      <w:r w:rsidRPr="00456EEE">
        <w:rPr>
          <w:sz w:val="24"/>
          <w:szCs w:val="24"/>
        </w:rPr>
        <w:t>Також надійшли кошти</w:t>
      </w:r>
      <w:r w:rsidRPr="00456EEE">
        <w:rPr>
          <w:color w:val="000000"/>
          <w:sz w:val="24"/>
          <w:szCs w:val="24"/>
        </w:rPr>
        <w:t>, що отримують бюджетнi установи вiд пiдприємств, органiзацiй, фiзичних осiб та вiд iнших бюджетних установ для виконання цiльових заходiв, у тому числi заходiв з вiдчуження для суспiльних потреб земельних дiлянок та розмiщених на них iнших об'єктiв нерухомого майна, що перебувають у приватнiй власностi фiзичних або юридичних осiб  в сумі 459,9 тис. грн.</w:t>
      </w:r>
    </w:p>
    <w:p w:rsidR="00456EEE" w:rsidRPr="00456EEE" w:rsidRDefault="00456EEE" w:rsidP="00456EEE">
      <w:pPr>
        <w:ind w:firstLine="720"/>
        <w:jc w:val="both"/>
        <w:rPr>
          <w:sz w:val="24"/>
          <w:szCs w:val="24"/>
        </w:rPr>
      </w:pPr>
      <w:r w:rsidRPr="00456EEE">
        <w:rPr>
          <w:sz w:val="24"/>
          <w:szCs w:val="24"/>
        </w:rPr>
        <w:t>За 2020 рік екологічного податку надійшло 508,3 тис. грн. В порівнянні із минулим роком надходження збільшилися на 18,2 тис. грн.</w:t>
      </w:r>
    </w:p>
    <w:p w:rsidR="00456EEE" w:rsidRPr="00456EEE" w:rsidRDefault="00456EEE" w:rsidP="00456EEE">
      <w:pPr>
        <w:ind w:firstLine="720"/>
        <w:jc w:val="both"/>
        <w:rPr>
          <w:sz w:val="24"/>
          <w:szCs w:val="24"/>
        </w:rPr>
      </w:pPr>
      <w:r w:rsidRPr="00456EEE">
        <w:rPr>
          <w:sz w:val="24"/>
          <w:szCs w:val="24"/>
        </w:rPr>
        <w:t>Збору за забруднення навколишнього природного середовища отримано 4,9 тис. грн, це погашення податкового боргу минулих років (КП "НУВКГ" сплатило 4,8 тис. грн та ПрАТ «Завод Ніжинсільмаш» - 0,1 тис. грн згідно договору про розстрочення).</w:t>
      </w:r>
    </w:p>
    <w:p w:rsidR="00456EEE" w:rsidRPr="00456EEE" w:rsidRDefault="00456EEE" w:rsidP="00456EEE">
      <w:pPr>
        <w:ind w:firstLine="720"/>
        <w:jc w:val="both"/>
        <w:rPr>
          <w:sz w:val="24"/>
          <w:szCs w:val="24"/>
          <w:highlight w:val="yellow"/>
        </w:rPr>
      </w:pPr>
      <w:r w:rsidRPr="00456EEE">
        <w:rPr>
          <w:sz w:val="24"/>
          <w:szCs w:val="24"/>
        </w:rPr>
        <w:t>Погашена заборгованість по податку  з  власників  транспортних  засобів в сумі 0,5 тис. грн, яка виникла за попередні роки.</w:t>
      </w:r>
    </w:p>
    <w:p w:rsidR="00456EEE" w:rsidRPr="00456EEE" w:rsidRDefault="00456EEE" w:rsidP="00456EEE">
      <w:pPr>
        <w:ind w:firstLine="720"/>
        <w:jc w:val="both"/>
        <w:rPr>
          <w:sz w:val="24"/>
          <w:szCs w:val="24"/>
        </w:rPr>
      </w:pPr>
      <w:r w:rsidRPr="00456EEE">
        <w:rPr>
          <w:sz w:val="24"/>
          <w:szCs w:val="24"/>
        </w:rPr>
        <w:t>За  січень-грудень 2020 року надійшло 2,6 тис. грн.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З них 1,5 тис. грн це</w:t>
      </w:r>
      <w:r w:rsidRPr="00456EEE">
        <w:rPr>
          <w:color w:val="000000"/>
          <w:sz w:val="24"/>
          <w:szCs w:val="24"/>
        </w:rPr>
        <w:t xml:space="preserve"> сума сплачена ТОВ «Творець» згідно претензії про відшкодування збитків №15/2843 від 23.09.2020 р. та 1,1 тис. грн від ПрАТ "Ніжинське сортнасіннєовоч" </w:t>
      </w:r>
    </w:p>
    <w:p w:rsidR="00456EEE" w:rsidRPr="00456EEE" w:rsidRDefault="00456EEE" w:rsidP="00456EEE">
      <w:pPr>
        <w:ind w:firstLine="720"/>
        <w:jc w:val="both"/>
        <w:rPr>
          <w:sz w:val="24"/>
          <w:szCs w:val="24"/>
        </w:rPr>
      </w:pPr>
      <w:r w:rsidRPr="00456EEE">
        <w:rPr>
          <w:sz w:val="24"/>
          <w:szCs w:val="24"/>
        </w:rPr>
        <w:t xml:space="preserve">Коштів від відчуження майна міської комунальної власності за звітний період до бюджету надійшло 3 412,8 тис. грн (в тому числі кошти від реалізації 5 об’єктів міської комунальної власності та кошти гарантійного внеску учасника електронного аукціону, які не повертаються у </w:t>
      </w:r>
      <w:r w:rsidRPr="00456EEE">
        <w:rPr>
          <w:sz w:val="24"/>
          <w:szCs w:val="24"/>
        </w:rPr>
        <w:lastRenderedPageBreak/>
        <w:t>разі не укладання переможцем аукціону договору купівлі-продажу). В 2019 році було реалізовано 2 об'єкта.</w:t>
      </w:r>
    </w:p>
    <w:p w:rsidR="00456EEE" w:rsidRPr="00456EEE" w:rsidRDefault="00456EEE" w:rsidP="00456EEE">
      <w:pPr>
        <w:ind w:firstLine="720"/>
        <w:jc w:val="both"/>
        <w:rPr>
          <w:sz w:val="24"/>
          <w:szCs w:val="24"/>
          <w:highlight w:val="yellow"/>
        </w:rPr>
      </w:pPr>
      <w:r w:rsidRPr="00456EEE">
        <w:rPr>
          <w:sz w:val="24"/>
          <w:szCs w:val="24"/>
        </w:rPr>
        <w:t xml:space="preserve"> Від продажу земельних ділянок несільськогосподарського призначення за звітний період надійшло 523,5 тис. грн. В порівнянні з минулим роком надходження збільшились на 278,5 тис. грн. В 2020 році реалізовано більше земельних ділянок.</w:t>
      </w:r>
    </w:p>
    <w:p w:rsidR="00456EEE" w:rsidRPr="00456EEE" w:rsidRDefault="00456EEE" w:rsidP="00456EEE">
      <w:pPr>
        <w:ind w:firstLine="720"/>
        <w:jc w:val="both"/>
        <w:rPr>
          <w:sz w:val="24"/>
          <w:szCs w:val="24"/>
        </w:rPr>
      </w:pPr>
      <w:r w:rsidRPr="00456EEE">
        <w:rPr>
          <w:sz w:val="24"/>
          <w:szCs w:val="24"/>
        </w:rPr>
        <w:t>Коштів від пайової участі у розвитку інфраструктури населеного пункту отримано 1 245,5 тис. грн, що на 675,6 тис. грн більше від надходжень 2019 року. В січні – грудні 2020 року було заключено 4 договора із замовниками про пайову участь у створені і розвитку інженерно-транспортної та соціальної інфраструктури м. Ніжина (на 6 менше, ніж за січень - грудень 2019 року).</w:t>
      </w:r>
    </w:p>
    <w:p w:rsidR="00456EEE" w:rsidRPr="00456EEE" w:rsidRDefault="00456EEE" w:rsidP="00DB42C4">
      <w:pPr>
        <w:ind w:firstLine="720"/>
        <w:jc w:val="both"/>
        <w:rPr>
          <w:sz w:val="24"/>
          <w:szCs w:val="24"/>
        </w:rPr>
      </w:pPr>
      <w:r w:rsidRPr="00456EEE">
        <w:rPr>
          <w:sz w:val="24"/>
          <w:szCs w:val="24"/>
        </w:rPr>
        <w:t>З метою наповнення бюджету Ніжинської міської об’єднаної територіальної громади відділом адміністрування місцевих податків і зборів фінансового управління Ніжинської міської ради проводилась робота по збільшенню бази оподаткування по податку на нерухоме майно, відмінне від земельної ділянки, а також по платі за землю. Така робота здійснювалась шляхом опрацювання інформації, що міститься в Державному реєстрі речових прав на нерухоме майно, в публічній кадастровій карті України  та аналізу сплачених сум податку на нерухоме майно в розрізі платників.  В результаті зібрано матеріали по 716 фізичних особах, які є власниками нерухомого майна, що підлягає оподаткуванню</w:t>
      </w:r>
      <w:r w:rsidR="00740826">
        <w:rPr>
          <w:sz w:val="24"/>
          <w:szCs w:val="24"/>
          <w:lang w:val="uk-UA"/>
        </w:rPr>
        <w:t>.</w:t>
      </w:r>
      <w:r w:rsidRPr="00456EEE">
        <w:rPr>
          <w:sz w:val="24"/>
          <w:szCs w:val="24"/>
        </w:rPr>
        <w:t xml:space="preserve"> По 590 з них матеріали передані до Ніжинського управління ГУ ДПС для здійснення відповідних нарахувань. За 2020 рік додатково нараховано 474,5 тис. грн податку на нерухоме майно, відмінне від земельної ділянки, та  15,1 тис. грн земельного податку.</w:t>
      </w:r>
    </w:p>
    <w:p w:rsidR="00456EEE" w:rsidRPr="00456EEE" w:rsidRDefault="00456EEE" w:rsidP="00DB42C4">
      <w:pPr>
        <w:pStyle w:val="af1"/>
        <w:spacing w:after="0" w:line="240" w:lineRule="auto"/>
        <w:ind w:left="0" w:firstLine="720"/>
        <w:jc w:val="both"/>
        <w:rPr>
          <w:rFonts w:ascii="Times New Roman" w:hAnsi="Times New Roman"/>
          <w:sz w:val="24"/>
          <w:szCs w:val="24"/>
        </w:rPr>
      </w:pPr>
      <w:r w:rsidRPr="00456EEE">
        <w:rPr>
          <w:rFonts w:ascii="Times New Roman" w:hAnsi="Times New Roman"/>
          <w:sz w:val="24"/>
          <w:szCs w:val="24"/>
        </w:rPr>
        <w:t xml:space="preserve">На виконання доручень Прем’єр-міністра України від 22.01.2020 року та 05.02.2020 року працівниками відділу проводилась роз’яснювальна робота серед суб’єктів господарювання в сфері торгівлі, харчування та будівництва щодо недопущення до роботи працівників без належного оформлення трудових відносин. Було здійснено </w:t>
      </w:r>
      <w:r w:rsidRPr="00456EEE">
        <w:rPr>
          <w:rFonts w:ascii="Times New Roman" w:hAnsi="Times New Roman"/>
          <w:sz w:val="24"/>
          <w:szCs w:val="24"/>
          <w:lang w:val="uk-UA"/>
        </w:rPr>
        <w:t>300</w:t>
      </w:r>
      <w:r w:rsidRPr="00456EEE">
        <w:rPr>
          <w:rFonts w:ascii="Times New Roman" w:hAnsi="Times New Roman"/>
          <w:sz w:val="24"/>
          <w:szCs w:val="24"/>
        </w:rPr>
        <w:t xml:space="preserve">  особистих візитів на місця здійснення господарської діяльності фізичними особами – підприємцями, в результаті чого 8 найманих працівників були офіційно працевлаштовані зазначеними ФОПами. </w:t>
      </w:r>
      <w:r w:rsidRPr="00456EEE">
        <w:rPr>
          <w:rFonts w:ascii="Times New Roman" w:hAnsi="Times New Roman"/>
          <w:sz w:val="24"/>
          <w:szCs w:val="24"/>
          <w:lang w:val="uk-UA"/>
        </w:rPr>
        <w:t xml:space="preserve">Серед суб’єктів господарювання розповсюджено 570 друкованих інформаційних листівок. </w:t>
      </w:r>
      <w:r w:rsidRPr="00456EEE">
        <w:rPr>
          <w:rFonts w:ascii="Times New Roman" w:hAnsi="Times New Roman"/>
          <w:sz w:val="24"/>
          <w:szCs w:val="24"/>
        </w:rPr>
        <w:t>На інтернет-ресурсах розміщено 31 публікаці</w:t>
      </w:r>
      <w:r w:rsidRPr="00456EEE">
        <w:rPr>
          <w:rFonts w:ascii="Times New Roman" w:hAnsi="Times New Roman"/>
          <w:sz w:val="24"/>
          <w:szCs w:val="24"/>
          <w:lang w:val="uk-UA"/>
        </w:rPr>
        <w:t>ю</w:t>
      </w:r>
      <w:r w:rsidRPr="00456EEE">
        <w:rPr>
          <w:rFonts w:ascii="Times New Roman" w:hAnsi="Times New Roman"/>
          <w:sz w:val="24"/>
          <w:szCs w:val="24"/>
        </w:rPr>
        <w:t xml:space="preserve"> на тему легальної зайнятості, в міській газеті «Вісті» надруковано 2 статті. </w:t>
      </w:r>
    </w:p>
    <w:p w:rsidR="00456EEE" w:rsidRPr="00456EEE" w:rsidRDefault="00456EEE" w:rsidP="00456EEE">
      <w:pPr>
        <w:ind w:firstLine="720"/>
        <w:jc w:val="both"/>
        <w:rPr>
          <w:sz w:val="24"/>
          <w:szCs w:val="24"/>
        </w:rPr>
      </w:pPr>
      <w:r w:rsidRPr="00456EEE">
        <w:rPr>
          <w:sz w:val="24"/>
          <w:szCs w:val="24"/>
        </w:rPr>
        <w:t>Крім того, здійснювався аналіз повноти і своєчасності надходження орендної плати за землю на підставі інформації, наданої Управлінням комунального майна та земельних відносин щодо діючих договорів оренди земельних ділянок.</w:t>
      </w:r>
    </w:p>
    <w:p w:rsidR="00456EEE" w:rsidRPr="00456EEE" w:rsidRDefault="00456EEE" w:rsidP="00456EEE">
      <w:pPr>
        <w:ind w:firstLine="720"/>
        <w:jc w:val="both"/>
        <w:rPr>
          <w:sz w:val="24"/>
          <w:szCs w:val="24"/>
        </w:rPr>
      </w:pPr>
      <w:r w:rsidRPr="00456EEE">
        <w:rPr>
          <w:sz w:val="24"/>
          <w:szCs w:val="24"/>
        </w:rPr>
        <w:t>Спільно з головним інспектором Управління Держпраці у Чернігівській області здійснили 13 інспекційних відвідувань суб’єктів господарювання з питання виявлення неоформленої найманої праці, а також 2 власних контрольних заходів. В результаті здійснення вказаних заходів виявлено та легалізовано 7 найманих працівників.</w:t>
      </w:r>
    </w:p>
    <w:p w:rsidR="00456EEE" w:rsidRPr="00456EEE" w:rsidRDefault="00456EEE" w:rsidP="006C4C69">
      <w:pPr>
        <w:ind w:firstLine="720"/>
        <w:jc w:val="both"/>
        <w:rPr>
          <w:sz w:val="24"/>
          <w:szCs w:val="24"/>
        </w:rPr>
      </w:pPr>
      <w:r w:rsidRPr="00456EEE">
        <w:rPr>
          <w:sz w:val="24"/>
          <w:szCs w:val="24"/>
        </w:rPr>
        <w:t>В напрямку сприяння дотримання суб’єктами господарювання міста трудового законодавства управлінням соціального захисту населення Ніжинської міської ради в межах компетенції проведено таку роботу:</w:t>
      </w:r>
    </w:p>
    <w:p w:rsidR="00456EEE" w:rsidRPr="00456EEE" w:rsidRDefault="00456EEE" w:rsidP="006C4C69">
      <w:pPr>
        <w:ind w:firstLine="720"/>
        <w:jc w:val="both"/>
        <w:rPr>
          <w:sz w:val="24"/>
          <w:szCs w:val="24"/>
        </w:rPr>
      </w:pPr>
      <w:r w:rsidRPr="00456EEE">
        <w:rPr>
          <w:sz w:val="24"/>
          <w:szCs w:val="24"/>
        </w:rPr>
        <w:t xml:space="preserve">- на офіційному сайті Ніжинської міської ради та на сторінці управління </w:t>
      </w:r>
      <w:r w:rsidRPr="00456EEE">
        <w:rPr>
          <w:color w:val="000000"/>
          <w:sz w:val="24"/>
          <w:szCs w:val="24"/>
        </w:rPr>
        <w:t>в соціальній мережі</w:t>
      </w:r>
      <w:r w:rsidRPr="00456EEE">
        <w:rPr>
          <w:sz w:val="24"/>
          <w:szCs w:val="24"/>
        </w:rPr>
        <w:t xml:space="preserve"> </w:t>
      </w:r>
      <w:r w:rsidRPr="00456EEE">
        <w:rPr>
          <w:color w:val="000000"/>
          <w:sz w:val="24"/>
          <w:szCs w:val="24"/>
        </w:rPr>
        <w:t xml:space="preserve">«Фейсбук» </w:t>
      </w:r>
      <w:r w:rsidRPr="00456EEE">
        <w:rPr>
          <w:sz w:val="24"/>
          <w:szCs w:val="24"/>
        </w:rPr>
        <w:t xml:space="preserve">розміщено 34 інформаційні матеріали з питань трудового законодавства, зокрема:  «Мінімальна зарплата і прожитковий мінімум  у 2020 році», </w:t>
      </w:r>
      <w:r w:rsidRPr="00456EEE">
        <w:rPr>
          <w:color w:val="2B2B2B"/>
          <w:sz w:val="24"/>
          <w:szCs w:val="24"/>
          <w:shd w:val="clear" w:color="auto" w:fill="FFFFFF"/>
        </w:rPr>
        <w:t xml:space="preserve"> </w:t>
      </w:r>
      <w:r w:rsidRPr="00456EEE">
        <w:rPr>
          <w:bCs/>
          <w:iCs/>
          <w:color w:val="000000"/>
          <w:sz w:val="24"/>
          <w:szCs w:val="24"/>
        </w:rPr>
        <w:t>«Щодо легалізації та оформлення трудових відносин», «</w:t>
      </w:r>
      <w:r w:rsidRPr="00456EEE">
        <w:rPr>
          <w:sz w:val="24"/>
          <w:szCs w:val="24"/>
        </w:rPr>
        <w:t xml:space="preserve">Незадекларована праця – негатив для працівників та роботодавців», </w:t>
      </w:r>
      <w:r w:rsidRPr="00456EEE">
        <w:rPr>
          <w:color w:val="2B2B2B"/>
          <w:sz w:val="24"/>
          <w:szCs w:val="24"/>
          <w:shd w:val="clear" w:color="auto" w:fill="FFFFFF"/>
        </w:rPr>
        <w:t>«Увага! Нововведення в трудовому законодавстві. Внесено доповнення в статтю 84 КЗпП», «</w:t>
      </w:r>
      <w:r w:rsidRPr="00456EEE">
        <w:rPr>
          <w:color w:val="000000"/>
          <w:sz w:val="24"/>
          <w:szCs w:val="24"/>
        </w:rPr>
        <w:t xml:space="preserve">Як організувати роботу працівників під час карантину, не порушуючи трудове законодавство», </w:t>
      </w:r>
      <w:r w:rsidRPr="00456EEE">
        <w:rPr>
          <w:sz w:val="24"/>
          <w:szCs w:val="24"/>
        </w:rPr>
        <w:t>«</w:t>
      </w:r>
      <w:r w:rsidRPr="00456EEE">
        <w:rPr>
          <w:rStyle w:val="af6"/>
          <w:bCs/>
          <w:i w:val="0"/>
          <w:sz w:val="24"/>
          <w:szCs w:val="24"/>
        </w:rPr>
        <w:t>Про переваги офіційного працевлаштування</w:t>
      </w:r>
      <w:r w:rsidRPr="00456EEE">
        <w:rPr>
          <w:sz w:val="24"/>
          <w:szCs w:val="24"/>
        </w:rPr>
        <w:t>», «</w:t>
      </w:r>
      <w:r w:rsidRPr="00456EEE">
        <w:rPr>
          <w:color w:val="000000"/>
          <w:kern w:val="36"/>
          <w:sz w:val="24"/>
          <w:szCs w:val="24"/>
        </w:rPr>
        <w:t xml:space="preserve">Колдоговір: як укладати та строки чинності», </w:t>
      </w:r>
      <w:r w:rsidRPr="00456EEE">
        <w:rPr>
          <w:bCs/>
          <w:color w:val="2B2B2B"/>
          <w:sz w:val="24"/>
          <w:szCs w:val="24"/>
          <w:shd w:val="clear" w:color="auto" w:fill="FFFFFF"/>
        </w:rPr>
        <w:t>«Встановлюємо строки виплати зарплати»,</w:t>
      </w:r>
      <w:r w:rsidRPr="00456EEE">
        <w:rPr>
          <w:bCs/>
          <w:color w:val="333333"/>
          <w:sz w:val="24"/>
          <w:szCs w:val="24"/>
        </w:rPr>
        <w:t xml:space="preserve"> «Зміни до Класифікатора професій», «</w:t>
      </w:r>
      <w:r w:rsidRPr="00456EEE">
        <w:rPr>
          <w:color w:val="333333"/>
          <w:sz w:val="24"/>
          <w:szCs w:val="24"/>
          <w:bdr w:val="none" w:sz="0" w:space="0" w:color="auto" w:frame="1"/>
        </w:rPr>
        <w:t xml:space="preserve">Мінімальна зарплата  5000 грн  з 1 вересня», </w:t>
      </w:r>
      <w:r w:rsidRPr="00456EEE">
        <w:rPr>
          <w:color w:val="000000"/>
          <w:sz w:val="24"/>
          <w:szCs w:val="24"/>
        </w:rPr>
        <w:t xml:space="preserve">«Звіт про борги із зарплати: нова форма для юросіб від Держстату», «Кабінетом Міністрів внесено зміни до порядку розрахунку середньої заробітної плати» </w:t>
      </w:r>
      <w:r w:rsidRPr="00456EEE">
        <w:rPr>
          <w:color w:val="333333"/>
          <w:sz w:val="24"/>
          <w:szCs w:val="24"/>
          <w:bdr w:val="none" w:sz="0" w:space="0" w:color="auto" w:frame="1"/>
        </w:rPr>
        <w:t>тощо;</w:t>
      </w:r>
      <w:r w:rsidRPr="00456EEE">
        <w:rPr>
          <w:caps/>
          <w:color w:val="000000"/>
          <w:sz w:val="24"/>
          <w:szCs w:val="24"/>
        </w:rPr>
        <w:t xml:space="preserve"> </w:t>
      </w:r>
      <w:r w:rsidRPr="00456EEE">
        <w:rPr>
          <w:sz w:val="24"/>
          <w:szCs w:val="24"/>
        </w:rPr>
        <w:t xml:space="preserve">  </w:t>
      </w:r>
    </w:p>
    <w:p w:rsidR="00456EEE" w:rsidRPr="00456EEE" w:rsidRDefault="00456EEE" w:rsidP="00456EEE">
      <w:pPr>
        <w:ind w:firstLine="720"/>
        <w:jc w:val="both"/>
        <w:rPr>
          <w:sz w:val="24"/>
          <w:szCs w:val="24"/>
        </w:rPr>
      </w:pPr>
      <w:r w:rsidRPr="00456EEE">
        <w:rPr>
          <w:sz w:val="24"/>
          <w:szCs w:val="24"/>
        </w:rPr>
        <w:t>- прийнято участь у семінарі на тему «Про дотримання вимог податкового, пенсійного та трудового законодавства», листівка «</w:t>
      </w:r>
      <w:r w:rsidRPr="00456EEE">
        <w:rPr>
          <w:color w:val="000000"/>
          <w:sz w:val="24"/>
          <w:szCs w:val="24"/>
        </w:rPr>
        <w:t xml:space="preserve">Щодо легалізації та оформлення  трудових відносин» надана всім присутнім представникам </w:t>
      </w:r>
      <w:r w:rsidRPr="00456EEE">
        <w:rPr>
          <w:sz w:val="24"/>
          <w:szCs w:val="24"/>
        </w:rPr>
        <w:t>суб’єктів господарювання;</w:t>
      </w:r>
    </w:p>
    <w:p w:rsidR="00456EEE" w:rsidRPr="00456EEE" w:rsidRDefault="00456EEE" w:rsidP="00456EEE">
      <w:pPr>
        <w:ind w:firstLine="720"/>
        <w:jc w:val="both"/>
        <w:rPr>
          <w:sz w:val="24"/>
          <w:szCs w:val="24"/>
        </w:rPr>
      </w:pPr>
      <w:r w:rsidRPr="00456EEE">
        <w:rPr>
          <w:sz w:val="24"/>
          <w:szCs w:val="24"/>
        </w:rPr>
        <w:lastRenderedPageBreak/>
        <w:t>- на постійній основі надається інформаційна та консультаційно-методична допомога представникам суб’єктів господарювання щодо дотримання та практичного застосування законодавчих та нормативних актів про працю, зокрема в сфері трудових відносин, оплати праці,  надання щорічних,  додаткових та соціальних  відпусток, порядок оформлення та здійснення повідомної реєстрації колективних договорів  - за усними зверненнями надано  206</w:t>
      </w:r>
      <w:r w:rsidRPr="00456EEE">
        <w:rPr>
          <w:b/>
          <w:sz w:val="24"/>
          <w:szCs w:val="24"/>
        </w:rPr>
        <w:t xml:space="preserve">  </w:t>
      </w:r>
      <w:r w:rsidRPr="00456EEE">
        <w:rPr>
          <w:sz w:val="24"/>
          <w:szCs w:val="24"/>
        </w:rPr>
        <w:t>консультацій та роз’яснень.</w:t>
      </w:r>
    </w:p>
    <w:p w:rsidR="00456EEE" w:rsidRPr="00456EEE" w:rsidRDefault="00456EEE" w:rsidP="00456EEE">
      <w:pPr>
        <w:ind w:firstLine="720"/>
        <w:jc w:val="both"/>
        <w:rPr>
          <w:sz w:val="24"/>
          <w:szCs w:val="24"/>
        </w:rPr>
      </w:pPr>
      <w:r w:rsidRPr="00456EEE">
        <w:rPr>
          <w:sz w:val="24"/>
          <w:szCs w:val="24"/>
        </w:rPr>
        <w:t>Управлінням здійснено організаційні заходи для забезпечення проведення десяти засідань міської тимчасової комісії з питань погашення заборгованості із заробітної плати (грошового забезпечення),  пенсій,  стипендій  та  інших  соціальних  виплат.</w:t>
      </w:r>
      <w:r w:rsidRPr="00456EEE">
        <w:rPr>
          <w:color w:val="333333"/>
          <w:sz w:val="24"/>
          <w:szCs w:val="24"/>
        </w:rPr>
        <w:t xml:space="preserve"> На </w:t>
      </w:r>
      <w:r w:rsidRPr="00456EEE">
        <w:rPr>
          <w:sz w:val="24"/>
          <w:szCs w:val="24"/>
        </w:rPr>
        <w:t xml:space="preserve">засіданнях комісії розглянуті питання стану із виплатою заборгованої зарплати, заслухано звіти керівників підприємств-боржників. Прийняті рішення: - рекомендувати керівникам підприємств-боржників вживати ефективних заходів, спрямованих на забезпечення поступового погашення зарплатних боргів, - розробити графіки погашення заборгованості на 2020 рік; - попередити керівників про </w:t>
      </w:r>
      <w:r w:rsidRPr="00456EEE">
        <w:rPr>
          <w:color w:val="000000"/>
          <w:sz w:val="24"/>
          <w:szCs w:val="24"/>
        </w:rPr>
        <w:t xml:space="preserve">особисту відповідальність за порушення законодавства про оплату праці; - </w:t>
      </w:r>
      <w:r w:rsidRPr="00456EEE">
        <w:rPr>
          <w:sz w:val="24"/>
          <w:szCs w:val="24"/>
        </w:rPr>
        <w:t>направити звернення до</w:t>
      </w:r>
      <w:r w:rsidRPr="00456EEE">
        <w:rPr>
          <w:color w:val="000000"/>
          <w:sz w:val="24"/>
          <w:szCs w:val="24"/>
        </w:rPr>
        <w:t xml:space="preserve"> Фонду державного майна України, </w:t>
      </w:r>
      <w:r w:rsidRPr="00456EEE">
        <w:rPr>
          <w:sz w:val="24"/>
          <w:szCs w:val="24"/>
        </w:rPr>
        <w:t>Головного управління ДПС у Чернігівській області</w:t>
      </w:r>
      <w:r w:rsidRPr="00456EEE">
        <w:rPr>
          <w:color w:val="000000"/>
          <w:sz w:val="24"/>
          <w:szCs w:val="24"/>
        </w:rPr>
        <w:t xml:space="preserve"> щодо ситуації на д</w:t>
      </w:r>
      <w:r w:rsidRPr="00456EEE">
        <w:rPr>
          <w:sz w:val="24"/>
          <w:szCs w:val="24"/>
        </w:rPr>
        <w:t xml:space="preserve">ержавних підприємствах «Ніжинський комбінат хлібопродуктів» та «Ніжинський ремонтний завод інженерного озброєння тощо. Станом на 01.12.2020 зафіксовано зростання заборгованості  до  попереднього місяця, а саме:  </w:t>
      </w:r>
    </w:p>
    <w:p w:rsidR="00456EEE" w:rsidRPr="00456EEE" w:rsidRDefault="00456EEE" w:rsidP="00456EEE">
      <w:pPr>
        <w:ind w:firstLine="720"/>
        <w:jc w:val="both"/>
        <w:rPr>
          <w:sz w:val="24"/>
          <w:szCs w:val="24"/>
        </w:rPr>
      </w:pPr>
      <w:r w:rsidRPr="00456EEE">
        <w:rPr>
          <w:sz w:val="24"/>
          <w:szCs w:val="24"/>
        </w:rPr>
        <w:t>- загальна сума заборгованості – на 419,9 тис. грн  або  на  5,8%,    заборгованість  склала  7 720,0 тис. грн;</w:t>
      </w:r>
    </w:p>
    <w:p w:rsidR="00456EEE" w:rsidRPr="00456EEE" w:rsidRDefault="00456EEE" w:rsidP="00456EEE">
      <w:pPr>
        <w:ind w:firstLine="720"/>
        <w:jc w:val="both"/>
        <w:rPr>
          <w:sz w:val="24"/>
          <w:szCs w:val="24"/>
        </w:rPr>
      </w:pPr>
      <w:r w:rsidRPr="00456EEE">
        <w:rPr>
          <w:rStyle w:val="a5"/>
          <w:szCs w:val="24"/>
        </w:rPr>
        <w:t xml:space="preserve">- підприємства державної форми власності (ДП </w:t>
      </w:r>
      <w:r w:rsidRPr="00456EEE">
        <w:rPr>
          <w:sz w:val="24"/>
          <w:szCs w:val="24"/>
        </w:rPr>
        <w:t>«Ніжинський комбінат хлібопродуктів» та ДП</w:t>
      </w:r>
      <w:r w:rsidRPr="00456EEE">
        <w:rPr>
          <w:rStyle w:val="a5"/>
          <w:szCs w:val="24"/>
        </w:rPr>
        <w:t xml:space="preserve"> </w:t>
      </w:r>
      <w:r w:rsidRPr="00456EEE">
        <w:rPr>
          <w:sz w:val="24"/>
          <w:szCs w:val="24"/>
        </w:rPr>
        <w:t>«Ніжинський ремонтний завод інженерного озброєння»)</w:t>
      </w:r>
      <w:r w:rsidRPr="00456EEE">
        <w:rPr>
          <w:rStyle w:val="a5"/>
          <w:szCs w:val="24"/>
        </w:rPr>
        <w:t xml:space="preserve"> </w:t>
      </w:r>
      <w:r w:rsidRPr="00456EEE">
        <w:rPr>
          <w:sz w:val="24"/>
          <w:szCs w:val="24"/>
        </w:rPr>
        <w:t>- заборгованість збільшилась на  198,0 тис. грн  або  на 3,4%  та  склала  6 048,4 тис. грн;</w:t>
      </w:r>
    </w:p>
    <w:p w:rsidR="00456EEE" w:rsidRPr="00456EEE" w:rsidRDefault="00456EEE" w:rsidP="00456EEE">
      <w:pPr>
        <w:ind w:firstLine="720"/>
        <w:jc w:val="both"/>
        <w:rPr>
          <w:sz w:val="24"/>
          <w:szCs w:val="24"/>
        </w:rPr>
      </w:pPr>
      <w:r w:rsidRPr="00456EEE">
        <w:rPr>
          <w:sz w:val="24"/>
          <w:szCs w:val="24"/>
        </w:rPr>
        <w:t xml:space="preserve">- підприємства приватної форми власності (ПрАТ «Завод «Ніжинсільмаш» та ТОВ «Інженерний центр «Імпульс») – заборгованість збільшилась на 221,9 тис. грн  або  на  15,3%    та  склала  1 671,6 тис. грн. </w:t>
      </w:r>
    </w:p>
    <w:p w:rsidR="00456EEE" w:rsidRPr="00456EEE" w:rsidRDefault="00456EEE" w:rsidP="00456EEE">
      <w:pPr>
        <w:ind w:firstLine="720"/>
        <w:jc w:val="both"/>
        <w:rPr>
          <w:sz w:val="24"/>
          <w:szCs w:val="24"/>
        </w:rPr>
      </w:pPr>
      <w:r w:rsidRPr="00456EEE">
        <w:rPr>
          <w:sz w:val="24"/>
          <w:szCs w:val="24"/>
        </w:rPr>
        <w:t>Загалом за результатами проведеної роботи та прийнятих тимчасовою комісією рішень відмічається виплата працівникам підприємств-боржників зарплатних боргів на суму  понад  3,5  млн. грн.</w:t>
      </w:r>
    </w:p>
    <w:p w:rsidR="00456EEE" w:rsidRPr="00456EEE" w:rsidRDefault="00456EEE" w:rsidP="00456EEE">
      <w:pPr>
        <w:pStyle w:val="a4"/>
        <w:tabs>
          <w:tab w:val="num" w:pos="0"/>
          <w:tab w:val="left" w:pos="8931"/>
        </w:tabs>
        <w:ind w:firstLine="720"/>
        <w:rPr>
          <w:szCs w:val="24"/>
        </w:rPr>
      </w:pPr>
      <w:r w:rsidRPr="00456EEE">
        <w:rPr>
          <w:szCs w:val="24"/>
        </w:rPr>
        <w:t>Станом на 01.12.2020 року борги із виплати заробітної плати працівникам організацій та установ, що фінансуються за рахунок місцевого і державного бюджетів та на підприємствах житлово-комунального господарства міста відсутні.</w:t>
      </w:r>
    </w:p>
    <w:p w:rsidR="00456EEE" w:rsidRPr="00456EEE" w:rsidRDefault="00456EEE" w:rsidP="00456EEE">
      <w:pPr>
        <w:pStyle w:val="a4"/>
        <w:tabs>
          <w:tab w:val="num" w:pos="0"/>
        </w:tabs>
        <w:ind w:firstLine="720"/>
        <w:rPr>
          <w:szCs w:val="24"/>
        </w:rPr>
      </w:pPr>
      <w:r w:rsidRPr="00456EEE">
        <w:rPr>
          <w:szCs w:val="24"/>
        </w:rPr>
        <w:t xml:space="preserve">Управлінням щотижнево проводиться оперативний моніторинг стану із виплатою заборгованої заробітної плати на підприємствах-боржниках міста, оновлюються дані згідно реєстру підприємств, що мають заборгованість,  результати надаються Департаменту соціального захисту населення облдержадміністрації. </w:t>
      </w:r>
    </w:p>
    <w:p w:rsidR="00456EEE" w:rsidRPr="00456EEE" w:rsidRDefault="00456EEE" w:rsidP="00456EEE">
      <w:pPr>
        <w:tabs>
          <w:tab w:val="left" w:pos="540"/>
        </w:tabs>
        <w:ind w:firstLine="720"/>
        <w:jc w:val="both"/>
        <w:rPr>
          <w:sz w:val="24"/>
          <w:szCs w:val="24"/>
        </w:rPr>
      </w:pPr>
      <w:r w:rsidRPr="00456EEE">
        <w:rPr>
          <w:noProof/>
          <w:sz w:val="24"/>
          <w:szCs w:val="24"/>
        </w:rPr>
        <w:t xml:space="preserve">У січні-жовтні </w:t>
      </w:r>
      <w:r w:rsidRPr="00456EEE">
        <w:rPr>
          <w:sz w:val="24"/>
          <w:szCs w:val="24"/>
        </w:rPr>
        <w:t>2020 року  н</w:t>
      </w:r>
      <w:r w:rsidRPr="00456EEE">
        <w:rPr>
          <w:noProof/>
          <w:sz w:val="24"/>
          <w:szCs w:val="24"/>
        </w:rPr>
        <w:t xml:space="preserve">а підприємствах, організаціях, установах міста та у фізичних осіб  </w:t>
      </w:r>
      <w:r w:rsidRPr="00456EEE">
        <w:rPr>
          <w:sz w:val="24"/>
          <w:szCs w:val="24"/>
        </w:rPr>
        <w:t xml:space="preserve">на створені  нові робочі місця працевлаштовано 516 осіб, при цьому  в зв’язку  зі  змінами в організації виробництва та праці  звільнено 301 особу (дані Головного управління ПФУ в </w:t>
      </w:r>
      <w:r w:rsidRPr="00456EEE">
        <w:rPr>
          <w:noProof/>
          <w:sz w:val="24"/>
          <w:szCs w:val="24"/>
        </w:rPr>
        <w:t xml:space="preserve">Чернігівській </w:t>
      </w:r>
      <w:r w:rsidRPr="00456EEE">
        <w:rPr>
          <w:sz w:val="24"/>
          <w:szCs w:val="24"/>
        </w:rPr>
        <w:t>області). Реальний приріст становить 215 робочих місць.</w:t>
      </w:r>
    </w:p>
    <w:p w:rsidR="00456EEE" w:rsidRPr="00456EEE" w:rsidRDefault="00456EEE" w:rsidP="00456EEE">
      <w:pPr>
        <w:ind w:firstLine="720"/>
        <w:jc w:val="both"/>
        <w:rPr>
          <w:sz w:val="24"/>
          <w:szCs w:val="24"/>
        </w:rPr>
      </w:pPr>
      <w:r w:rsidRPr="00456EEE">
        <w:rPr>
          <w:sz w:val="24"/>
          <w:szCs w:val="24"/>
        </w:rPr>
        <w:t xml:space="preserve">За 2020 рік  рішеннями сесій Ніжинської міської ради надані пільги  на суму 4 418,8 тис. грн (що більше ніж в 2019 році </w:t>
      </w:r>
      <w:r w:rsidRPr="00456EEE">
        <w:rPr>
          <w:rStyle w:val="101"/>
          <w:sz w:val="24"/>
          <w:szCs w:val="24"/>
        </w:rPr>
        <w:t>на 81,7 тис. грн.)</w:t>
      </w:r>
      <w:r w:rsidRPr="00456EEE">
        <w:rPr>
          <w:sz w:val="24"/>
          <w:szCs w:val="24"/>
        </w:rPr>
        <w:t xml:space="preserve">, в тому числі по земельному податку на суму 4 287,8 тис. грн, по платі за оренду комунального майна на суму 107,9 тис. грн, Суб’єкти господарювання, яким надано пільгу по оренді комунального майна згідно рішень сесій міської ради, кошти, звільнені від орендної плати, повинні використовуватися на поліпшення орендованого майна та проведення орендарем робіт по постійному  підтриманню у належному стані орендованого майна. </w:t>
      </w:r>
    </w:p>
    <w:p w:rsidR="00456EEE" w:rsidRDefault="00456EEE" w:rsidP="00456EEE">
      <w:pPr>
        <w:ind w:firstLine="709"/>
        <w:jc w:val="both"/>
        <w:rPr>
          <w:sz w:val="28"/>
          <w:szCs w:val="28"/>
          <w:highlight w:val="cyan"/>
        </w:rPr>
      </w:pPr>
    </w:p>
    <w:p w:rsidR="00F33B2E" w:rsidRPr="002B55B1" w:rsidRDefault="00174742" w:rsidP="008F586E">
      <w:pPr>
        <w:ind w:left="720"/>
        <w:jc w:val="center"/>
        <w:rPr>
          <w:b/>
          <w:bCs/>
          <w:color w:val="0070C0"/>
          <w:sz w:val="28"/>
          <w:szCs w:val="28"/>
          <w:lang w:val="uk-UA"/>
        </w:rPr>
      </w:pPr>
      <w:r>
        <w:rPr>
          <w:b/>
          <w:bCs/>
          <w:sz w:val="28"/>
          <w:szCs w:val="28"/>
          <w:lang w:val="uk-UA"/>
        </w:rPr>
        <w:t>4</w:t>
      </w:r>
      <w:r w:rsidR="00AB4F35" w:rsidRPr="008B15F0">
        <w:rPr>
          <w:b/>
          <w:bCs/>
          <w:sz w:val="28"/>
          <w:szCs w:val="28"/>
          <w:lang w:val="uk-UA"/>
        </w:rPr>
        <w:t>.</w:t>
      </w:r>
      <w:r w:rsidR="00176985" w:rsidRPr="008B15F0">
        <w:rPr>
          <w:b/>
          <w:bCs/>
          <w:sz w:val="28"/>
          <w:szCs w:val="28"/>
          <w:lang w:val="uk-UA"/>
        </w:rPr>
        <w:t>Видатки</w:t>
      </w:r>
      <w:r w:rsidR="00A253F8" w:rsidRPr="008B15F0">
        <w:rPr>
          <w:b/>
          <w:bCs/>
          <w:sz w:val="28"/>
          <w:szCs w:val="28"/>
          <w:lang w:val="uk-UA"/>
        </w:rPr>
        <w:t xml:space="preserve"> та заборгованість</w:t>
      </w:r>
    </w:p>
    <w:p w:rsidR="00FD1836" w:rsidRPr="00F71B2D" w:rsidRDefault="00D53052" w:rsidP="00456FB0">
      <w:pPr>
        <w:pStyle w:val="af1"/>
        <w:spacing w:after="0"/>
        <w:ind w:left="0"/>
        <w:jc w:val="center"/>
        <w:rPr>
          <w:rFonts w:ascii="Times New Roman" w:hAnsi="Times New Roman"/>
          <w:b/>
          <w:bCs/>
          <w:sz w:val="28"/>
          <w:szCs w:val="28"/>
          <w:lang w:val="uk-UA"/>
        </w:rPr>
      </w:pPr>
      <w:r w:rsidRPr="00F71B2D">
        <w:rPr>
          <w:rFonts w:ascii="Times New Roman" w:hAnsi="Times New Roman"/>
          <w:b/>
          <w:bCs/>
          <w:sz w:val="28"/>
          <w:szCs w:val="28"/>
          <w:lang w:val="uk-UA"/>
        </w:rPr>
        <w:t xml:space="preserve">   </w:t>
      </w:r>
      <w:r w:rsidR="00FD1836" w:rsidRPr="00F71B2D">
        <w:rPr>
          <w:rFonts w:ascii="Times New Roman" w:hAnsi="Times New Roman"/>
          <w:b/>
          <w:bCs/>
          <w:sz w:val="28"/>
          <w:szCs w:val="28"/>
          <w:lang w:val="uk-UA"/>
        </w:rPr>
        <w:t>Видатки</w:t>
      </w:r>
    </w:p>
    <w:p w:rsidR="00AB367E" w:rsidRPr="00D42812" w:rsidRDefault="00AB367E" w:rsidP="005019C7">
      <w:pPr>
        <w:pStyle w:val="Iauiue"/>
        <w:ind w:firstLine="709"/>
        <w:jc w:val="both"/>
        <w:rPr>
          <w:sz w:val="24"/>
          <w:szCs w:val="24"/>
          <w:lang w:val="uk-UA"/>
        </w:rPr>
      </w:pPr>
      <w:r w:rsidRPr="00F71B2D">
        <w:rPr>
          <w:sz w:val="24"/>
          <w:szCs w:val="24"/>
          <w:lang w:val="uk-UA"/>
        </w:rPr>
        <w:t>Видатки  бюджету</w:t>
      </w:r>
      <w:r w:rsidRPr="00F71B2D">
        <w:rPr>
          <w:b/>
          <w:sz w:val="24"/>
          <w:szCs w:val="24"/>
          <w:lang w:val="uk-UA"/>
        </w:rPr>
        <w:t xml:space="preserve"> </w:t>
      </w:r>
      <w:r w:rsidRPr="00F71B2D">
        <w:rPr>
          <w:sz w:val="24"/>
          <w:szCs w:val="24"/>
          <w:lang w:val="uk-UA"/>
        </w:rPr>
        <w:t xml:space="preserve">Ніжинської міської ОТГ за 2020 </w:t>
      </w:r>
      <w:r w:rsidRPr="00D42812">
        <w:rPr>
          <w:sz w:val="24"/>
          <w:szCs w:val="24"/>
          <w:lang w:val="uk-UA"/>
        </w:rPr>
        <w:t>р</w:t>
      </w:r>
      <w:r w:rsidR="0027291F" w:rsidRPr="00D42812">
        <w:rPr>
          <w:sz w:val="24"/>
          <w:szCs w:val="24"/>
          <w:lang w:val="uk-UA"/>
        </w:rPr>
        <w:t>ік</w:t>
      </w:r>
      <w:r w:rsidRPr="00D42812">
        <w:rPr>
          <w:sz w:val="24"/>
          <w:szCs w:val="24"/>
          <w:lang w:val="uk-UA"/>
        </w:rPr>
        <w:t xml:space="preserve"> виконано в цілому у сумі </w:t>
      </w:r>
      <w:r w:rsidR="00D42812">
        <w:rPr>
          <w:sz w:val="24"/>
          <w:szCs w:val="24"/>
          <w:lang w:val="uk-UA"/>
        </w:rPr>
        <w:t>533 780,0</w:t>
      </w:r>
      <w:r w:rsidRPr="00D42812">
        <w:rPr>
          <w:sz w:val="24"/>
          <w:szCs w:val="24"/>
          <w:lang w:val="uk-UA"/>
        </w:rPr>
        <w:t xml:space="preserve"> тис. грн., що складає </w:t>
      </w:r>
      <w:r w:rsidR="00D42812">
        <w:rPr>
          <w:sz w:val="24"/>
          <w:szCs w:val="24"/>
          <w:lang w:val="uk-UA"/>
        </w:rPr>
        <w:t>97</w:t>
      </w:r>
      <w:r w:rsidRPr="00D42812">
        <w:rPr>
          <w:sz w:val="24"/>
          <w:szCs w:val="24"/>
          <w:lang w:val="uk-UA"/>
        </w:rPr>
        <w:t>% до річного плану. Фінансування видатків здійснено відповідно до уточненого розпису бюджету з урахуванням наявних фінансових ресурсів, пропозицій головних розпорядників ко</w:t>
      </w:r>
      <w:r w:rsidR="002B55B1" w:rsidRPr="00D42812">
        <w:rPr>
          <w:sz w:val="24"/>
          <w:szCs w:val="24"/>
          <w:lang w:val="uk-UA"/>
        </w:rPr>
        <w:t>штів</w:t>
      </w:r>
      <w:r w:rsidRPr="00D42812">
        <w:rPr>
          <w:sz w:val="24"/>
          <w:szCs w:val="24"/>
          <w:lang w:val="uk-UA"/>
        </w:rPr>
        <w:t xml:space="preserve">, на підставі платіжних доручень. </w:t>
      </w:r>
      <w:r w:rsidRPr="00D42812">
        <w:rPr>
          <w:b/>
          <w:sz w:val="24"/>
          <w:szCs w:val="24"/>
          <w:lang w:val="uk-UA"/>
        </w:rPr>
        <w:t xml:space="preserve"> </w:t>
      </w:r>
      <w:r w:rsidRPr="00D42812">
        <w:rPr>
          <w:sz w:val="24"/>
          <w:szCs w:val="24"/>
          <w:lang w:val="uk-UA"/>
        </w:rPr>
        <w:t xml:space="preserve"> </w:t>
      </w:r>
    </w:p>
    <w:p w:rsidR="00FD477D" w:rsidRPr="00D42812" w:rsidRDefault="00AA5711" w:rsidP="00FD477D">
      <w:pPr>
        <w:pStyle w:val="Iauiue"/>
        <w:jc w:val="both"/>
        <w:rPr>
          <w:sz w:val="24"/>
          <w:szCs w:val="24"/>
          <w:lang w:val="uk-UA"/>
        </w:rPr>
      </w:pPr>
      <w:r w:rsidRPr="00D42812">
        <w:rPr>
          <w:sz w:val="24"/>
          <w:szCs w:val="24"/>
          <w:lang w:val="uk-UA"/>
        </w:rPr>
        <w:lastRenderedPageBreak/>
        <w:t xml:space="preserve">           </w:t>
      </w:r>
      <w:r w:rsidR="00AB367E" w:rsidRPr="00D42812">
        <w:rPr>
          <w:sz w:val="24"/>
          <w:szCs w:val="24"/>
          <w:lang w:val="uk-UA"/>
        </w:rPr>
        <w:t xml:space="preserve">Видатки загального фонду становлять </w:t>
      </w:r>
      <w:r w:rsidR="00D42812">
        <w:rPr>
          <w:sz w:val="24"/>
          <w:szCs w:val="24"/>
          <w:lang w:val="uk-UA"/>
        </w:rPr>
        <w:t>431 </w:t>
      </w:r>
      <w:r w:rsidR="009C5D19">
        <w:rPr>
          <w:sz w:val="24"/>
          <w:szCs w:val="24"/>
          <w:lang w:val="uk-UA"/>
        </w:rPr>
        <w:t>77</w:t>
      </w:r>
      <w:r w:rsidR="00D42812">
        <w:rPr>
          <w:sz w:val="24"/>
          <w:szCs w:val="24"/>
          <w:lang w:val="uk-UA"/>
        </w:rPr>
        <w:t>3,1</w:t>
      </w:r>
      <w:r w:rsidR="00AB367E" w:rsidRPr="00D42812">
        <w:rPr>
          <w:sz w:val="24"/>
          <w:szCs w:val="24"/>
          <w:lang w:val="uk-UA"/>
        </w:rPr>
        <w:t xml:space="preserve"> тис.грн., при уточненому річному плані   </w:t>
      </w:r>
      <w:r w:rsidR="00D42812">
        <w:rPr>
          <w:sz w:val="24"/>
          <w:szCs w:val="24"/>
          <w:lang w:val="uk-UA"/>
        </w:rPr>
        <w:t>439 993,3</w:t>
      </w:r>
      <w:r w:rsidR="00AB367E" w:rsidRPr="00D42812">
        <w:rPr>
          <w:sz w:val="24"/>
          <w:szCs w:val="24"/>
          <w:lang w:val="uk-UA"/>
        </w:rPr>
        <w:t xml:space="preserve">тис. грн., що становить </w:t>
      </w:r>
      <w:r w:rsidR="00164481" w:rsidRPr="00D42812">
        <w:rPr>
          <w:sz w:val="24"/>
          <w:szCs w:val="24"/>
          <w:lang w:val="uk-UA"/>
        </w:rPr>
        <w:t>98</w:t>
      </w:r>
      <w:r w:rsidR="00AB367E" w:rsidRPr="00D42812">
        <w:rPr>
          <w:sz w:val="24"/>
          <w:szCs w:val="24"/>
          <w:lang w:val="uk-UA"/>
        </w:rPr>
        <w:t xml:space="preserve">% до плану звітного періоду, це на </w:t>
      </w:r>
      <w:r w:rsidR="008B15F0" w:rsidRPr="00D42812">
        <w:rPr>
          <w:sz w:val="24"/>
          <w:szCs w:val="24"/>
          <w:lang w:val="uk-UA"/>
        </w:rPr>
        <w:t>2</w:t>
      </w:r>
      <w:r w:rsidR="00D42812">
        <w:rPr>
          <w:sz w:val="24"/>
          <w:szCs w:val="24"/>
          <w:lang w:val="uk-UA"/>
        </w:rPr>
        <w:t>8,2</w:t>
      </w:r>
      <w:r w:rsidR="00AB367E" w:rsidRPr="00D42812">
        <w:rPr>
          <w:sz w:val="24"/>
          <w:szCs w:val="24"/>
          <w:lang w:val="uk-UA"/>
        </w:rPr>
        <w:t>% менше відповідного періоду минулого 20</w:t>
      </w:r>
      <w:r w:rsidR="00D42812">
        <w:rPr>
          <w:sz w:val="24"/>
          <w:szCs w:val="24"/>
          <w:lang w:val="uk-UA"/>
        </w:rPr>
        <w:t>19</w:t>
      </w:r>
      <w:r w:rsidR="00AB367E" w:rsidRPr="00D42812">
        <w:rPr>
          <w:sz w:val="24"/>
          <w:szCs w:val="24"/>
          <w:lang w:val="uk-UA"/>
        </w:rPr>
        <w:t xml:space="preserve"> року.</w:t>
      </w:r>
      <w:r w:rsidR="00FD477D" w:rsidRPr="00D42812">
        <w:rPr>
          <w:sz w:val="24"/>
          <w:szCs w:val="24"/>
        </w:rPr>
        <w:t xml:space="preserve"> </w:t>
      </w:r>
      <w:r w:rsidR="00FD477D" w:rsidRPr="00D42812">
        <w:rPr>
          <w:sz w:val="24"/>
          <w:szCs w:val="24"/>
          <w:lang w:val="uk-UA"/>
        </w:rPr>
        <w:t>Пояснення: зменшення фінансового ресурсу з державного бюджету</w:t>
      </w:r>
      <w:r w:rsidR="00E93EAA">
        <w:rPr>
          <w:sz w:val="24"/>
          <w:szCs w:val="24"/>
          <w:lang w:val="uk-UA"/>
        </w:rPr>
        <w:t>:</w:t>
      </w:r>
      <w:r w:rsidR="00FD477D" w:rsidRPr="00D42812">
        <w:rPr>
          <w:sz w:val="24"/>
          <w:szCs w:val="24"/>
          <w:lang w:val="uk-UA"/>
        </w:rPr>
        <w:t xml:space="preserve"> надання пільг та субсидій на оплату житлово - комунальних послуг, виплат</w:t>
      </w:r>
      <w:r w:rsidR="00E93EAA">
        <w:rPr>
          <w:sz w:val="24"/>
          <w:szCs w:val="24"/>
          <w:lang w:val="uk-UA"/>
        </w:rPr>
        <w:t>и</w:t>
      </w:r>
      <w:r w:rsidR="00FD477D" w:rsidRPr="00D42812">
        <w:rPr>
          <w:sz w:val="24"/>
          <w:szCs w:val="24"/>
          <w:lang w:val="uk-UA"/>
        </w:rPr>
        <w:t xml:space="preserve"> допомог сім’ям з дітьми,</w:t>
      </w:r>
      <w:r w:rsidR="00FD477D" w:rsidRPr="00D42812">
        <w:rPr>
          <w:lang w:val="uk-UA"/>
        </w:rPr>
        <w:t xml:space="preserve"> </w:t>
      </w:r>
      <w:r w:rsidR="00FD477D" w:rsidRPr="00D42812">
        <w:rPr>
          <w:sz w:val="24"/>
          <w:szCs w:val="24"/>
          <w:lang w:val="uk-UA"/>
        </w:rPr>
        <w:t xml:space="preserve">надання допомоги особам з інвалідністю та переведенням </w:t>
      </w:r>
      <w:r w:rsidR="00066BF4">
        <w:rPr>
          <w:sz w:val="24"/>
          <w:szCs w:val="24"/>
          <w:lang w:val="uk-UA"/>
        </w:rPr>
        <w:t>із</w:t>
      </w:r>
      <w:r w:rsidR="00FD477D" w:rsidRPr="00D42812">
        <w:rPr>
          <w:sz w:val="24"/>
          <w:szCs w:val="24"/>
          <w:lang w:val="uk-UA"/>
        </w:rPr>
        <w:t xml:space="preserve"> ІІ квартал</w:t>
      </w:r>
      <w:r w:rsidR="00E93EAA">
        <w:rPr>
          <w:sz w:val="24"/>
          <w:szCs w:val="24"/>
          <w:lang w:val="uk-UA"/>
        </w:rPr>
        <w:t>у</w:t>
      </w:r>
      <w:r w:rsidR="00FD477D" w:rsidRPr="00D42812">
        <w:rPr>
          <w:sz w:val="24"/>
          <w:szCs w:val="24"/>
          <w:lang w:val="uk-UA"/>
        </w:rPr>
        <w:t xml:space="preserve"> поточного року комунальних некомерційних підприємств охорони здоров’я на фінансування з Національної служби здоров’я України.</w:t>
      </w:r>
    </w:p>
    <w:p w:rsidR="00254D0E" w:rsidRPr="00D42812" w:rsidRDefault="00B27AA9" w:rsidP="00B27AA9">
      <w:pPr>
        <w:pStyle w:val="Iauiue"/>
        <w:jc w:val="both"/>
        <w:rPr>
          <w:i/>
          <w:sz w:val="24"/>
          <w:szCs w:val="24"/>
          <w:lang w:val="uk-UA"/>
        </w:rPr>
      </w:pPr>
      <w:r w:rsidRPr="00D42812">
        <w:rPr>
          <w:i/>
          <w:sz w:val="24"/>
          <w:szCs w:val="24"/>
          <w:lang w:val="uk-UA"/>
        </w:rPr>
        <w:t xml:space="preserve">  </w:t>
      </w:r>
    </w:p>
    <w:p w:rsidR="00B27AA9" w:rsidRDefault="00B27AA9" w:rsidP="00D255D0">
      <w:pPr>
        <w:pStyle w:val="Iauiue"/>
        <w:jc w:val="center"/>
        <w:rPr>
          <w:b/>
          <w:i/>
          <w:sz w:val="24"/>
          <w:szCs w:val="24"/>
          <w:lang w:val="uk-UA"/>
        </w:rPr>
      </w:pPr>
      <w:r w:rsidRPr="00D42812">
        <w:rPr>
          <w:b/>
          <w:i/>
          <w:sz w:val="24"/>
          <w:szCs w:val="24"/>
          <w:lang w:val="uk-UA"/>
        </w:rPr>
        <w:t xml:space="preserve">Структура видатків </w:t>
      </w:r>
      <w:r w:rsidR="00E93EAA">
        <w:rPr>
          <w:b/>
          <w:i/>
          <w:sz w:val="24"/>
          <w:szCs w:val="24"/>
          <w:lang w:val="uk-UA"/>
        </w:rPr>
        <w:t xml:space="preserve">загального фонду </w:t>
      </w:r>
      <w:r w:rsidRPr="00D42812">
        <w:rPr>
          <w:b/>
          <w:i/>
          <w:sz w:val="24"/>
          <w:szCs w:val="24"/>
          <w:lang w:val="uk-UA"/>
        </w:rPr>
        <w:t>за галузевим принципом:</w:t>
      </w:r>
    </w:p>
    <w:p w:rsidR="00C90C0C" w:rsidRPr="00D42812" w:rsidRDefault="00C90C0C" w:rsidP="00D255D0">
      <w:pPr>
        <w:pStyle w:val="Iauiue"/>
        <w:jc w:val="center"/>
        <w:rPr>
          <w:b/>
          <w:i/>
          <w:sz w:val="24"/>
          <w:szCs w:val="24"/>
          <w:lang w:val="uk-UA"/>
        </w:rPr>
      </w:pPr>
    </w:p>
    <w:p w:rsidR="00ED0C93" w:rsidRDefault="00AA5711" w:rsidP="00B27AA9">
      <w:pPr>
        <w:pStyle w:val="Iauiue"/>
        <w:jc w:val="both"/>
        <w:rPr>
          <w:sz w:val="24"/>
          <w:szCs w:val="24"/>
          <w:lang w:val="uk-UA"/>
        </w:rPr>
      </w:pPr>
      <w:r w:rsidRPr="00D42812">
        <w:rPr>
          <w:sz w:val="24"/>
          <w:szCs w:val="24"/>
          <w:lang w:val="uk-UA"/>
        </w:rPr>
        <w:t>П</w:t>
      </w:r>
      <w:r w:rsidR="00B27AA9" w:rsidRPr="00D42812">
        <w:rPr>
          <w:sz w:val="24"/>
          <w:szCs w:val="24"/>
          <w:lang w:val="uk-UA"/>
        </w:rPr>
        <w:t xml:space="preserve">ерше місце займають видатки на </w:t>
      </w:r>
      <w:r w:rsidR="005D219E">
        <w:rPr>
          <w:sz w:val="24"/>
          <w:szCs w:val="24"/>
          <w:lang w:val="uk-UA"/>
        </w:rPr>
        <w:t>О</w:t>
      </w:r>
      <w:r w:rsidR="00B27AA9" w:rsidRPr="00D42812">
        <w:rPr>
          <w:sz w:val="24"/>
          <w:szCs w:val="24"/>
          <w:lang w:val="uk-UA"/>
        </w:rPr>
        <w:t xml:space="preserve">світу </w:t>
      </w:r>
      <w:r w:rsidR="00E93EAA">
        <w:rPr>
          <w:sz w:val="24"/>
          <w:szCs w:val="24"/>
          <w:lang w:val="uk-UA"/>
        </w:rPr>
        <w:t>- 229 803,1</w:t>
      </w:r>
      <w:r w:rsidR="00B27AA9" w:rsidRPr="00D42812">
        <w:rPr>
          <w:sz w:val="24"/>
          <w:szCs w:val="24"/>
          <w:lang w:val="uk-UA"/>
        </w:rPr>
        <w:t xml:space="preserve"> тис. грн, або </w:t>
      </w:r>
      <w:r w:rsidR="00E93EAA">
        <w:rPr>
          <w:sz w:val="24"/>
          <w:szCs w:val="24"/>
          <w:lang w:val="uk-UA"/>
        </w:rPr>
        <w:t>53,2</w:t>
      </w:r>
      <w:r w:rsidR="00B27AA9" w:rsidRPr="00D42812">
        <w:rPr>
          <w:sz w:val="24"/>
          <w:szCs w:val="24"/>
          <w:lang w:val="uk-UA"/>
        </w:rPr>
        <w:t>%</w:t>
      </w:r>
      <w:r w:rsidR="00E93EAA">
        <w:rPr>
          <w:sz w:val="24"/>
          <w:szCs w:val="24"/>
          <w:lang w:val="uk-UA"/>
        </w:rPr>
        <w:t xml:space="preserve"> від видатків загального фонду</w:t>
      </w:r>
      <w:r w:rsidR="00B27AA9" w:rsidRPr="00D42812">
        <w:rPr>
          <w:sz w:val="24"/>
          <w:szCs w:val="24"/>
          <w:lang w:val="uk-UA"/>
        </w:rPr>
        <w:t xml:space="preserve">; </w:t>
      </w:r>
    </w:p>
    <w:p w:rsidR="00E2141A" w:rsidRPr="00244431" w:rsidRDefault="00ED0C93" w:rsidP="00ED0C93">
      <w:pPr>
        <w:pStyle w:val="Iauiue"/>
        <w:rPr>
          <w:sz w:val="24"/>
          <w:szCs w:val="24"/>
          <w:lang w:val="uk-UA"/>
        </w:rPr>
      </w:pPr>
      <w:r>
        <w:rPr>
          <w:sz w:val="24"/>
          <w:szCs w:val="24"/>
          <w:lang w:val="uk-UA"/>
        </w:rPr>
        <w:t xml:space="preserve">Керівництво та управліня – </w:t>
      </w:r>
      <w:r w:rsidR="0045764B">
        <w:rPr>
          <w:sz w:val="24"/>
          <w:szCs w:val="24"/>
          <w:lang w:val="uk-UA"/>
        </w:rPr>
        <w:t xml:space="preserve">                                              </w:t>
      </w:r>
      <w:r w:rsidR="00352F59">
        <w:rPr>
          <w:sz w:val="24"/>
          <w:szCs w:val="24"/>
          <w:lang w:val="uk-UA"/>
        </w:rPr>
        <w:t xml:space="preserve">    </w:t>
      </w:r>
      <w:r w:rsidR="0045764B">
        <w:rPr>
          <w:sz w:val="24"/>
          <w:szCs w:val="24"/>
          <w:lang w:val="uk-UA"/>
        </w:rPr>
        <w:t xml:space="preserve">  </w:t>
      </w:r>
      <w:r>
        <w:rPr>
          <w:sz w:val="24"/>
          <w:szCs w:val="24"/>
          <w:lang w:val="uk-UA"/>
        </w:rPr>
        <w:t>56 867,7 тис. грн, або 13,2%;</w:t>
      </w:r>
      <w:r w:rsidR="00E93EAA">
        <w:rPr>
          <w:sz w:val="24"/>
          <w:szCs w:val="24"/>
          <w:lang w:val="uk-UA"/>
        </w:rPr>
        <w:t xml:space="preserve">                                                                                                                                                                    </w:t>
      </w:r>
      <w:r w:rsidR="0045764B">
        <w:rPr>
          <w:sz w:val="24"/>
          <w:szCs w:val="24"/>
          <w:lang w:val="uk-UA"/>
        </w:rPr>
        <w:t>О</w:t>
      </w:r>
      <w:r w:rsidR="00B27AA9" w:rsidRPr="00244431">
        <w:rPr>
          <w:sz w:val="24"/>
          <w:szCs w:val="24"/>
          <w:lang w:val="uk-UA"/>
        </w:rPr>
        <w:t>хорон</w:t>
      </w:r>
      <w:r w:rsidR="0045764B">
        <w:rPr>
          <w:sz w:val="24"/>
          <w:szCs w:val="24"/>
          <w:lang w:val="uk-UA"/>
        </w:rPr>
        <w:t>а</w:t>
      </w:r>
      <w:r w:rsidR="00B27AA9" w:rsidRPr="00244431">
        <w:rPr>
          <w:sz w:val="24"/>
          <w:szCs w:val="24"/>
          <w:lang w:val="uk-UA"/>
        </w:rPr>
        <w:t xml:space="preserve"> здоров’я –</w:t>
      </w:r>
      <w:r w:rsidR="0045764B">
        <w:rPr>
          <w:sz w:val="24"/>
          <w:szCs w:val="24"/>
          <w:lang w:val="uk-UA"/>
        </w:rPr>
        <w:t xml:space="preserve">                                                          </w:t>
      </w:r>
      <w:r w:rsidR="00352F59">
        <w:rPr>
          <w:sz w:val="24"/>
          <w:szCs w:val="24"/>
          <w:lang w:val="uk-UA"/>
        </w:rPr>
        <w:t xml:space="preserve">    </w:t>
      </w:r>
      <w:r w:rsidR="0045764B">
        <w:rPr>
          <w:sz w:val="24"/>
          <w:szCs w:val="24"/>
          <w:lang w:val="uk-UA"/>
        </w:rPr>
        <w:t xml:space="preserve">    </w:t>
      </w:r>
      <w:r w:rsidR="00E93EAA">
        <w:rPr>
          <w:sz w:val="24"/>
          <w:szCs w:val="24"/>
          <w:lang w:val="uk-UA"/>
        </w:rPr>
        <w:t xml:space="preserve">48 090,9 </w:t>
      </w:r>
      <w:r w:rsidR="00B27AA9" w:rsidRPr="00244431">
        <w:rPr>
          <w:sz w:val="24"/>
          <w:szCs w:val="24"/>
          <w:lang w:val="uk-UA"/>
        </w:rPr>
        <w:t xml:space="preserve">тис. грн, або </w:t>
      </w:r>
      <w:r w:rsidR="00164481" w:rsidRPr="00244431">
        <w:rPr>
          <w:sz w:val="24"/>
          <w:szCs w:val="24"/>
          <w:lang w:val="uk-UA"/>
        </w:rPr>
        <w:t>1</w:t>
      </w:r>
      <w:r w:rsidR="00E93EAA">
        <w:rPr>
          <w:sz w:val="24"/>
          <w:szCs w:val="24"/>
          <w:lang w:val="uk-UA"/>
        </w:rPr>
        <w:t>1</w:t>
      </w:r>
      <w:r w:rsidR="00164481" w:rsidRPr="00244431">
        <w:rPr>
          <w:sz w:val="24"/>
          <w:szCs w:val="24"/>
          <w:lang w:val="uk-UA"/>
        </w:rPr>
        <w:t>,1</w:t>
      </w:r>
      <w:r w:rsidR="00B27AA9" w:rsidRPr="00244431">
        <w:rPr>
          <w:sz w:val="24"/>
          <w:szCs w:val="24"/>
          <w:lang w:val="uk-UA"/>
        </w:rPr>
        <w:t xml:space="preserve">%; </w:t>
      </w:r>
    </w:p>
    <w:p w:rsidR="0045764B" w:rsidRDefault="0045764B" w:rsidP="00B27AA9">
      <w:pPr>
        <w:pStyle w:val="Iauiue"/>
        <w:jc w:val="both"/>
        <w:rPr>
          <w:sz w:val="24"/>
          <w:szCs w:val="24"/>
          <w:lang w:val="uk-UA"/>
        </w:rPr>
      </w:pPr>
      <w:r>
        <w:rPr>
          <w:sz w:val="24"/>
          <w:szCs w:val="24"/>
          <w:lang w:val="uk-UA"/>
        </w:rPr>
        <w:t>Ж</w:t>
      </w:r>
      <w:r w:rsidR="00B27AA9" w:rsidRPr="00244431">
        <w:rPr>
          <w:sz w:val="24"/>
          <w:szCs w:val="24"/>
          <w:lang w:val="uk-UA"/>
        </w:rPr>
        <w:t>итлово – комунальне господарство –</w:t>
      </w:r>
      <w:r>
        <w:rPr>
          <w:sz w:val="24"/>
          <w:szCs w:val="24"/>
          <w:lang w:val="uk-UA"/>
        </w:rPr>
        <w:t xml:space="preserve">                          </w:t>
      </w:r>
      <w:r w:rsidR="00B27AA9" w:rsidRPr="00244431">
        <w:rPr>
          <w:sz w:val="24"/>
          <w:szCs w:val="24"/>
          <w:lang w:val="uk-UA"/>
        </w:rPr>
        <w:t xml:space="preserve"> </w:t>
      </w:r>
      <w:r w:rsidR="00352F59">
        <w:rPr>
          <w:sz w:val="24"/>
          <w:szCs w:val="24"/>
          <w:lang w:val="uk-UA"/>
        </w:rPr>
        <w:t xml:space="preserve">  </w:t>
      </w:r>
      <w:r>
        <w:rPr>
          <w:sz w:val="24"/>
          <w:szCs w:val="24"/>
          <w:lang w:val="uk-UA"/>
        </w:rPr>
        <w:t xml:space="preserve">  29 189,8</w:t>
      </w:r>
      <w:r w:rsidR="00B27AA9" w:rsidRPr="00244431">
        <w:rPr>
          <w:sz w:val="24"/>
          <w:szCs w:val="24"/>
          <w:lang w:val="uk-UA"/>
        </w:rPr>
        <w:t xml:space="preserve"> тис. грн, або 6,</w:t>
      </w:r>
      <w:r>
        <w:rPr>
          <w:sz w:val="24"/>
          <w:szCs w:val="24"/>
          <w:lang w:val="uk-UA"/>
        </w:rPr>
        <w:t>8</w:t>
      </w:r>
      <w:r w:rsidR="00B27AA9" w:rsidRPr="00244431">
        <w:rPr>
          <w:sz w:val="24"/>
          <w:szCs w:val="24"/>
          <w:lang w:val="uk-UA"/>
        </w:rPr>
        <w:t>%.;</w:t>
      </w:r>
    </w:p>
    <w:p w:rsidR="0045764B" w:rsidRDefault="0045764B" w:rsidP="0045764B">
      <w:pPr>
        <w:pStyle w:val="Iauiue"/>
        <w:jc w:val="both"/>
        <w:rPr>
          <w:sz w:val="24"/>
          <w:szCs w:val="24"/>
          <w:lang w:val="uk-UA"/>
        </w:rPr>
      </w:pPr>
      <w:r>
        <w:rPr>
          <w:sz w:val="24"/>
          <w:szCs w:val="24"/>
          <w:lang w:val="uk-UA"/>
        </w:rPr>
        <w:t>С</w:t>
      </w:r>
      <w:r w:rsidRPr="00244431">
        <w:rPr>
          <w:sz w:val="24"/>
          <w:szCs w:val="24"/>
          <w:lang w:val="uk-UA"/>
        </w:rPr>
        <w:t>оціальний захист –</w:t>
      </w:r>
      <w:r>
        <w:rPr>
          <w:sz w:val="24"/>
          <w:szCs w:val="24"/>
          <w:lang w:val="uk-UA"/>
        </w:rPr>
        <w:t xml:space="preserve">                                                        </w:t>
      </w:r>
      <w:r w:rsidR="00352F59">
        <w:rPr>
          <w:sz w:val="24"/>
          <w:szCs w:val="24"/>
          <w:lang w:val="uk-UA"/>
        </w:rPr>
        <w:t xml:space="preserve"> </w:t>
      </w:r>
      <w:r>
        <w:rPr>
          <w:sz w:val="24"/>
          <w:szCs w:val="24"/>
          <w:lang w:val="uk-UA"/>
        </w:rPr>
        <w:t xml:space="preserve">  18 599,0 </w:t>
      </w:r>
      <w:r w:rsidRPr="00244431">
        <w:rPr>
          <w:sz w:val="24"/>
          <w:szCs w:val="24"/>
          <w:lang w:val="uk-UA"/>
        </w:rPr>
        <w:t>тис. грн, або 4,</w:t>
      </w:r>
      <w:r>
        <w:rPr>
          <w:sz w:val="24"/>
          <w:szCs w:val="24"/>
          <w:lang w:val="uk-UA"/>
        </w:rPr>
        <w:t>3</w:t>
      </w:r>
      <w:r w:rsidRPr="00244431">
        <w:rPr>
          <w:sz w:val="24"/>
          <w:szCs w:val="24"/>
          <w:lang w:val="uk-UA"/>
        </w:rPr>
        <w:t>%.</w:t>
      </w:r>
      <w:r>
        <w:rPr>
          <w:sz w:val="24"/>
          <w:szCs w:val="24"/>
          <w:lang w:val="uk-UA"/>
        </w:rPr>
        <w:t xml:space="preserve">  </w:t>
      </w:r>
    </w:p>
    <w:p w:rsidR="0045764B" w:rsidRDefault="0045764B" w:rsidP="0045764B">
      <w:pPr>
        <w:pStyle w:val="Iauiue"/>
        <w:jc w:val="both"/>
        <w:rPr>
          <w:sz w:val="24"/>
          <w:szCs w:val="24"/>
          <w:lang w:val="uk-UA"/>
        </w:rPr>
      </w:pPr>
      <w:r>
        <w:rPr>
          <w:sz w:val="24"/>
          <w:szCs w:val="24"/>
          <w:lang w:val="uk-UA"/>
        </w:rPr>
        <w:t xml:space="preserve"> Культура і мистецтво -                                                      12 697,5 тис. грн, або 2,9%  </w:t>
      </w:r>
    </w:p>
    <w:p w:rsidR="0045764B" w:rsidRPr="00244431" w:rsidRDefault="0045764B" w:rsidP="0045764B">
      <w:pPr>
        <w:pStyle w:val="Iauiue"/>
        <w:tabs>
          <w:tab w:val="left" w:pos="5784"/>
        </w:tabs>
        <w:jc w:val="both"/>
        <w:rPr>
          <w:sz w:val="24"/>
          <w:szCs w:val="24"/>
          <w:lang w:val="uk-UA"/>
        </w:rPr>
      </w:pPr>
      <w:r>
        <w:rPr>
          <w:sz w:val="24"/>
          <w:szCs w:val="24"/>
          <w:lang w:val="uk-UA"/>
        </w:rPr>
        <w:t xml:space="preserve">Фізична культура і спорт -                </w:t>
      </w:r>
      <w:r>
        <w:rPr>
          <w:sz w:val="24"/>
          <w:szCs w:val="24"/>
          <w:lang w:val="uk-UA"/>
        </w:rPr>
        <w:tab/>
      </w:r>
      <w:r w:rsidR="00352F59">
        <w:rPr>
          <w:sz w:val="24"/>
          <w:szCs w:val="24"/>
          <w:lang w:val="uk-UA"/>
        </w:rPr>
        <w:t xml:space="preserve">   </w:t>
      </w:r>
      <w:r>
        <w:rPr>
          <w:sz w:val="24"/>
          <w:szCs w:val="24"/>
          <w:lang w:val="uk-UA"/>
        </w:rPr>
        <w:t xml:space="preserve">12 286,2 тис. грн, або </w:t>
      </w:r>
      <w:r w:rsidR="005D219E">
        <w:rPr>
          <w:sz w:val="24"/>
          <w:szCs w:val="24"/>
          <w:lang w:val="uk-UA"/>
        </w:rPr>
        <w:t>2,8%</w:t>
      </w:r>
    </w:p>
    <w:p w:rsidR="0045764B" w:rsidRDefault="0045764B" w:rsidP="00B27AA9">
      <w:pPr>
        <w:pStyle w:val="Iauiue"/>
        <w:jc w:val="both"/>
        <w:rPr>
          <w:sz w:val="24"/>
          <w:szCs w:val="24"/>
          <w:lang w:val="uk-UA"/>
        </w:rPr>
      </w:pPr>
      <w:r>
        <w:rPr>
          <w:sz w:val="24"/>
          <w:szCs w:val="24"/>
          <w:lang w:val="uk-UA"/>
        </w:rPr>
        <w:t>Утримання та розвиток автомобільних</w:t>
      </w:r>
      <w:r w:rsidR="00352F59">
        <w:rPr>
          <w:sz w:val="24"/>
          <w:szCs w:val="24"/>
          <w:lang w:val="uk-UA"/>
        </w:rPr>
        <w:t xml:space="preserve">    </w:t>
      </w:r>
    </w:p>
    <w:p w:rsidR="00E2141A" w:rsidRPr="00244431" w:rsidRDefault="0045764B" w:rsidP="00B27AA9">
      <w:pPr>
        <w:pStyle w:val="Iauiue"/>
        <w:jc w:val="both"/>
        <w:rPr>
          <w:sz w:val="24"/>
          <w:szCs w:val="24"/>
          <w:lang w:val="uk-UA"/>
        </w:rPr>
      </w:pPr>
      <w:r>
        <w:rPr>
          <w:sz w:val="24"/>
          <w:szCs w:val="24"/>
          <w:lang w:val="uk-UA"/>
        </w:rPr>
        <w:t xml:space="preserve">доріг та дорожної </w:t>
      </w:r>
      <w:r w:rsidR="00B27AA9" w:rsidRPr="00244431">
        <w:rPr>
          <w:sz w:val="24"/>
          <w:szCs w:val="24"/>
          <w:lang w:val="uk-UA"/>
        </w:rPr>
        <w:t xml:space="preserve"> </w:t>
      </w:r>
      <w:r>
        <w:rPr>
          <w:sz w:val="24"/>
          <w:szCs w:val="24"/>
          <w:lang w:val="uk-UA"/>
        </w:rPr>
        <w:t xml:space="preserve">інфраструктури -                                 14 646,0 тис. грн., або 3,4%  </w:t>
      </w:r>
    </w:p>
    <w:p w:rsidR="00500A88" w:rsidRDefault="00500A88" w:rsidP="00752461">
      <w:pPr>
        <w:pStyle w:val="Iauiue"/>
        <w:jc w:val="both"/>
        <w:rPr>
          <w:b/>
          <w:i/>
          <w:color w:val="0070C0"/>
          <w:sz w:val="24"/>
          <w:szCs w:val="24"/>
          <w:lang w:val="uk-UA"/>
        </w:rPr>
      </w:pPr>
    </w:p>
    <w:p w:rsidR="002E2304" w:rsidRDefault="00B27AA9" w:rsidP="00752461">
      <w:pPr>
        <w:pStyle w:val="Iauiue"/>
        <w:jc w:val="both"/>
        <w:rPr>
          <w:b/>
          <w:i/>
          <w:color w:val="0070C0"/>
          <w:sz w:val="24"/>
          <w:szCs w:val="24"/>
          <w:lang w:val="uk-UA"/>
        </w:rPr>
      </w:pPr>
      <w:r w:rsidRPr="00F80F1D">
        <w:rPr>
          <w:b/>
          <w:i/>
          <w:color w:val="0070C0"/>
          <w:sz w:val="24"/>
          <w:szCs w:val="24"/>
          <w:lang w:val="uk-UA"/>
        </w:rPr>
        <w:t xml:space="preserve">       </w:t>
      </w:r>
      <w:r w:rsidR="00752461" w:rsidRPr="00F80F1D">
        <w:rPr>
          <w:b/>
          <w:i/>
          <w:color w:val="0070C0"/>
          <w:sz w:val="24"/>
          <w:szCs w:val="24"/>
          <w:lang w:val="uk-UA"/>
        </w:rPr>
        <w:t xml:space="preserve">               </w:t>
      </w:r>
      <w:r w:rsidR="00853E30" w:rsidRPr="00F80F1D">
        <w:rPr>
          <w:b/>
          <w:i/>
          <w:color w:val="0070C0"/>
          <w:sz w:val="24"/>
          <w:szCs w:val="24"/>
          <w:lang w:val="uk-UA"/>
        </w:rPr>
        <w:t xml:space="preserve">     </w:t>
      </w:r>
    </w:p>
    <w:p w:rsidR="002E2304" w:rsidRDefault="002E2304" w:rsidP="00752461">
      <w:pPr>
        <w:pStyle w:val="Iauiue"/>
        <w:jc w:val="both"/>
        <w:rPr>
          <w:b/>
          <w:i/>
          <w:color w:val="0070C0"/>
          <w:sz w:val="24"/>
          <w:szCs w:val="24"/>
          <w:lang w:val="uk-UA"/>
        </w:rPr>
      </w:pPr>
    </w:p>
    <w:p w:rsidR="00752461" w:rsidRPr="00F80F1D" w:rsidRDefault="00752461" w:rsidP="00C90C0C">
      <w:pPr>
        <w:pStyle w:val="Iauiue"/>
        <w:jc w:val="center"/>
        <w:rPr>
          <w:b/>
          <w:i/>
          <w:sz w:val="24"/>
          <w:szCs w:val="24"/>
          <w:lang w:val="uk-UA"/>
        </w:rPr>
      </w:pPr>
      <w:r w:rsidRPr="00F80F1D">
        <w:rPr>
          <w:b/>
          <w:i/>
          <w:sz w:val="24"/>
          <w:szCs w:val="24"/>
          <w:lang w:val="uk-UA"/>
        </w:rPr>
        <w:t>Власними доходами громада утриму</w:t>
      </w:r>
      <w:r w:rsidR="005C5C9A">
        <w:rPr>
          <w:b/>
          <w:i/>
          <w:sz w:val="24"/>
          <w:szCs w:val="24"/>
          <w:lang w:val="uk-UA"/>
        </w:rPr>
        <w:t>вала</w:t>
      </w:r>
      <w:r w:rsidRPr="00F80F1D">
        <w:rPr>
          <w:b/>
          <w:i/>
          <w:sz w:val="24"/>
          <w:szCs w:val="24"/>
          <w:lang w:val="uk-UA"/>
        </w:rPr>
        <w:t xml:space="preserve"> ( дані у %):</w:t>
      </w:r>
    </w:p>
    <w:p w:rsidR="00164481" w:rsidRPr="00726454" w:rsidRDefault="00164481" w:rsidP="00752461">
      <w:pPr>
        <w:pStyle w:val="Iauiue"/>
        <w:jc w:val="both"/>
        <w:rPr>
          <w:i/>
          <w:color w:val="0070C0"/>
          <w:sz w:val="24"/>
          <w:szCs w:val="24"/>
          <w:lang w:val="uk-UA"/>
        </w:rPr>
      </w:pPr>
    </w:p>
    <w:p w:rsidR="00164481" w:rsidRPr="00D3476E" w:rsidRDefault="00752461" w:rsidP="00752461">
      <w:pPr>
        <w:pStyle w:val="Iauiue"/>
        <w:tabs>
          <w:tab w:val="left" w:pos="4536"/>
        </w:tabs>
        <w:jc w:val="both"/>
        <w:rPr>
          <w:sz w:val="24"/>
          <w:szCs w:val="24"/>
          <w:lang w:val="uk-UA"/>
        </w:rPr>
      </w:pPr>
      <w:r w:rsidRPr="00D3476E">
        <w:rPr>
          <w:sz w:val="24"/>
          <w:szCs w:val="24"/>
          <w:lang w:val="uk-UA"/>
        </w:rPr>
        <w:t xml:space="preserve">Органи місцевого самоврядування     </w:t>
      </w:r>
      <w:r w:rsidR="00FD6B2F">
        <w:rPr>
          <w:sz w:val="24"/>
          <w:szCs w:val="24"/>
          <w:lang w:val="uk-UA"/>
        </w:rPr>
        <w:t xml:space="preserve">    </w:t>
      </w:r>
      <w:r w:rsidRPr="00D3476E">
        <w:rPr>
          <w:sz w:val="24"/>
          <w:szCs w:val="24"/>
          <w:lang w:val="uk-UA"/>
        </w:rPr>
        <w:t>-  100</w:t>
      </w:r>
      <w:r w:rsidR="00A02EC4">
        <w:rPr>
          <w:sz w:val="24"/>
          <w:szCs w:val="24"/>
          <w:lang w:val="uk-UA"/>
        </w:rPr>
        <w:t xml:space="preserve"> </w:t>
      </w:r>
      <w:r w:rsidRPr="00D3476E">
        <w:rPr>
          <w:sz w:val="24"/>
          <w:szCs w:val="24"/>
          <w:lang w:val="uk-UA"/>
        </w:rPr>
        <w:t>%</w:t>
      </w:r>
    </w:p>
    <w:p w:rsidR="00752461" w:rsidRPr="00D3476E" w:rsidRDefault="00752461" w:rsidP="00752461">
      <w:pPr>
        <w:pStyle w:val="Iauiue"/>
        <w:tabs>
          <w:tab w:val="left" w:pos="4536"/>
        </w:tabs>
        <w:jc w:val="both"/>
        <w:rPr>
          <w:sz w:val="24"/>
          <w:szCs w:val="24"/>
          <w:lang w:val="uk-UA"/>
        </w:rPr>
      </w:pPr>
      <w:r w:rsidRPr="00D3476E">
        <w:rPr>
          <w:sz w:val="24"/>
          <w:szCs w:val="24"/>
          <w:lang w:val="uk-UA"/>
        </w:rPr>
        <w:t xml:space="preserve">Освіта                                              </w:t>
      </w:r>
      <w:r w:rsidR="00164481" w:rsidRPr="00D3476E">
        <w:rPr>
          <w:sz w:val="24"/>
          <w:szCs w:val="24"/>
          <w:lang w:val="uk-UA"/>
        </w:rPr>
        <w:t xml:space="preserve">    </w:t>
      </w:r>
      <w:r w:rsidRPr="00D3476E">
        <w:rPr>
          <w:sz w:val="24"/>
          <w:szCs w:val="24"/>
          <w:lang w:val="uk-UA"/>
        </w:rPr>
        <w:t xml:space="preserve"> </w:t>
      </w:r>
      <w:r w:rsidR="007A47EC" w:rsidRPr="00D3476E">
        <w:rPr>
          <w:sz w:val="24"/>
          <w:szCs w:val="24"/>
          <w:lang w:val="uk-UA"/>
        </w:rPr>
        <w:t xml:space="preserve"> </w:t>
      </w:r>
      <w:r w:rsidRPr="00D3476E">
        <w:rPr>
          <w:sz w:val="24"/>
          <w:szCs w:val="24"/>
          <w:lang w:val="uk-UA"/>
        </w:rPr>
        <w:t xml:space="preserve"> -  </w:t>
      </w:r>
      <w:r w:rsidR="00C90C0C">
        <w:rPr>
          <w:sz w:val="24"/>
          <w:szCs w:val="24"/>
          <w:lang w:val="uk-UA"/>
        </w:rPr>
        <w:t xml:space="preserve"> </w:t>
      </w:r>
      <w:r w:rsidR="008E0145" w:rsidRPr="00D3476E">
        <w:rPr>
          <w:sz w:val="24"/>
          <w:szCs w:val="24"/>
          <w:lang w:val="uk-UA"/>
        </w:rPr>
        <w:t>57</w:t>
      </w:r>
      <w:r w:rsidR="00A02EC4">
        <w:rPr>
          <w:sz w:val="24"/>
          <w:szCs w:val="24"/>
          <w:lang w:val="uk-UA"/>
        </w:rPr>
        <w:t xml:space="preserve"> </w:t>
      </w:r>
      <w:r w:rsidRPr="00D3476E">
        <w:rPr>
          <w:sz w:val="24"/>
          <w:szCs w:val="24"/>
          <w:lang w:val="uk-UA"/>
        </w:rPr>
        <w:t>%</w:t>
      </w:r>
    </w:p>
    <w:p w:rsidR="00752461" w:rsidRPr="00D3476E" w:rsidRDefault="00752461" w:rsidP="00FD6B2F">
      <w:pPr>
        <w:pStyle w:val="Iauiue"/>
        <w:tabs>
          <w:tab w:val="left" w:pos="3828"/>
        </w:tabs>
        <w:jc w:val="both"/>
        <w:rPr>
          <w:sz w:val="24"/>
          <w:szCs w:val="24"/>
          <w:lang w:val="uk-UA"/>
        </w:rPr>
      </w:pPr>
      <w:r w:rsidRPr="00D3476E">
        <w:rPr>
          <w:sz w:val="24"/>
          <w:szCs w:val="24"/>
          <w:lang w:val="uk-UA"/>
        </w:rPr>
        <w:t xml:space="preserve">Охорона здоров’я                              </w:t>
      </w:r>
      <w:r w:rsidR="00164481" w:rsidRPr="00D3476E">
        <w:rPr>
          <w:sz w:val="24"/>
          <w:szCs w:val="24"/>
          <w:lang w:val="uk-UA"/>
        </w:rPr>
        <w:t xml:space="preserve">  </w:t>
      </w:r>
      <w:r w:rsidR="007A47EC" w:rsidRPr="00D3476E">
        <w:rPr>
          <w:sz w:val="24"/>
          <w:szCs w:val="24"/>
          <w:lang w:val="uk-UA"/>
        </w:rPr>
        <w:t xml:space="preserve"> </w:t>
      </w:r>
      <w:r w:rsidR="00FD6B2F">
        <w:rPr>
          <w:sz w:val="24"/>
          <w:szCs w:val="24"/>
          <w:lang w:val="uk-UA"/>
        </w:rPr>
        <w:t xml:space="preserve">  </w:t>
      </w:r>
      <w:r w:rsidRPr="00D3476E">
        <w:rPr>
          <w:sz w:val="24"/>
          <w:szCs w:val="24"/>
          <w:lang w:val="uk-UA"/>
        </w:rPr>
        <w:t xml:space="preserve"> -</w:t>
      </w:r>
      <w:r w:rsidR="00C90C0C">
        <w:rPr>
          <w:sz w:val="24"/>
          <w:szCs w:val="24"/>
          <w:lang w:val="uk-UA"/>
        </w:rPr>
        <w:t xml:space="preserve"> </w:t>
      </w:r>
      <w:r w:rsidRPr="00D3476E">
        <w:rPr>
          <w:sz w:val="24"/>
          <w:szCs w:val="24"/>
          <w:lang w:val="uk-UA"/>
        </w:rPr>
        <w:t xml:space="preserve">  </w:t>
      </w:r>
      <w:r w:rsidR="00DF1A5D">
        <w:rPr>
          <w:sz w:val="24"/>
          <w:szCs w:val="24"/>
          <w:lang w:val="uk-UA"/>
        </w:rPr>
        <w:t>60</w:t>
      </w:r>
      <w:r w:rsidR="00A02EC4">
        <w:rPr>
          <w:sz w:val="24"/>
          <w:szCs w:val="24"/>
          <w:lang w:val="uk-UA"/>
        </w:rPr>
        <w:t xml:space="preserve"> </w:t>
      </w:r>
      <w:r w:rsidRPr="00D3476E">
        <w:rPr>
          <w:sz w:val="24"/>
          <w:szCs w:val="24"/>
          <w:lang w:val="uk-UA"/>
        </w:rPr>
        <w:t>%</w:t>
      </w:r>
    </w:p>
    <w:p w:rsidR="00164481" w:rsidRPr="00D3476E" w:rsidRDefault="00752461" w:rsidP="00752461">
      <w:pPr>
        <w:pStyle w:val="Iauiue"/>
        <w:tabs>
          <w:tab w:val="left" w:pos="4536"/>
        </w:tabs>
        <w:jc w:val="both"/>
        <w:rPr>
          <w:sz w:val="24"/>
          <w:szCs w:val="24"/>
          <w:lang w:val="uk-UA"/>
        </w:rPr>
      </w:pPr>
      <w:r w:rsidRPr="00D3476E">
        <w:rPr>
          <w:sz w:val="24"/>
          <w:szCs w:val="24"/>
          <w:lang w:val="uk-UA"/>
        </w:rPr>
        <w:t xml:space="preserve">Соціальний захист                            </w:t>
      </w:r>
      <w:r w:rsidR="007A47EC" w:rsidRPr="00D3476E">
        <w:rPr>
          <w:sz w:val="24"/>
          <w:szCs w:val="24"/>
          <w:lang w:val="uk-UA"/>
        </w:rPr>
        <w:t xml:space="preserve"> </w:t>
      </w:r>
      <w:r w:rsidR="00164481" w:rsidRPr="00D3476E">
        <w:rPr>
          <w:sz w:val="24"/>
          <w:szCs w:val="24"/>
          <w:lang w:val="uk-UA"/>
        </w:rPr>
        <w:t xml:space="preserve"> </w:t>
      </w:r>
      <w:r w:rsidR="00FD6B2F">
        <w:rPr>
          <w:sz w:val="24"/>
          <w:szCs w:val="24"/>
          <w:lang w:val="uk-UA"/>
        </w:rPr>
        <w:t xml:space="preserve">  </w:t>
      </w:r>
      <w:r w:rsidR="00164481" w:rsidRPr="00D3476E">
        <w:rPr>
          <w:sz w:val="24"/>
          <w:szCs w:val="24"/>
          <w:lang w:val="uk-UA"/>
        </w:rPr>
        <w:t xml:space="preserve"> </w:t>
      </w:r>
      <w:r w:rsidRPr="00D3476E">
        <w:rPr>
          <w:sz w:val="24"/>
          <w:szCs w:val="24"/>
          <w:lang w:val="uk-UA"/>
        </w:rPr>
        <w:t xml:space="preserve"> -  </w:t>
      </w:r>
      <w:r w:rsidR="00C90C0C">
        <w:rPr>
          <w:sz w:val="24"/>
          <w:szCs w:val="24"/>
          <w:lang w:val="uk-UA"/>
        </w:rPr>
        <w:t xml:space="preserve"> </w:t>
      </w:r>
      <w:r w:rsidRPr="00D3476E">
        <w:rPr>
          <w:sz w:val="24"/>
          <w:szCs w:val="24"/>
          <w:lang w:val="uk-UA"/>
        </w:rPr>
        <w:t>9</w:t>
      </w:r>
      <w:r w:rsidR="00A02EC4">
        <w:rPr>
          <w:sz w:val="24"/>
          <w:szCs w:val="24"/>
          <w:lang w:val="uk-UA"/>
        </w:rPr>
        <w:t xml:space="preserve">6 </w:t>
      </w:r>
      <w:r w:rsidRPr="00D3476E">
        <w:rPr>
          <w:sz w:val="24"/>
          <w:szCs w:val="24"/>
          <w:lang w:val="uk-UA"/>
        </w:rPr>
        <w:t>%</w:t>
      </w:r>
    </w:p>
    <w:p w:rsidR="00164481" w:rsidRPr="00D3476E" w:rsidRDefault="00752461" w:rsidP="00752461">
      <w:pPr>
        <w:pStyle w:val="Iauiue"/>
        <w:tabs>
          <w:tab w:val="left" w:pos="4536"/>
        </w:tabs>
        <w:jc w:val="both"/>
        <w:rPr>
          <w:sz w:val="24"/>
          <w:szCs w:val="24"/>
          <w:lang w:val="uk-UA"/>
        </w:rPr>
      </w:pPr>
      <w:r w:rsidRPr="00D3476E">
        <w:rPr>
          <w:sz w:val="24"/>
          <w:szCs w:val="24"/>
          <w:lang w:val="uk-UA"/>
        </w:rPr>
        <w:t xml:space="preserve">Культура                                        </w:t>
      </w:r>
      <w:r w:rsidR="00164481" w:rsidRPr="00D3476E">
        <w:rPr>
          <w:sz w:val="24"/>
          <w:szCs w:val="24"/>
          <w:lang w:val="uk-UA"/>
        </w:rPr>
        <w:t xml:space="preserve">   </w:t>
      </w:r>
      <w:r w:rsidRPr="00D3476E">
        <w:rPr>
          <w:sz w:val="24"/>
          <w:szCs w:val="24"/>
          <w:lang w:val="uk-UA"/>
        </w:rPr>
        <w:t xml:space="preserve">  </w:t>
      </w:r>
      <w:r w:rsidR="00FD6B2F">
        <w:rPr>
          <w:sz w:val="24"/>
          <w:szCs w:val="24"/>
          <w:lang w:val="uk-UA"/>
        </w:rPr>
        <w:t xml:space="preserve"> </w:t>
      </w:r>
      <w:r w:rsidRPr="00D3476E">
        <w:rPr>
          <w:sz w:val="24"/>
          <w:szCs w:val="24"/>
          <w:lang w:val="uk-UA"/>
        </w:rPr>
        <w:t xml:space="preserve">  </w:t>
      </w:r>
      <w:r w:rsidR="007A47EC" w:rsidRPr="00D3476E">
        <w:rPr>
          <w:sz w:val="24"/>
          <w:szCs w:val="24"/>
          <w:lang w:val="uk-UA"/>
        </w:rPr>
        <w:t xml:space="preserve"> </w:t>
      </w:r>
      <w:r w:rsidRPr="00D3476E">
        <w:rPr>
          <w:sz w:val="24"/>
          <w:szCs w:val="24"/>
          <w:lang w:val="uk-UA"/>
        </w:rPr>
        <w:t xml:space="preserve">- </w:t>
      </w:r>
      <w:r w:rsidR="00C90C0C">
        <w:rPr>
          <w:sz w:val="24"/>
          <w:szCs w:val="24"/>
          <w:lang w:val="uk-UA"/>
        </w:rPr>
        <w:t xml:space="preserve"> </w:t>
      </w:r>
      <w:r w:rsidRPr="00D3476E">
        <w:rPr>
          <w:sz w:val="24"/>
          <w:szCs w:val="24"/>
          <w:lang w:val="uk-UA"/>
        </w:rPr>
        <w:t>100</w:t>
      </w:r>
      <w:r w:rsidR="00A02EC4">
        <w:rPr>
          <w:sz w:val="24"/>
          <w:szCs w:val="24"/>
          <w:lang w:val="uk-UA"/>
        </w:rPr>
        <w:t xml:space="preserve"> </w:t>
      </w:r>
      <w:r w:rsidRPr="00D3476E">
        <w:rPr>
          <w:sz w:val="24"/>
          <w:szCs w:val="24"/>
          <w:lang w:val="uk-UA"/>
        </w:rPr>
        <w:t>%</w:t>
      </w:r>
    </w:p>
    <w:p w:rsidR="00164481" w:rsidRPr="00D3476E" w:rsidRDefault="00752461" w:rsidP="00752461">
      <w:pPr>
        <w:pStyle w:val="Iauiue"/>
        <w:tabs>
          <w:tab w:val="left" w:pos="4536"/>
        </w:tabs>
        <w:jc w:val="both"/>
        <w:rPr>
          <w:sz w:val="24"/>
          <w:szCs w:val="24"/>
          <w:lang w:val="uk-UA"/>
        </w:rPr>
      </w:pPr>
      <w:r w:rsidRPr="00D3476E">
        <w:rPr>
          <w:sz w:val="24"/>
          <w:szCs w:val="24"/>
          <w:lang w:val="uk-UA"/>
        </w:rPr>
        <w:t xml:space="preserve">Фізична культура і спорт                 </w:t>
      </w:r>
      <w:r w:rsidR="00FD6B2F">
        <w:rPr>
          <w:sz w:val="24"/>
          <w:szCs w:val="24"/>
          <w:lang w:val="uk-UA"/>
        </w:rPr>
        <w:t xml:space="preserve">    </w:t>
      </w:r>
      <w:r w:rsidRPr="00D3476E">
        <w:rPr>
          <w:sz w:val="24"/>
          <w:szCs w:val="24"/>
          <w:lang w:val="uk-UA"/>
        </w:rPr>
        <w:t xml:space="preserve"> </w:t>
      </w:r>
      <w:r w:rsidR="007A47EC" w:rsidRPr="00D3476E">
        <w:rPr>
          <w:sz w:val="24"/>
          <w:szCs w:val="24"/>
          <w:lang w:val="uk-UA"/>
        </w:rPr>
        <w:t xml:space="preserve"> </w:t>
      </w:r>
      <w:r w:rsidRPr="00D3476E">
        <w:rPr>
          <w:sz w:val="24"/>
          <w:szCs w:val="24"/>
          <w:lang w:val="uk-UA"/>
        </w:rPr>
        <w:t xml:space="preserve"> -  100</w:t>
      </w:r>
      <w:r w:rsidR="00A02EC4">
        <w:rPr>
          <w:sz w:val="24"/>
          <w:szCs w:val="24"/>
          <w:lang w:val="uk-UA"/>
        </w:rPr>
        <w:t xml:space="preserve"> </w:t>
      </w:r>
      <w:r w:rsidRPr="00D3476E">
        <w:rPr>
          <w:sz w:val="24"/>
          <w:szCs w:val="24"/>
          <w:lang w:val="uk-UA"/>
        </w:rPr>
        <w:t>%</w:t>
      </w:r>
    </w:p>
    <w:p w:rsidR="00752461" w:rsidRPr="00D3476E" w:rsidRDefault="00752461" w:rsidP="00752461">
      <w:pPr>
        <w:pStyle w:val="Iauiue"/>
        <w:tabs>
          <w:tab w:val="left" w:pos="4536"/>
        </w:tabs>
        <w:jc w:val="both"/>
        <w:rPr>
          <w:sz w:val="24"/>
          <w:szCs w:val="24"/>
          <w:lang w:val="uk-UA"/>
        </w:rPr>
      </w:pPr>
      <w:r w:rsidRPr="00D3476E">
        <w:rPr>
          <w:sz w:val="24"/>
          <w:szCs w:val="24"/>
          <w:lang w:val="uk-UA"/>
        </w:rPr>
        <w:t xml:space="preserve">ЖКГ                                                 </w:t>
      </w:r>
      <w:r w:rsidR="007A47EC" w:rsidRPr="00D3476E">
        <w:rPr>
          <w:sz w:val="24"/>
          <w:szCs w:val="24"/>
          <w:lang w:val="uk-UA"/>
        </w:rPr>
        <w:t xml:space="preserve"> </w:t>
      </w:r>
      <w:r w:rsidR="00164481" w:rsidRPr="00D3476E">
        <w:rPr>
          <w:sz w:val="24"/>
          <w:szCs w:val="24"/>
          <w:lang w:val="uk-UA"/>
        </w:rPr>
        <w:t xml:space="preserve">  </w:t>
      </w:r>
      <w:r w:rsidR="00FD6B2F">
        <w:rPr>
          <w:sz w:val="24"/>
          <w:szCs w:val="24"/>
          <w:lang w:val="uk-UA"/>
        </w:rPr>
        <w:t xml:space="preserve"> </w:t>
      </w:r>
      <w:r w:rsidR="00164481" w:rsidRPr="00D3476E">
        <w:rPr>
          <w:sz w:val="24"/>
          <w:szCs w:val="24"/>
          <w:lang w:val="uk-UA"/>
        </w:rPr>
        <w:t xml:space="preserve"> </w:t>
      </w:r>
      <w:r w:rsidRPr="00D3476E">
        <w:rPr>
          <w:sz w:val="24"/>
          <w:szCs w:val="24"/>
          <w:lang w:val="uk-UA"/>
        </w:rPr>
        <w:t xml:space="preserve">  - 100</w:t>
      </w:r>
      <w:r w:rsidR="00A02EC4">
        <w:rPr>
          <w:sz w:val="24"/>
          <w:szCs w:val="24"/>
          <w:lang w:val="uk-UA"/>
        </w:rPr>
        <w:t xml:space="preserve"> </w:t>
      </w:r>
      <w:r w:rsidRPr="00D3476E">
        <w:rPr>
          <w:sz w:val="24"/>
          <w:szCs w:val="24"/>
          <w:lang w:val="uk-UA"/>
        </w:rPr>
        <w:t>%</w:t>
      </w:r>
    </w:p>
    <w:p w:rsidR="00752461" w:rsidRPr="00D3476E" w:rsidRDefault="00752461" w:rsidP="00752461">
      <w:pPr>
        <w:pStyle w:val="Iauiue"/>
        <w:tabs>
          <w:tab w:val="left" w:pos="4536"/>
        </w:tabs>
        <w:jc w:val="both"/>
        <w:rPr>
          <w:sz w:val="24"/>
          <w:szCs w:val="24"/>
          <w:lang w:val="uk-UA"/>
        </w:rPr>
      </w:pPr>
      <w:r w:rsidRPr="00D3476E">
        <w:rPr>
          <w:sz w:val="24"/>
          <w:szCs w:val="24"/>
          <w:lang w:val="uk-UA"/>
        </w:rPr>
        <w:t xml:space="preserve">Утримання доріг                                </w:t>
      </w:r>
      <w:r w:rsidR="00FD6B2F">
        <w:rPr>
          <w:sz w:val="24"/>
          <w:szCs w:val="24"/>
          <w:lang w:val="uk-UA"/>
        </w:rPr>
        <w:t xml:space="preserve">    </w:t>
      </w:r>
      <w:r w:rsidRPr="00D3476E">
        <w:rPr>
          <w:sz w:val="24"/>
          <w:szCs w:val="24"/>
          <w:lang w:val="uk-UA"/>
        </w:rPr>
        <w:t xml:space="preserve"> -  100</w:t>
      </w:r>
      <w:r w:rsidR="00A02EC4">
        <w:rPr>
          <w:sz w:val="24"/>
          <w:szCs w:val="24"/>
          <w:lang w:val="uk-UA"/>
        </w:rPr>
        <w:t xml:space="preserve"> </w:t>
      </w:r>
      <w:r w:rsidRPr="00D3476E">
        <w:rPr>
          <w:sz w:val="24"/>
          <w:szCs w:val="24"/>
          <w:lang w:val="uk-UA"/>
        </w:rPr>
        <w:t>%</w:t>
      </w:r>
    </w:p>
    <w:p w:rsidR="004D5818" w:rsidRDefault="004D5818" w:rsidP="00853E30">
      <w:pPr>
        <w:jc w:val="both"/>
        <w:rPr>
          <w:sz w:val="24"/>
          <w:szCs w:val="24"/>
          <w:lang w:val="uk-UA"/>
        </w:rPr>
      </w:pPr>
    </w:p>
    <w:p w:rsidR="004D5818" w:rsidRPr="00D3476E" w:rsidRDefault="00853E30" w:rsidP="004D5818">
      <w:pPr>
        <w:ind w:firstLine="720"/>
        <w:jc w:val="both"/>
        <w:rPr>
          <w:sz w:val="24"/>
          <w:szCs w:val="24"/>
          <w:lang w:val="uk-UA"/>
        </w:rPr>
      </w:pPr>
      <w:r w:rsidRPr="00D3476E">
        <w:rPr>
          <w:sz w:val="24"/>
          <w:szCs w:val="24"/>
          <w:lang w:val="uk-UA"/>
        </w:rPr>
        <w:t xml:space="preserve">Протягом звітного </w:t>
      </w:r>
      <w:r w:rsidR="008908F2" w:rsidRPr="00D3476E">
        <w:rPr>
          <w:sz w:val="24"/>
          <w:szCs w:val="24"/>
          <w:lang w:val="uk-UA"/>
        </w:rPr>
        <w:t>періоду</w:t>
      </w:r>
      <w:r w:rsidRPr="00D3476E">
        <w:rPr>
          <w:sz w:val="24"/>
          <w:szCs w:val="24"/>
          <w:lang w:val="uk-UA"/>
        </w:rPr>
        <w:t xml:space="preserve"> із бюджету Ніжинської ОТГ в першу чергу проводилось фінансування  захищених статей,  на  які  направлено   </w:t>
      </w:r>
      <w:r w:rsidR="009C5D19">
        <w:rPr>
          <w:sz w:val="24"/>
          <w:szCs w:val="24"/>
          <w:lang w:val="uk-UA"/>
        </w:rPr>
        <w:t>340 943,2</w:t>
      </w:r>
      <w:r w:rsidRPr="00D3476E">
        <w:rPr>
          <w:sz w:val="24"/>
          <w:szCs w:val="24"/>
          <w:lang w:val="uk-UA"/>
        </w:rPr>
        <w:t xml:space="preserve"> тис. грн., або </w:t>
      </w:r>
      <w:r w:rsidR="004D5818" w:rsidRPr="00D3476E">
        <w:rPr>
          <w:sz w:val="24"/>
          <w:szCs w:val="24"/>
          <w:lang w:val="uk-UA"/>
        </w:rPr>
        <w:t>8</w:t>
      </w:r>
      <w:r w:rsidR="009C5D19">
        <w:rPr>
          <w:sz w:val="24"/>
          <w:szCs w:val="24"/>
          <w:lang w:val="uk-UA"/>
        </w:rPr>
        <w:t>0,</w:t>
      </w:r>
      <w:r w:rsidR="004D5818" w:rsidRPr="00D3476E">
        <w:rPr>
          <w:sz w:val="24"/>
          <w:szCs w:val="24"/>
          <w:lang w:val="uk-UA"/>
        </w:rPr>
        <w:t>1</w:t>
      </w:r>
      <w:r w:rsidRPr="00D3476E">
        <w:rPr>
          <w:sz w:val="24"/>
          <w:szCs w:val="24"/>
          <w:lang w:val="uk-UA"/>
        </w:rPr>
        <w:t xml:space="preserve">% від обсягу загального  фонду  без  врахування  субвенцій  з державного та обласного  бюджетів (крім освітньої та медичної </w:t>
      </w:r>
      <w:r w:rsidR="00AA5711" w:rsidRPr="00D3476E">
        <w:rPr>
          <w:sz w:val="24"/>
          <w:szCs w:val="24"/>
          <w:lang w:val="uk-UA"/>
        </w:rPr>
        <w:t>субвенцій по захищених статтях</w:t>
      </w:r>
      <w:r w:rsidRPr="00D3476E">
        <w:rPr>
          <w:sz w:val="24"/>
          <w:szCs w:val="24"/>
          <w:lang w:val="uk-UA"/>
        </w:rPr>
        <w:t xml:space="preserve">), з яких  на  виплату  заробітної  плати  з  нарахуваннями перераховано </w:t>
      </w:r>
      <w:r w:rsidR="00950FCA">
        <w:rPr>
          <w:sz w:val="24"/>
          <w:szCs w:val="24"/>
          <w:lang w:val="uk-UA"/>
        </w:rPr>
        <w:t>300 615,1</w:t>
      </w:r>
      <w:r w:rsidRPr="00D3476E">
        <w:rPr>
          <w:sz w:val="24"/>
          <w:szCs w:val="24"/>
          <w:lang w:val="uk-UA"/>
        </w:rPr>
        <w:t xml:space="preserve"> тис.грн. (</w:t>
      </w:r>
      <w:r w:rsidR="004D5818" w:rsidRPr="00D3476E">
        <w:rPr>
          <w:sz w:val="24"/>
          <w:szCs w:val="24"/>
          <w:lang w:val="uk-UA"/>
        </w:rPr>
        <w:t>7</w:t>
      </w:r>
      <w:r w:rsidR="00950FCA">
        <w:rPr>
          <w:sz w:val="24"/>
          <w:szCs w:val="24"/>
          <w:lang w:val="uk-UA"/>
        </w:rPr>
        <w:t>0,7</w:t>
      </w:r>
      <w:r w:rsidRPr="00D3476E">
        <w:rPr>
          <w:sz w:val="24"/>
          <w:szCs w:val="24"/>
          <w:lang w:val="uk-UA"/>
        </w:rPr>
        <w:t xml:space="preserve">%); на придбання медикаментів і харчування – </w:t>
      </w:r>
      <w:r w:rsidR="00C25244">
        <w:rPr>
          <w:sz w:val="24"/>
          <w:szCs w:val="24"/>
          <w:lang w:val="uk-UA"/>
        </w:rPr>
        <w:t>10 939,6</w:t>
      </w:r>
      <w:r w:rsidRPr="00D3476E">
        <w:rPr>
          <w:sz w:val="24"/>
          <w:szCs w:val="24"/>
          <w:lang w:val="uk-UA"/>
        </w:rPr>
        <w:t xml:space="preserve"> тис. грн. (2,</w:t>
      </w:r>
      <w:r w:rsidR="00C25244">
        <w:rPr>
          <w:sz w:val="24"/>
          <w:szCs w:val="24"/>
          <w:lang w:val="uk-UA"/>
        </w:rPr>
        <w:t>6</w:t>
      </w:r>
      <w:r w:rsidRPr="00D3476E">
        <w:rPr>
          <w:sz w:val="24"/>
          <w:szCs w:val="24"/>
          <w:lang w:val="uk-UA"/>
        </w:rPr>
        <w:t xml:space="preserve">%); оплату послуг з охорони комунальних закладів культури – </w:t>
      </w:r>
      <w:r w:rsidR="00744A1E">
        <w:rPr>
          <w:sz w:val="24"/>
          <w:szCs w:val="24"/>
          <w:lang w:val="uk-UA"/>
        </w:rPr>
        <w:t>43,8</w:t>
      </w:r>
      <w:r w:rsidRPr="00D3476E">
        <w:rPr>
          <w:sz w:val="24"/>
          <w:szCs w:val="24"/>
          <w:lang w:val="uk-UA"/>
        </w:rPr>
        <w:t xml:space="preserve"> тис.грн.; на оплату за спожиті енергоносії та комунальні послуги – </w:t>
      </w:r>
      <w:r w:rsidR="00475303">
        <w:rPr>
          <w:sz w:val="24"/>
          <w:szCs w:val="24"/>
          <w:lang w:val="uk-UA"/>
        </w:rPr>
        <w:t>29 344,6</w:t>
      </w:r>
      <w:r w:rsidRPr="00D3476E">
        <w:rPr>
          <w:sz w:val="24"/>
          <w:szCs w:val="24"/>
          <w:lang w:val="uk-UA"/>
        </w:rPr>
        <w:t xml:space="preserve"> тис.грн. (</w:t>
      </w:r>
      <w:r w:rsidR="00475303">
        <w:rPr>
          <w:sz w:val="24"/>
          <w:szCs w:val="24"/>
          <w:lang w:val="uk-UA"/>
        </w:rPr>
        <w:t>6,8</w:t>
      </w:r>
      <w:r w:rsidRPr="00D3476E">
        <w:rPr>
          <w:sz w:val="24"/>
          <w:szCs w:val="24"/>
          <w:lang w:val="uk-UA"/>
        </w:rPr>
        <w:t xml:space="preserve"> %).</w:t>
      </w:r>
    </w:p>
    <w:p w:rsidR="004D5818" w:rsidRPr="00D3476E" w:rsidRDefault="00E2141A" w:rsidP="004D5818">
      <w:pPr>
        <w:ind w:firstLine="720"/>
        <w:jc w:val="both"/>
        <w:rPr>
          <w:sz w:val="24"/>
          <w:szCs w:val="24"/>
          <w:lang w:val="uk-UA"/>
        </w:rPr>
      </w:pPr>
      <w:r w:rsidRPr="00D3476E">
        <w:rPr>
          <w:sz w:val="24"/>
          <w:szCs w:val="24"/>
          <w:lang w:val="uk-UA"/>
        </w:rPr>
        <w:t>У звітньому періоді з</w:t>
      </w:r>
      <w:r w:rsidR="00853E30" w:rsidRPr="00D3476E">
        <w:rPr>
          <w:sz w:val="24"/>
          <w:szCs w:val="24"/>
          <w:lang w:val="uk-UA"/>
        </w:rPr>
        <w:t>аробітна плата з нарахуваннями працівникам бюджетної сфери  виплачена у відповідності до термінів виплат, без порушення строків.</w:t>
      </w:r>
    </w:p>
    <w:p w:rsidR="004D5818" w:rsidRPr="00D3476E" w:rsidRDefault="00853E30" w:rsidP="004D5818">
      <w:pPr>
        <w:ind w:firstLine="720"/>
        <w:jc w:val="both"/>
        <w:rPr>
          <w:sz w:val="24"/>
          <w:szCs w:val="24"/>
          <w:lang w:val="uk-UA"/>
        </w:rPr>
      </w:pPr>
      <w:r w:rsidRPr="00D3476E">
        <w:rPr>
          <w:sz w:val="24"/>
          <w:szCs w:val="24"/>
          <w:lang w:val="uk-UA"/>
        </w:rPr>
        <w:t xml:space="preserve">Оплата </w:t>
      </w:r>
      <w:r w:rsidRPr="00D3476E">
        <w:rPr>
          <w:sz w:val="24"/>
          <w:szCs w:val="24"/>
        </w:rPr>
        <w:t>енергоносіїв  проведен</w:t>
      </w:r>
      <w:r w:rsidRPr="00D3476E">
        <w:rPr>
          <w:sz w:val="24"/>
          <w:szCs w:val="24"/>
          <w:lang w:val="uk-UA"/>
        </w:rPr>
        <w:t>а</w:t>
      </w:r>
      <w:r w:rsidRPr="00D3476E">
        <w:rPr>
          <w:sz w:val="24"/>
          <w:szCs w:val="24"/>
        </w:rPr>
        <w:t xml:space="preserve"> в повному </w:t>
      </w:r>
      <w:r w:rsidRPr="00D3476E">
        <w:rPr>
          <w:sz w:val="24"/>
          <w:szCs w:val="24"/>
          <w:lang w:val="uk-UA"/>
        </w:rPr>
        <w:t xml:space="preserve"> </w:t>
      </w:r>
      <w:r w:rsidRPr="00D3476E">
        <w:rPr>
          <w:sz w:val="24"/>
          <w:szCs w:val="24"/>
        </w:rPr>
        <w:t>обсязі до фактичних нарахувань.</w:t>
      </w:r>
    </w:p>
    <w:p w:rsidR="00853E30" w:rsidRDefault="00853E30" w:rsidP="004D5818">
      <w:pPr>
        <w:ind w:firstLine="720"/>
        <w:jc w:val="both"/>
        <w:rPr>
          <w:sz w:val="24"/>
          <w:szCs w:val="24"/>
          <w:lang w:val="uk-UA"/>
        </w:rPr>
      </w:pPr>
      <w:r w:rsidRPr="00D3476E">
        <w:rPr>
          <w:sz w:val="24"/>
          <w:szCs w:val="24"/>
          <w:lang w:val="uk-UA"/>
        </w:rPr>
        <w:t xml:space="preserve">Кредиторської заборгованості із зазначених виплат не допущено. </w:t>
      </w:r>
    </w:p>
    <w:p w:rsidR="00213347" w:rsidRPr="00213347" w:rsidRDefault="00213347" w:rsidP="00DB42C4">
      <w:pPr>
        <w:pStyle w:val="11"/>
        <w:ind w:firstLine="720"/>
        <w:jc w:val="both"/>
        <w:rPr>
          <w:sz w:val="24"/>
          <w:szCs w:val="24"/>
        </w:rPr>
      </w:pPr>
      <w:r>
        <w:rPr>
          <w:sz w:val="24"/>
          <w:szCs w:val="24"/>
          <w:lang w:val="uk-UA"/>
        </w:rPr>
        <w:t xml:space="preserve">             Р</w:t>
      </w:r>
      <w:r w:rsidRPr="00A371AF">
        <w:rPr>
          <w:sz w:val="24"/>
          <w:szCs w:val="24"/>
          <w:lang w:val="uk-UA"/>
        </w:rPr>
        <w:t>озпорядженням міського голови від 06.03.2020 №</w:t>
      </w:r>
      <w:r>
        <w:rPr>
          <w:sz w:val="24"/>
          <w:szCs w:val="24"/>
          <w:lang w:val="uk-UA"/>
        </w:rPr>
        <w:t xml:space="preserve"> </w:t>
      </w:r>
      <w:r w:rsidRPr="00A371AF">
        <w:rPr>
          <w:sz w:val="24"/>
          <w:szCs w:val="24"/>
          <w:lang w:val="uk-UA"/>
        </w:rPr>
        <w:t>59  затверджено План заходів  щодо наповнення бюджету</w:t>
      </w:r>
      <w:r>
        <w:rPr>
          <w:sz w:val="24"/>
          <w:szCs w:val="24"/>
          <w:lang w:val="uk-UA"/>
        </w:rPr>
        <w:t xml:space="preserve"> Ніжинської міської об’єднаної територіальної громади</w:t>
      </w:r>
      <w:r w:rsidRPr="00A371AF">
        <w:rPr>
          <w:sz w:val="24"/>
          <w:szCs w:val="24"/>
          <w:lang w:val="uk-UA"/>
        </w:rPr>
        <w:t>, вишукання додаткових  джерел надходжень, у тому числі за рахунок детінізації економіки, дотримання жорсткого режиму економії  бюджетних коштів та посилення фінансово - бюджетної дисципліни   у  20</w:t>
      </w:r>
      <w:r>
        <w:rPr>
          <w:sz w:val="24"/>
          <w:szCs w:val="24"/>
          <w:lang w:val="uk-UA"/>
        </w:rPr>
        <w:t>20</w:t>
      </w:r>
      <w:r w:rsidRPr="00A371AF">
        <w:rPr>
          <w:sz w:val="24"/>
          <w:szCs w:val="24"/>
          <w:lang w:val="uk-UA"/>
        </w:rPr>
        <w:t xml:space="preserve"> році.</w:t>
      </w:r>
      <w:r>
        <w:rPr>
          <w:sz w:val="24"/>
          <w:szCs w:val="24"/>
          <w:lang w:val="uk-UA"/>
        </w:rPr>
        <w:t xml:space="preserve"> </w:t>
      </w:r>
      <w:r w:rsidRPr="00213347">
        <w:rPr>
          <w:sz w:val="24"/>
          <w:szCs w:val="24"/>
        </w:rPr>
        <w:t xml:space="preserve">Станом на 01.01.2021 року, в результаті проведеної роботи,  обсяг  додаткових надходжень до бюджету склав  2628,6 тис. грн:  в тому  числі за  рахунок детінізації  економіки– 29,2 тис. грн; нарощування  власної  доходної бази – 2 599,4 тис. грн . </w:t>
      </w:r>
    </w:p>
    <w:p w:rsidR="00213347" w:rsidRDefault="00213347" w:rsidP="00DB42C4">
      <w:pPr>
        <w:pStyle w:val="af1"/>
        <w:autoSpaceDE w:val="0"/>
        <w:autoSpaceDN w:val="0"/>
        <w:spacing w:after="0" w:line="240" w:lineRule="auto"/>
        <w:ind w:left="0" w:firstLine="720"/>
        <w:jc w:val="both"/>
        <w:rPr>
          <w:sz w:val="24"/>
          <w:szCs w:val="24"/>
          <w:lang w:val="uk-UA"/>
        </w:rPr>
      </w:pPr>
      <w:r w:rsidRPr="00213347">
        <w:rPr>
          <w:rFonts w:ascii="Times New Roman" w:hAnsi="Times New Roman"/>
          <w:sz w:val="24"/>
          <w:szCs w:val="24"/>
        </w:rPr>
        <w:t xml:space="preserve">Проведені заходи по економії бюджетних коштів, в результаті яких заощаджено 3 230,3 тис. грн, в тому числі за рахунок жорсткого  режиму економного використання енергоносіїв – 509,5 тис. грн, надання  працівникам  відпусток  без збереження заробітної плати – 743,7 тис. грн; </w:t>
      </w:r>
      <w:r w:rsidRPr="00213347">
        <w:rPr>
          <w:rFonts w:ascii="Times New Roman" w:hAnsi="Times New Roman"/>
          <w:sz w:val="24"/>
          <w:szCs w:val="24"/>
        </w:rPr>
        <w:lastRenderedPageBreak/>
        <w:t xml:space="preserve">зменшення надбавок необов"язкового характеру – 20,5 тис. грн, зменшення винагороди  педпрацівникам та обов"язкових надбавок і доплат -15,0 тис. грн, скорочення не першочергових (непріоритетних)  видатків – 1941,6 тис. грн тощо.   </w:t>
      </w:r>
    </w:p>
    <w:p w:rsidR="00213347" w:rsidRDefault="00213347" w:rsidP="004D5818">
      <w:pPr>
        <w:ind w:firstLine="720"/>
        <w:jc w:val="both"/>
        <w:rPr>
          <w:sz w:val="24"/>
          <w:szCs w:val="24"/>
          <w:lang w:val="uk-UA"/>
        </w:rPr>
      </w:pPr>
    </w:p>
    <w:p w:rsidR="0027291F" w:rsidRDefault="0027291F" w:rsidP="00CB735E">
      <w:pPr>
        <w:jc w:val="center"/>
        <w:rPr>
          <w:b/>
          <w:sz w:val="24"/>
          <w:szCs w:val="24"/>
          <w:lang w:val="uk-UA"/>
        </w:rPr>
      </w:pPr>
    </w:p>
    <w:p w:rsidR="006123E0" w:rsidRPr="008679F7" w:rsidRDefault="00C7028D" w:rsidP="00C7028D">
      <w:pPr>
        <w:tabs>
          <w:tab w:val="left" w:pos="708"/>
          <w:tab w:val="center" w:pos="4989"/>
        </w:tabs>
        <w:rPr>
          <w:b/>
          <w:sz w:val="24"/>
          <w:szCs w:val="24"/>
          <w:lang w:val="uk-UA"/>
        </w:rPr>
      </w:pPr>
      <w:r>
        <w:rPr>
          <w:b/>
          <w:sz w:val="24"/>
          <w:szCs w:val="24"/>
          <w:lang w:val="uk-UA"/>
        </w:rPr>
        <w:tab/>
      </w:r>
      <w:r>
        <w:rPr>
          <w:b/>
          <w:sz w:val="24"/>
          <w:szCs w:val="24"/>
          <w:lang w:val="uk-UA"/>
        </w:rPr>
        <w:tab/>
      </w:r>
      <w:r w:rsidR="006123E0" w:rsidRPr="008679F7">
        <w:rPr>
          <w:b/>
          <w:sz w:val="24"/>
          <w:szCs w:val="24"/>
          <w:lang w:val="uk-UA"/>
        </w:rPr>
        <w:t>Направлення коштів на  захищені статті видатків</w:t>
      </w:r>
    </w:p>
    <w:p w:rsidR="006123E0" w:rsidRPr="00EB401D" w:rsidRDefault="00243807" w:rsidP="008D4B1B">
      <w:pPr>
        <w:ind w:left="-709" w:right="906"/>
        <w:jc w:val="center"/>
        <w:rPr>
          <w:sz w:val="24"/>
          <w:szCs w:val="24"/>
          <w:lang w:val="uk-UA"/>
        </w:rPr>
      </w:pPr>
      <w:r>
        <w:rPr>
          <w:noProof/>
          <w:sz w:val="24"/>
          <w:szCs w:val="24"/>
          <w:lang w:val="uk-UA" w:eastAsia="uk-UA"/>
        </w:rPr>
        <w:drawing>
          <wp:inline distT="0" distB="0" distL="0" distR="0">
            <wp:extent cx="7107555" cy="53721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76C6" w:rsidRDefault="0017458A" w:rsidP="007F587C">
      <w:pPr>
        <w:jc w:val="both"/>
        <w:rPr>
          <w:color w:val="0070C0"/>
          <w:sz w:val="24"/>
          <w:szCs w:val="24"/>
          <w:lang w:val="uk-UA"/>
        </w:rPr>
      </w:pPr>
      <w:r w:rsidRPr="00EB401D">
        <w:rPr>
          <w:sz w:val="24"/>
          <w:szCs w:val="24"/>
          <w:lang w:val="uk-UA"/>
        </w:rPr>
        <w:t xml:space="preserve">     </w:t>
      </w:r>
      <w:r w:rsidR="00CB735E" w:rsidRPr="00A076C6">
        <w:rPr>
          <w:color w:val="0070C0"/>
          <w:sz w:val="24"/>
          <w:szCs w:val="24"/>
          <w:lang w:val="uk-UA"/>
        </w:rPr>
        <w:t xml:space="preserve">       </w:t>
      </w:r>
    </w:p>
    <w:p w:rsidR="007F587C" w:rsidRPr="007D7442" w:rsidRDefault="007F587C" w:rsidP="00A076C6">
      <w:pPr>
        <w:ind w:firstLine="720"/>
        <w:jc w:val="both"/>
        <w:rPr>
          <w:sz w:val="24"/>
          <w:szCs w:val="24"/>
          <w:lang w:val="uk-UA"/>
        </w:rPr>
      </w:pPr>
      <w:r w:rsidRPr="007D7442">
        <w:rPr>
          <w:sz w:val="24"/>
          <w:szCs w:val="24"/>
          <w:lang w:val="uk-UA"/>
        </w:rPr>
        <w:t>Н</w:t>
      </w:r>
      <w:r w:rsidRPr="007D7442">
        <w:rPr>
          <w:sz w:val="24"/>
          <w:szCs w:val="24"/>
        </w:rPr>
        <w:t>а фінансування соціально</w:t>
      </w:r>
      <w:r w:rsidRPr="007D7442">
        <w:rPr>
          <w:sz w:val="24"/>
          <w:szCs w:val="24"/>
          <w:lang w:val="uk-UA"/>
        </w:rPr>
        <w:t xml:space="preserve"> </w:t>
      </w:r>
      <w:r w:rsidRPr="007D7442">
        <w:rPr>
          <w:sz w:val="24"/>
          <w:szCs w:val="24"/>
        </w:rPr>
        <w:t>-</w:t>
      </w:r>
      <w:r w:rsidRPr="007D7442">
        <w:rPr>
          <w:sz w:val="24"/>
          <w:szCs w:val="24"/>
          <w:lang w:val="uk-UA"/>
        </w:rPr>
        <w:t xml:space="preserve"> </w:t>
      </w:r>
      <w:r w:rsidRPr="007D7442">
        <w:rPr>
          <w:sz w:val="24"/>
          <w:szCs w:val="24"/>
        </w:rPr>
        <w:t>культурної сфери із загального фонду</w:t>
      </w:r>
      <w:r w:rsidRPr="007D7442">
        <w:rPr>
          <w:sz w:val="24"/>
          <w:szCs w:val="24"/>
          <w:lang w:val="uk-UA"/>
        </w:rPr>
        <w:t xml:space="preserve"> станом на 01.</w:t>
      </w:r>
      <w:r w:rsidR="00890500">
        <w:rPr>
          <w:sz w:val="24"/>
          <w:szCs w:val="24"/>
          <w:lang w:val="uk-UA"/>
        </w:rPr>
        <w:t>01</w:t>
      </w:r>
      <w:r w:rsidRPr="007D7442">
        <w:rPr>
          <w:sz w:val="24"/>
          <w:szCs w:val="24"/>
          <w:lang w:val="uk-UA"/>
        </w:rPr>
        <w:t>.202</w:t>
      </w:r>
      <w:r w:rsidR="00890500">
        <w:rPr>
          <w:sz w:val="24"/>
          <w:szCs w:val="24"/>
          <w:lang w:val="uk-UA"/>
        </w:rPr>
        <w:t>1</w:t>
      </w:r>
      <w:r w:rsidRPr="007D7442">
        <w:rPr>
          <w:sz w:val="24"/>
          <w:szCs w:val="24"/>
          <w:lang w:val="uk-UA"/>
        </w:rPr>
        <w:t xml:space="preserve"> року </w:t>
      </w:r>
      <w:r w:rsidRPr="007D7442">
        <w:rPr>
          <w:sz w:val="24"/>
          <w:szCs w:val="24"/>
        </w:rPr>
        <w:t xml:space="preserve"> направлено</w:t>
      </w:r>
      <w:r w:rsidR="00CC17E8">
        <w:rPr>
          <w:sz w:val="24"/>
          <w:szCs w:val="24"/>
          <w:lang w:val="uk-UA"/>
        </w:rPr>
        <w:t xml:space="preserve"> 321 476,7</w:t>
      </w:r>
      <w:r w:rsidRPr="007D7442">
        <w:rPr>
          <w:sz w:val="24"/>
          <w:szCs w:val="24"/>
        </w:rPr>
        <w:t xml:space="preserve"> </w:t>
      </w:r>
      <w:r w:rsidRPr="007D7442">
        <w:rPr>
          <w:sz w:val="24"/>
          <w:szCs w:val="24"/>
          <w:lang w:val="uk-UA"/>
        </w:rPr>
        <w:t>т</w:t>
      </w:r>
      <w:r w:rsidRPr="007D7442">
        <w:rPr>
          <w:sz w:val="24"/>
          <w:szCs w:val="24"/>
        </w:rPr>
        <w:t>ис. грн, або</w:t>
      </w:r>
      <w:r w:rsidRPr="007D7442">
        <w:rPr>
          <w:sz w:val="24"/>
          <w:szCs w:val="24"/>
          <w:lang w:val="uk-UA"/>
        </w:rPr>
        <w:t xml:space="preserve"> </w:t>
      </w:r>
      <w:r w:rsidR="00CC17E8">
        <w:rPr>
          <w:sz w:val="24"/>
          <w:szCs w:val="24"/>
          <w:lang w:val="uk-UA"/>
        </w:rPr>
        <w:t>74,5</w:t>
      </w:r>
      <w:r w:rsidRPr="007D7442">
        <w:rPr>
          <w:sz w:val="24"/>
          <w:szCs w:val="24"/>
        </w:rPr>
        <w:t xml:space="preserve"> % </w:t>
      </w:r>
      <w:r w:rsidRPr="007D7442">
        <w:rPr>
          <w:sz w:val="24"/>
          <w:szCs w:val="24"/>
          <w:lang w:val="uk-UA"/>
        </w:rPr>
        <w:t xml:space="preserve"> </w:t>
      </w:r>
      <w:r w:rsidRPr="007D7442">
        <w:rPr>
          <w:sz w:val="24"/>
          <w:szCs w:val="24"/>
        </w:rPr>
        <w:t xml:space="preserve">загального  фонду бюджету, </w:t>
      </w:r>
      <w:r w:rsidRPr="007D7442">
        <w:rPr>
          <w:sz w:val="24"/>
          <w:szCs w:val="24"/>
          <w:lang w:val="uk-UA"/>
        </w:rPr>
        <w:t>у</w:t>
      </w:r>
      <w:r w:rsidRPr="007D7442">
        <w:rPr>
          <w:sz w:val="24"/>
          <w:szCs w:val="24"/>
        </w:rPr>
        <w:t xml:space="preserve"> тому  числі на</w:t>
      </w:r>
      <w:r w:rsidRPr="007D7442">
        <w:rPr>
          <w:sz w:val="24"/>
          <w:szCs w:val="24"/>
          <w:lang w:val="uk-UA"/>
        </w:rPr>
        <w:t>:</w:t>
      </w:r>
      <w:r w:rsidRPr="007D7442">
        <w:rPr>
          <w:sz w:val="24"/>
          <w:szCs w:val="24"/>
        </w:rPr>
        <w:t xml:space="preserve">  </w:t>
      </w:r>
    </w:p>
    <w:p w:rsidR="007F587C" w:rsidRPr="007D7442" w:rsidRDefault="007F587C" w:rsidP="007F587C">
      <w:pPr>
        <w:jc w:val="both"/>
        <w:rPr>
          <w:sz w:val="24"/>
          <w:szCs w:val="24"/>
        </w:rPr>
      </w:pPr>
      <w:r w:rsidRPr="007D7442">
        <w:rPr>
          <w:sz w:val="24"/>
          <w:szCs w:val="24"/>
          <w:lang w:val="uk-UA"/>
        </w:rPr>
        <w:t>-</w:t>
      </w:r>
      <w:r w:rsidRPr="007D7442">
        <w:rPr>
          <w:sz w:val="24"/>
          <w:szCs w:val="24"/>
        </w:rPr>
        <w:t>освіту –</w:t>
      </w:r>
      <w:r w:rsidR="00890500">
        <w:rPr>
          <w:sz w:val="24"/>
          <w:szCs w:val="24"/>
          <w:lang w:val="uk-UA"/>
        </w:rPr>
        <w:t xml:space="preserve"> 229 803,1</w:t>
      </w:r>
      <w:r w:rsidRPr="007D7442">
        <w:rPr>
          <w:sz w:val="24"/>
          <w:szCs w:val="24"/>
        </w:rPr>
        <w:t xml:space="preserve">тис. грн, або  </w:t>
      </w:r>
      <w:r w:rsidR="00890500">
        <w:rPr>
          <w:sz w:val="24"/>
          <w:szCs w:val="24"/>
          <w:lang w:val="uk-UA"/>
        </w:rPr>
        <w:t>98</w:t>
      </w:r>
      <w:r w:rsidRPr="007D7442">
        <w:rPr>
          <w:sz w:val="24"/>
          <w:szCs w:val="24"/>
        </w:rPr>
        <w:t xml:space="preserve">% від  </w:t>
      </w:r>
      <w:r w:rsidRPr="007D7442">
        <w:rPr>
          <w:sz w:val="24"/>
          <w:szCs w:val="24"/>
          <w:lang w:val="uk-UA"/>
        </w:rPr>
        <w:t xml:space="preserve">річного </w:t>
      </w:r>
      <w:r w:rsidRPr="007D7442">
        <w:rPr>
          <w:sz w:val="24"/>
          <w:szCs w:val="24"/>
        </w:rPr>
        <w:t xml:space="preserve"> плану</w:t>
      </w:r>
      <w:r w:rsidRPr="007D7442">
        <w:rPr>
          <w:sz w:val="24"/>
          <w:szCs w:val="24"/>
          <w:lang w:val="uk-UA"/>
        </w:rPr>
        <w:t xml:space="preserve">; </w:t>
      </w:r>
    </w:p>
    <w:p w:rsidR="007F587C" w:rsidRPr="007D7442" w:rsidRDefault="007F587C" w:rsidP="007F587C">
      <w:pPr>
        <w:jc w:val="both"/>
        <w:rPr>
          <w:sz w:val="24"/>
          <w:szCs w:val="24"/>
        </w:rPr>
      </w:pPr>
      <w:r w:rsidRPr="007D7442">
        <w:rPr>
          <w:sz w:val="24"/>
          <w:szCs w:val="24"/>
          <w:lang w:val="uk-UA"/>
        </w:rPr>
        <w:t>-</w:t>
      </w:r>
      <w:r w:rsidRPr="007D7442">
        <w:rPr>
          <w:sz w:val="24"/>
          <w:szCs w:val="24"/>
        </w:rPr>
        <w:t xml:space="preserve">охорону  здоров’я – </w:t>
      </w:r>
      <w:r w:rsidR="00890500">
        <w:rPr>
          <w:sz w:val="24"/>
          <w:szCs w:val="24"/>
          <w:lang w:val="uk-UA"/>
        </w:rPr>
        <w:t xml:space="preserve">48 090,9 </w:t>
      </w:r>
      <w:r w:rsidRPr="007D7442">
        <w:rPr>
          <w:sz w:val="24"/>
          <w:szCs w:val="24"/>
        </w:rPr>
        <w:t xml:space="preserve">тис. грн, або </w:t>
      </w:r>
      <w:r w:rsidR="00890500">
        <w:rPr>
          <w:sz w:val="24"/>
          <w:szCs w:val="24"/>
          <w:lang w:val="uk-UA"/>
        </w:rPr>
        <w:t>99</w:t>
      </w:r>
      <w:r w:rsidRPr="007D7442">
        <w:rPr>
          <w:sz w:val="24"/>
          <w:szCs w:val="24"/>
        </w:rPr>
        <w:t xml:space="preserve"> % від  </w:t>
      </w:r>
      <w:r w:rsidRPr="007D7442">
        <w:rPr>
          <w:sz w:val="24"/>
          <w:szCs w:val="24"/>
          <w:lang w:val="uk-UA"/>
        </w:rPr>
        <w:t xml:space="preserve">річного </w:t>
      </w:r>
      <w:r w:rsidRPr="007D7442">
        <w:rPr>
          <w:sz w:val="24"/>
          <w:szCs w:val="24"/>
        </w:rPr>
        <w:t>плану;</w:t>
      </w:r>
    </w:p>
    <w:p w:rsidR="007F587C" w:rsidRPr="007D7442" w:rsidRDefault="007F587C" w:rsidP="007F587C">
      <w:pPr>
        <w:jc w:val="both"/>
        <w:rPr>
          <w:sz w:val="24"/>
          <w:szCs w:val="24"/>
        </w:rPr>
      </w:pPr>
      <w:r w:rsidRPr="007D7442">
        <w:rPr>
          <w:sz w:val="24"/>
          <w:szCs w:val="24"/>
          <w:lang w:val="uk-UA"/>
        </w:rPr>
        <w:t>-</w:t>
      </w:r>
      <w:r w:rsidRPr="007D7442">
        <w:rPr>
          <w:sz w:val="24"/>
          <w:szCs w:val="24"/>
        </w:rPr>
        <w:t>соціальний захист та соціальне забезпечення –</w:t>
      </w:r>
      <w:r w:rsidR="00734F17">
        <w:rPr>
          <w:sz w:val="24"/>
          <w:szCs w:val="24"/>
          <w:lang w:val="uk-UA"/>
        </w:rPr>
        <w:t xml:space="preserve"> 18 599,0 </w:t>
      </w:r>
      <w:r w:rsidRPr="007D7442">
        <w:rPr>
          <w:sz w:val="24"/>
          <w:szCs w:val="24"/>
        </w:rPr>
        <w:t xml:space="preserve">тис. грн, або </w:t>
      </w:r>
      <w:r w:rsidR="00734F17">
        <w:rPr>
          <w:sz w:val="24"/>
          <w:szCs w:val="24"/>
          <w:lang w:val="uk-UA"/>
        </w:rPr>
        <w:t>99</w:t>
      </w:r>
      <w:r w:rsidRPr="007D7442">
        <w:rPr>
          <w:sz w:val="24"/>
          <w:szCs w:val="24"/>
        </w:rPr>
        <w:t xml:space="preserve">%  від  </w:t>
      </w:r>
      <w:r w:rsidRPr="007D7442">
        <w:rPr>
          <w:sz w:val="24"/>
          <w:szCs w:val="24"/>
          <w:lang w:val="uk-UA"/>
        </w:rPr>
        <w:t>річного</w:t>
      </w:r>
      <w:r w:rsidRPr="007D7442">
        <w:rPr>
          <w:sz w:val="24"/>
          <w:szCs w:val="24"/>
        </w:rPr>
        <w:t xml:space="preserve"> плану</w:t>
      </w:r>
      <w:r w:rsidRPr="007D7442">
        <w:rPr>
          <w:sz w:val="24"/>
          <w:szCs w:val="24"/>
          <w:lang w:val="uk-UA"/>
        </w:rPr>
        <w:t xml:space="preserve"> </w:t>
      </w:r>
    </w:p>
    <w:p w:rsidR="007F587C" w:rsidRPr="007D7442" w:rsidRDefault="007F587C" w:rsidP="007F587C">
      <w:pPr>
        <w:jc w:val="both"/>
        <w:rPr>
          <w:sz w:val="24"/>
          <w:szCs w:val="24"/>
        </w:rPr>
      </w:pPr>
      <w:r w:rsidRPr="007D7442">
        <w:rPr>
          <w:sz w:val="24"/>
          <w:szCs w:val="24"/>
          <w:lang w:val="uk-UA"/>
        </w:rPr>
        <w:t>-</w:t>
      </w:r>
      <w:r w:rsidRPr="007D7442">
        <w:rPr>
          <w:sz w:val="24"/>
          <w:szCs w:val="24"/>
        </w:rPr>
        <w:t xml:space="preserve">культуру – </w:t>
      </w:r>
      <w:r w:rsidR="00734F17">
        <w:rPr>
          <w:sz w:val="24"/>
          <w:szCs w:val="24"/>
          <w:lang w:val="uk-UA"/>
        </w:rPr>
        <w:t>12 697,5</w:t>
      </w:r>
      <w:r w:rsidRPr="007D7442">
        <w:rPr>
          <w:sz w:val="24"/>
          <w:szCs w:val="24"/>
        </w:rPr>
        <w:t xml:space="preserve"> тис. грн, або </w:t>
      </w:r>
      <w:r w:rsidR="00734F17">
        <w:rPr>
          <w:sz w:val="24"/>
          <w:szCs w:val="24"/>
          <w:lang w:val="uk-UA"/>
        </w:rPr>
        <w:t>100</w:t>
      </w:r>
      <w:r w:rsidRPr="007D7442">
        <w:rPr>
          <w:sz w:val="24"/>
          <w:szCs w:val="24"/>
        </w:rPr>
        <w:t xml:space="preserve"> % від </w:t>
      </w:r>
      <w:r w:rsidRPr="007D7442">
        <w:rPr>
          <w:sz w:val="24"/>
          <w:szCs w:val="24"/>
          <w:lang w:val="uk-UA"/>
        </w:rPr>
        <w:t>річного</w:t>
      </w:r>
      <w:r w:rsidRPr="007D7442">
        <w:rPr>
          <w:sz w:val="24"/>
          <w:szCs w:val="24"/>
        </w:rPr>
        <w:t xml:space="preserve"> плану; </w:t>
      </w:r>
    </w:p>
    <w:p w:rsidR="00A076C6" w:rsidRPr="007D7442" w:rsidRDefault="007F587C" w:rsidP="00A076C6">
      <w:pPr>
        <w:jc w:val="both"/>
        <w:rPr>
          <w:sz w:val="24"/>
          <w:szCs w:val="24"/>
          <w:lang w:val="uk-UA"/>
        </w:rPr>
      </w:pPr>
      <w:r w:rsidRPr="007D7442">
        <w:rPr>
          <w:sz w:val="24"/>
          <w:szCs w:val="24"/>
          <w:lang w:val="uk-UA"/>
        </w:rPr>
        <w:t>-</w:t>
      </w:r>
      <w:r w:rsidRPr="007D7442">
        <w:rPr>
          <w:sz w:val="24"/>
          <w:szCs w:val="24"/>
        </w:rPr>
        <w:t>фізичну  культуру  і  спорт –</w:t>
      </w:r>
      <w:r w:rsidR="00A076C6" w:rsidRPr="007D7442">
        <w:rPr>
          <w:sz w:val="24"/>
          <w:szCs w:val="24"/>
          <w:lang w:val="uk-UA"/>
        </w:rPr>
        <w:t xml:space="preserve"> </w:t>
      </w:r>
      <w:r w:rsidR="00734F17">
        <w:rPr>
          <w:sz w:val="24"/>
          <w:szCs w:val="24"/>
          <w:lang w:val="uk-UA"/>
        </w:rPr>
        <w:t>12 286,2</w:t>
      </w:r>
      <w:r w:rsidRPr="007D7442">
        <w:rPr>
          <w:sz w:val="24"/>
          <w:szCs w:val="24"/>
        </w:rPr>
        <w:t xml:space="preserve"> тис. грн, або </w:t>
      </w:r>
      <w:r w:rsidR="00734F17">
        <w:rPr>
          <w:sz w:val="24"/>
          <w:szCs w:val="24"/>
          <w:lang w:val="uk-UA"/>
        </w:rPr>
        <w:t>99</w:t>
      </w:r>
      <w:r w:rsidRPr="007D7442">
        <w:rPr>
          <w:sz w:val="24"/>
          <w:szCs w:val="24"/>
        </w:rPr>
        <w:t xml:space="preserve"> % від </w:t>
      </w:r>
      <w:r w:rsidRPr="007D7442">
        <w:rPr>
          <w:sz w:val="24"/>
          <w:szCs w:val="24"/>
          <w:lang w:val="uk-UA"/>
        </w:rPr>
        <w:t>річного</w:t>
      </w:r>
      <w:r w:rsidRPr="007D7442">
        <w:rPr>
          <w:sz w:val="24"/>
          <w:szCs w:val="24"/>
        </w:rPr>
        <w:t xml:space="preserve"> плану</w:t>
      </w:r>
      <w:r w:rsidRPr="007D7442">
        <w:rPr>
          <w:sz w:val="24"/>
          <w:szCs w:val="24"/>
          <w:lang w:val="uk-UA"/>
        </w:rPr>
        <w:t>.</w:t>
      </w:r>
    </w:p>
    <w:p w:rsidR="00A076C6" w:rsidRPr="00F672D5" w:rsidRDefault="007F587C" w:rsidP="00A076C6">
      <w:pPr>
        <w:ind w:firstLine="720"/>
        <w:jc w:val="both"/>
        <w:rPr>
          <w:sz w:val="24"/>
          <w:szCs w:val="24"/>
          <w:lang w:val="uk-UA"/>
        </w:rPr>
      </w:pPr>
      <w:r w:rsidRPr="00F672D5">
        <w:rPr>
          <w:sz w:val="24"/>
          <w:szCs w:val="24"/>
          <w:lang w:val="uk-UA"/>
        </w:rPr>
        <w:t xml:space="preserve">На </w:t>
      </w:r>
      <w:r w:rsidRPr="007D7442">
        <w:rPr>
          <w:sz w:val="24"/>
          <w:szCs w:val="24"/>
          <w:lang w:val="uk-UA"/>
        </w:rPr>
        <w:t xml:space="preserve">житлово – комунальне господарство направлено </w:t>
      </w:r>
      <w:r w:rsidR="00F672D5">
        <w:rPr>
          <w:sz w:val="24"/>
          <w:szCs w:val="24"/>
          <w:lang w:val="uk-UA"/>
        </w:rPr>
        <w:t>29 189,8</w:t>
      </w:r>
      <w:r w:rsidRPr="007D7442">
        <w:rPr>
          <w:sz w:val="24"/>
          <w:szCs w:val="24"/>
          <w:lang w:val="uk-UA"/>
        </w:rPr>
        <w:t xml:space="preserve"> тис. грн, у тому числі на благоустрій -</w:t>
      </w:r>
      <w:r w:rsidR="00F672D5">
        <w:rPr>
          <w:sz w:val="24"/>
          <w:szCs w:val="24"/>
          <w:lang w:val="uk-UA"/>
        </w:rPr>
        <w:t>25 938,8</w:t>
      </w:r>
      <w:r w:rsidRPr="00F672D5">
        <w:rPr>
          <w:sz w:val="24"/>
          <w:szCs w:val="24"/>
          <w:lang w:val="uk-UA"/>
        </w:rPr>
        <w:t xml:space="preserve"> тис. грн, що  становить </w:t>
      </w:r>
      <w:r w:rsidR="00F672D5">
        <w:rPr>
          <w:sz w:val="24"/>
          <w:szCs w:val="24"/>
          <w:lang w:val="uk-UA"/>
        </w:rPr>
        <w:t>99</w:t>
      </w:r>
      <w:r w:rsidRPr="00F672D5">
        <w:rPr>
          <w:sz w:val="24"/>
          <w:szCs w:val="24"/>
          <w:lang w:val="uk-UA"/>
        </w:rPr>
        <w:t xml:space="preserve">% від </w:t>
      </w:r>
      <w:r w:rsidRPr="007D7442">
        <w:rPr>
          <w:sz w:val="24"/>
          <w:szCs w:val="24"/>
          <w:lang w:val="uk-UA"/>
        </w:rPr>
        <w:t xml:space="preserve">річного </w:t>
      </w:r>
      <w:r w:rsidRPr="00F672D5">
        <w:rPr>
          <w:sz w:val="24"/>
          <w:szCs w:val="24"/>
          <w:lang w:val="uk-UA"/>
        </w:rPr>
        <w:t xml:space="preserve">плану  та </w:t>
      </w:r>
      <w:r w:rsidR="00A076C6" w:rsidRPr="007D7442">
        <w:rPr>
          <w:sz w:val="24"/>
          <w:szCs w:val="24"/>
          <w:lang w:val="uk-UA"/>
        </w:rPr>
        <w:t>6,</w:t>
      </w:r>
      <w:r w:rsidR="00F672D5">
        <w:rPr>
          <w:sz w:val="24"/>
          <w:szCs w:val="24"/>
          <w:lang w:val="uk-UA"/>
        </w:rPr>
        <w:t>0</w:t>
      </w:r>
      <w:r w:rsidRPr="00F672D5">
        <w:rPr>
          <w:sz w:val="24"/>
          <w:szCs w:val="24"/>
          <w:lang w:val="uk-UA"/>
        </w:rPr>
        <w:t>% обсягу  видатків  загального  фонду.</w:t>
      </w:r>
    </w:p>
    <w:p w:rsidR="007F11AC" w:rsidRDefault="007F11AC" w:rsidP="00A076C6">
      <w:pPr>
        <w:ind w:firstLine="720"/>
        <w:jc w:val="both"/>
        <w:rPr>
          <w:sz w:val="24"/>
          <w:szCs w:val="24"/>
          <w:lang w:val="uk-UA"/>
        </w:rPr>
      </w:pPr>
      <w:r w:rsidRPr="007D7442">
        <w:rPr>
          <w:sz w:val="24"/>
          <w:szCs w:val="24"/>
          <w:lang w:val="uk-UA"/>
        </w:rPr>
        <w:t>Обсяг фінансування 6</w:t>
      </w:r>
      <w:r w:rsidR="00D351F0" w:rsidRPr="007D7442">
        <w:rPr>
          <w:sz w:val="24"/>
          <w:szCs w:val="24"/>
          <w:lang w:val="uk-UA"/>
        </w:rPr>
        <w:t>4</w:t>
      </w:r>
      <w:r w:rsidRPr="007D7442">
        <w:rPr>
          <w:sz w:val="24"/>
          <w:szCs w:val="24"/>
          <w:lang w:val="uk-UA"/>
        </w:rPr>
        <w:t xml:space="preserve"> місцевих/регіональних програм склав </w:t>
      </w:r>
      <w:r w:rsidR="00F672D5">
        <w:rPr>
          <w:sz w:val="24"/>
          <w:szCs w:val="24"/>
          <w:lang w:val="uk-UA"/>
        </w:rPr>
        <w:t>99 556,1</w:t>
      </w:r>
      <w:r w:rsidR="00E2141A" w:rsidRPr="007D7442">
        <w:rPr>
          <w:sz w:val="24"/>
          <w:szCs w:val="24"/>
          <w:lang w:val="uk-UA"/>
        </w:rPr>
        <w:t xml:space="preserve"> </w:t>
      </w:r>
      <w:r w:rsidRPr="007D7442">
        <w:rPr>
          <w:sz w:val="24"/>
          <w:szCs w:val="24"/>
          <w:lang w:val="uk-UA"/>
        </w:rPr>
        <w:t xml:space="preserve">тис. грн, або </w:t>
      </w:r>
      <w:r w:rsidR="00F672D5">
        <w:rPr>
          <w:sz w:val="24"/>
          <w:szCs w:val="24"/>
          <w:lang w:val="uk-UA"/>
        </w:rPr>
        <w:t>95</w:t>
      </w:r>
      <w:r w:rsidRPr="007D7442">
        <w:rPr>
          <w:sz w:val="24"/>
          <w:szCs w:val="24"/>
          <w:lang w:val="uk-UA"/>
        </w:rPr>
        <w:t>% від уточненого річного плану (</w:t>
      </w:r>
      <w:r w:rsidR="00F672D5">
        <w:rPr>
          <w:sz w:val="24"/>
          <w:szCs w:val="24"/>
          <w:lang w:val="uk-UA"/>
        </w:rPr>
        <w:t>104 665,4</w:t>
      </w:r>
      <w:r w:rsidRPr="007D7442">
        <w:rPr>
          <w:sz w:val="24"/>
          <w:szCs w:val="24"/>
          <w:lang w:val="uk-UA"/>
        </w:rPr>
        <w:t xml:space="preserve"> тис.грн), що більше на </w:t>
      </w:r>
      <w:r w:rsidR="0058543B">
        <w:rPr>
          <w:sz w:val="24"/>
          <w:szCs w:val="24"/>
          <w:lang w:val="uk-UA"/>
        </w:rPr>
        <w:t>52 597,5</w:t>
      </w:r>
      <w:r w:rsidRPr="007D7442">
        <w:rPr>
          <w:sz w:val="24"/>
          <w:szCs w:val="24"/>
          <w:lang w:val="uk-UA"/>
        </w:rPr>
        <w:t xml:space="preserve"> тис грн ніж у 2019 ро</w:t>
      </w:r>
      <w:r w:rsidR="0058543B">
        <w:rPr>
          <w:sz w:val="24"/>
          <w:szCs w:val="24"/>
          <w:lang w:val="uk-UA"/>
        </w:rPr>
        <w:t>ці</w:t>
      </w:r>
      <w:r w:rsidRPr="007D7442">
        <w:rPr>
          <w:sz w:val="24"/>
          <w:szCs w:val="24"/>
          <w:lang w:val="uk-UA"/>
        </w:rPr>
        <w:t xml:space="preserve"> (фінансувались 5</w:t>
      </w:r>
      <w:r w:rsidR="00D351F0" w:rsidRPr="007D7442">
        <w:rPr>
          <w:sz w:val="24"/>
          <w:szCs w:val="24"/>
          <w:lang w:val="uk-UA"/>
        </w:rPr>
        <w:t>4</w:t>
      </w:r>
      <w:r w:rsidRPr="007D7442">
        <w:rPr>
          <w:sz w:val="24"/>
          <w:szCs w:val="24"/>
          <w:lang w:val="uk-UA"/>
        </w:rPr>
        <w:t xml:space="preserve"> міськ</w:t>
      </w:r>
      <w:r w:rsidR="00D351F0" w:rsidRPr="007D7442">
        <w:rPr>
          <w:sz w:val="24"/>
          <w:szCs w:val="24"/>
          <w:lang w:val="uk-UA"/>
        </w:rPr>
        <w:t>і/регіональні</w:t>
      </w:r>
      <w:r w:rsidRPr="007D7442">
        <w:rPr>
          <w:sz w:val="24"/>
          <w:szCs w:val="24"/>
          <w:lang w:val="uk-UA"/>
        </w:rPr>
        <w:t xml:space="preserve"> програм</w:t>
      </w:r>
      <w:r w:rsidR="00D351F0" w:rsidRPr="007D7442">
        <w:rPr>
          <w:sz w:val="24"/>
          <w:szCs w:val="24"/>
          <w:lang w:val="uk-UA"/>
        </w:rPr>
        <w:t>и</w:t>
      </w:r>
      <w:r w:rsidRPr="007D7442">
        <w:rPr>
          <w:sz w:val="24"/>
          <w:szCs w:val="24"/>
          <w:lang w:val="uk-UA"/>
        </w:rPr>
        <w:t>).</w:t>
      </w:r>
      <w:r w:rsidR="0058543B">
        <w:rPr>
          <w:sz w:val="24"/>
          <w:szCs w:val="24"/>
          <w:lang w:val="uk-UA"/>
        </w:rPr>
        <w:t xml:space="preserve"> Збільшення фінансування пояснюється тим, що </w:t>
      </w:r>
    </w:p>
    <w:p w:rsidR="00EF03ED" w:rsidRPr="00EF03ED" w:rsidRDefault="00EF03ED" w:rsidP="00EF03ED">
      <w:pPr>
        <w:jc w:val="both"/>
        <w:rPr>
          <w:sz w:val="24"/>
          <w:szCs w:val="24"/>
          <w:lang w:val="uk-UA"/>
        </w:rPr>
      </w:pPr>
      <w:r>
        <w:rPr>
          <w:sz w:val="24"/>
          <w:szCs w:val="24"/>
          <w:lang w:val="uk-UA"/>
        </w:rPr>
        <w:t xml:space="preserve">некомерційні комунальні підприємства охорони здоровֹ’я </w:t>
      </w:r>
      <w:r w:rsidR="00496C11">
        <w:rPr>
          <w:sz w:val="24"/>
          <w:szCs w:val="24"/>
          <w:lang w:val="uk-UA"/>
        </w:rPr>
        <w:t>отримували</w:t>
      </w:r>
      <w:r>
        <w:rPr>
          <w:sz w:val="24"/>
          <w:szCs w:val="24"/>
          <w:lang w:val="uk-UA"/>
        </w:rPr>
        <w:t xml:space="preserve"> фінансов</w:t>
      </w:r>
      <w:r w:rsidR="00496C11">
        <w:rPr>
          <w:sz w:val="24"/>
          <w:szCs w:val="24"/>
          <w:lang w:val="uk-UA"/>
        </w:rPr>
        <w:t>у</w:t>
      </w:r>
      <w:r>
        <w:rPr>
          <w:sz w:val="24"/>
          <w:szCs w:val="24"/>
          <w:lang w:val="uk-UA"/>
        </w:rPr>
        <w:t xml:space="preserve"> підтримк</w:t>
      </w:r>
      <w:r w:rsidR="00496C11">
        <w:rPr>
          <w:sz w:val="24"/>
          <w:szCs w:val="24"/>
          <w:lang w:val="uk-UA"/>
        </w:rPr>
        <w:t>у із бюджету Ніжингської міської об’єднаної територіальної громади</w:t>
      </w:r>
      <w:r>
        <w:rPr>
          <w:sz w:val="24"/>
          <w:szCs w:val="24"/>
          <w:lang w:val="uk-UA"/>
        </w:rPr>
        <w:t xml:space="preserve">, в тому числі  </w:t>
      </w:r>
      <w:r w:rsidRPr="00EF03ED">
        <w:rPr>
          <w:sz w:val="24"/>
          <w:szCs w:val="24"/>
          <w:lang w:val="uk-UA"/>
        </w:rPr>
        <w:t>на заходи</w:t>
      </w:r>
      <w:r>
        <w:rPr>
          <w:sz w:val="24"/>
          <w:szCs w:val="24"/>
          <w:lang w:val="uk-UA"/>
        </w:rPr>
        <w:t>,</w:t>
      </w:r>
      <w:r w:rsidRPr="00EF03ED">
        <w:rPr>
          <w:sz w:val="24"/>
          <w:szCs w:val="24"/>
          <w:lang w:val="uk-UA"/>
        </w:rPr>
        <w:t xml:space="preserve"> пов’язані з боротьбою з гострою респіраторною хворобою </w:t>
      </w:r>
      <w:r w:rsidRPr="00EF03ED">
        <w:rPr>
          <w:sz w:val="24"/>
          <w:szCs w:val="24"/>
          <w:lang w:val="en-US"/>
        </w:rPr>
        <w:t>COVID</w:t>
      </w:r>
      <w:r w:rsidRPr="00EF03ED">
        <w:rPr>
          <w:sz w:val="24"/>
          <w:szCs w:val="24"/>
          <w:lang w:val="uk-UA"/>
        </w:rPr>
        <w:t xml:space="preserve"> - 19, спричиненою </w:t>
      </w:r>
      <w:r w:rsidRPr="00EF03ED">
        <w:rPr>
          <w:sz w:val="24"/>
          <w:szCs w:val="24"/>
          <w:lang w:val="uk-UA"/>
        </w:rPr>
        <w:lastRenderedPageBreak/>
        <w:t xml:space="preserve">коронавірусом </w:t>
      </w:r>
      <w:r w:rsidRPr="00EF03ED">
        <w:rPr>
          <w:sz w:val="24"/>
          <w:szCs w:val="24"/>
          <w:lang w:val="en-US"/>
        </w:rPr>
        <w:t>SARS</w:t>
      </w:r>
      <w:r w:rsidRPr="00EF03ED">
        <w:rPr>
          <w:sz w:val="24"/>
          <w:szCs w:val="24"/>
          <w:lang w:val="uk-UA"/>
        </w:rPr>
        <w:t xml:space="preserve"> – </w:t>
      </w:r>
      <w:r w:rsidRPr="00EF03ED">
        <w:rPr>
          <w:sz w:val="24"/>
          <w:szCs w:val="24"/>
          <w:lang w:val="en-US"/>
        </w:rPr>
        <w:t>CoV</w:t>
      </w:r>
      <w:r w:rsidRPr="00EF03ED">
        <w:rPr>
          <w:sz w:val="24"/>
          <w:szCs w:val="24"/>
          <w:lang w:val="uk-UA"/>
        </w:rPr>
        <w:t>-2</w:t>
      </w:r>
      <w:r w:rsidR="000263D5">
        <w:rPr>
          <w:sz w:val="24"/>
          <w:szCs w:val="24"/>
          <w:lang w:val="uk-UA"/>
        </w:rPr>
        <w:t xml:space="preserve"> та на придбання медобладнання</w:t>
      </w:r>
      <w:r w:rsidR="003E2797">
        <w:rPr>
          <w:sz w:val="24"/>
          <w:szCs w:val="24"/>
          <w:lang w:val="uk-UA"/>
        </w:rPr>
        <w:t xml:space="preserve"> у відповідності до прийнятих місцевих програм.</w:t>
      </w:r>
    </w:p>
    <w:p w:rsidR="00F7703B" w:rsidRPr="00EF03ED" w:rsidRDefault="00F7703B" w:rsidP="00EF03ED">
      <w:pPr>
        <w:jc w:val="both"/>
        <w:rPr>
          <w:sz w:val="24"/>
          <w:szCs w:val="24"/>
          <w:lang w:val="uk-UA"/>
        </w:rPr>
      </w:pPr>
    </w:p>
    <w:p w:rsidR="009C6F46" w:rsidRDefault="009C6F46" w:rsidP="00F7703B">
      <w:pPr>
        <w:tabs>
          <w:tab w:val="left" w:pos="6379"/>
        </w:tabs>
        <w:ind w:firstLine="100"/>
        <w:jc w:val="center"/>
        <w:rPr>
          <w:b/>
          <w:sz w:val="24"/>
          <w:szCs w:val="24"/>
          <w:lang w:val="uk-UA"/>
        </w:rPr>
      </w:pPr>
    </w:p>
    <w:p w:rsidR="00F7703B" w:rsidRPr="007D7442" w:rsidRDefault="004B1F1C" w:rsidP="00F7703B">
      <w:pPr>
        <w:tabs>
          <w:tab w:val="left" w:pos="6379"/>
        </w:tabs>
        <w:ind w:firstLine="100"/>
        <w:jc w:val="center"/>
        <w:rPr>
          <w:b/>
          <w:sz w:val="24"/>
          <w:szCs w:val="24"/>
          <w:lang w:val="uk-UA"/>
        </w:rPr>
      </w:pPr>
      <w:r>
        <w:rPr>
          <w:b/>
          <w:sz w:val="24"/>
          <w:szCs w:val="24"/>
          <w:lang w:val="uk-UA"/>
        </w:rPr>
        <w:t>С</w:t>
      </w:r>
      <w:r w:rsidR="001901BA">
        <w:rPr>
          <w:b/>
          <w:sz w:val="24"/>
          <w:szCs w:val="24"/>
          <w:lang w:val="uk-UA"/>
        </w:rPr>
        <w:t>тр</w:t>
      </w:r>
      <w:r w:rsidR="00F7703B" w:rsidRPr="007D7442">
        <w:rPr>
          <w:b/>
          <w:sz w:val="24"/>
          <w:szCs w:val="24"/>
          <w:lang w:val="uk-UA"/>
        </w:rPr>
        <w:t>уктура видатків бюджету за галузевим принципом</w:t>
      </w:r>
    </w:p>
    <w:p w:rsidR="00F7703B" w:rsidRPr="00962FAB" w:rsidRDefault="00F7703B" w:rsidP="00F7703B">
      <w:pPr>
        <w:tabs>
          <w:tab w:val="left" w:pos="6379"/>
        </w:tabs>
        <w:ind w:firstLine="100"/>
        <w:jc w:val="center"/>
        <w:rPr>
          <w:b/>
          <w:color w:val="0070C0"/>
          <w:sz w:val="24"/>
          <w:szCs w:val="24"/>
          <w:lang w:val="uk-UA"/>
        </w:rPr>
      </w:pPr>
    </w:p>
    <w:p w:rsidR="0017439E" w:rsidRDefault="00243807" w:rsidP="001358E6">
      <w:pPr>
        <w:pStyle w:val="Iauiue"/>
        <w:ind w:left="-567"/>
        <w:jc w:val="both"/>
        <w:rPr>
          <w:b/>
          <w:sz w:val="28"/>
          <w:szCs w:val="28"/>
          <w:lang w:val="uk-UA"/>
        </w:rPr>
      </w:pPr>
      <w:r>
        <w:rPr>
          <w:noProof/>
          <w:sz w:val="24"/>
          <w:szCs w:val="24"/>
          <w:lang w:val="uk-UA" w:eastAsia="uk-UA"/>
        </w:rPr>
        <w:drawing>
          <wp:inline distT="0" distB="0" distL="0" distR="0">
            <wp:extent cx="7045325" cy="4343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F11AC" w:rsidRPr="00EB401D">
        <w:rPr>
          <w:b/>
          <w:sz w:val="28"/>
          <w:szCs w:val="28"/>
          <w:lang w:val="uk-UA"/>
        </w:rPr>
        <w:t xml:space="preserve">       </w:t>
      </w:r>
    </w:p>
    <w:p w:rsidR="007F11AC" w:rsidRPr="007D7442" w:rsidRDefault="007F11AC" w:rsidP="00DB0100">
      <w:pPr>
        <w:pStyle w:val="Iauiue"/>
        <w:ind w:firstLine="720"/>
        <w:jc w:val="both"/>
        <w:rPr>
          <w:sz w:val="24"/>
          <w:szCs w:val="24"/>
          <w:lang w:val="uk-UA"/>
        </w:rPr>
      </w:pPr>
      <w:r w:rsidRPr="007D7442">
        <w:rPr>
          <w:b/>
          <w:sz w:val="24"/>
          <w:szCs w:val="24"/>
          <w:lang w:val="uk-UA"/>
        </w:rPr>
        <w:t>Видатки  спеціального  фонду</w:t>
      </w:r>
      <w:r w:rsidRPr="007D7442">
        <w:rPr>
          <w:sz w:val="24"/>
          <w:szCs w:val="24"/>
          <w:lang w:val="uk-UA"/>
        </w:rPr>
        <w:t xml:space="preserve"> за 202</w:t>
      </w:r>
      <w:r w:rsidR="00384D28">
        <w:rPr>
          <w:sz w:val="24"/>
          <w:szCs w:val="24"/>
          <w:lang w:val="uk-UA"/>
        </w:rPr>
        <w:t>0</w:t>
      </w:r>
      <w:r w:rsidRPr="007D7442">
        <w:rPr>
          <w:sz w:val="24"/>
          <w:szCs w:val="24"/>
          <w:lang w:val="uk-UA"/>
        </w:rPr>
        <w:t xml:space="preserve"> р</w:t>
      </w:r>
      <w:r w:rsidR="00496C11">
        <w:rPr>
          <w:sz w:val="24"/>
          <w:szCs w:val="24"/>
          <w:lang w:val="uk-UA"/>
        </w:rPr>
        <w:t>ік</w:t>
      </w:r>
      <w:r w:rsidRPr="007D7442">
        <w:rPr>
          <w:sz w:val="24"/>
          <w:szCs w:val="24"/>
          <w:lang w:val="uk-UA"/>
        </w:rPr>
        <w:t xml:space="preserve">  склали  </w:t>
      </w:r>
      <w:r w:rsidR="00496C11">
        <w:rPr>
          <w:sz w:val="24"/>
          <w:szCs w:val="24"/>
          <w:lang w:val="uk-UA"/>
        </w:rPr>
        <w:t>102 006,9</w:t>
      </w:r>
      <w:r w:rsidRPr="007D7442">
        <w:rPr>
          <w:sz w:val="24"/>
          <w:szCs w:val="24"/>
          <w:lang w:val="uk-UA"/>
        </w:rPr>
        <w:t xml:space="preserve"> тис. грн, що на </w:t>
      </w:r>
      <w:r w:rsidR="00496C11">
        <w:rPr>
          <w:sz w:val="24"/>
          <w:szCs w:val="24"/>
          <w:lang w:val="uk-UA"/>
        </w:rPr>
        <w:t>42 732,6</w:t>
      </w:r>
      <w:r w:rsidRPr="007D7442">
        <w:rPr>
          <w:sz w:val="24"/>
          <w:szCs w:val="24"/>
          <w:lang w:val="uk-UA"/>
        </w:rPr>
        <w:t xml:space="preserve"> тис. грн, або на </w:t>
      </w:r>
      <w:r w:rsidR="00496C11">
        <w:rPr>
          <w:sz w:val="24"/>
          <w:szCs w:val="24"/>
          <w:lang w:val="uk-UA"/>
        </w:rPr>
        <w:t>72,1</w:t>
      </w:r>
      <w:r w:rsidRPr="007D7442">
        <w:rPr>
          <w:sz w:val="24"/>
          <w:szCs w:val="24"/>
          <w:lang w:val="uk-UA"/>
        </w:rPr>
        <w:t xml:space="preserve">% більше  проти минулого </w:t>
      </w:r>
      <w:r w:rsidR="00384D28">
        <w:rPr>
          <w:sz w:val="24"/>
          <w:szCs w:val="24"/>
          <w:lang w:val="uk-UA"/>
        </w:rPr>
        <w:t xml:space="preserve">2019 </w:t>
      </w:r>
      <w:r w:rsidRPr="007D7442">
        <w:rPr>
          <w:sz w:val="24"/>
          <w:szCs w:val="24"/>
          <w:lang w:val="uk-UA"/>
        </w:rPr>
        <w:t>року.  Це спеціальні фонди бюджетних установ, утворені за рахунок плати за надання послуг, орендної плати, благодійних внесків; капітальні видатки бюджету за рахунок  власних коштів</w:t>
      </w:r>
      <w:r w:rsidR="005F6052" w:rsidRPr="007D7442">
        <w:rPr>
          <w:sz w:val="24"/>
          <w:szCs w:val="24"/>
          <w:lang w:val="uk-UA"/>
        </w:rPr>
        <w:t>, переданих коштів із загального фонду</w:t>
      </w:r>
      <w:r w:rsidRPr="007D7442">
        <w:rPr>
          <w:sz w:val="24"/>
          <w:szCs w:val="24"/>
          <w:lang w:val="uk-UA"/>
        </w:rPr>
        <w:t xml:space="preserve"> та державних субвенцій.</w:t>
      </w:r>
    </w:p>
    <w:p w:rsidR="00077A19" w:rsidRDefault="00077A19" w:rsidP="003950A9">
      <w:pPr>
        <w:pStyle w:val="Iauiue"/>
        <w:ind w:left="-567" w:right="1047"/>
        <w:jc w:val="both"/>
        <w:rPr>
          <w:color w:val="0070C0"/>
          <w:sz w:val="24"/>
          <w:szCs w:val="24"/>
          <w:lang w:val="uk-UA"/>
        </w:rPr>
      </w:pPr>
    </w:p>
    <w:p w:rsidR="001358E6" w:rsidRDefault="00243807" w:rsidP="002104A2">
      <w:pPr>
        <w:widowControl w:val="0"/>
        <w:ind w:left="-284"/>
        <w:jc w:val="both"/>
        <w:rPr>
          <w:b/>
          <w:sz w:val="28"/>
          <w:szCs w:val="28"/>
          <w:u w:val="single"/>
          <w:lang w:val="uk-UA"/>
        </w:rPr>
      </w:pPr>
      <w:r>
        <w:rPr>
          <w:noProof/>
          <w:lang w:val="uk-UA" w:eastAsia="uk-UA"/>
        </w:rPr>
        <w:lastRenderedPageBreak/>
        <w:drawing>
          <wp:inline distT="0" distB="0" distL="0" distR="0">
            <wp:extent cx="6431915" cy="375094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3CB4" w:rsidRDefault="00123CB4" w:rsidP="00460974">
      <w:pPr>
        <w:widowControl w:val="0"/>
        <w:ind w:firstLine="567"/>
        <w:jc w:val="center"/>
        <w:rPr>
          <w:b/>
          <w:sz w:val="24"/>
          <w:szCs w:val="24"/>
          <w:lang w:val="uk-UA"/>
        </w:rPr>
      </w:pPr>
    </w:p>
    <w:p w:rsidR="00460974" w:rsidRPr="002F5688" w:rsidRDefault="00460974" w:rsidP="00460974">
      <w:pPr>
        <w:widowControl w:val="0"/>
        <w:ind w:firstLine="567"/>
        <w:jc w:val="center"/>
        <w:rPr>
          <w:b/>
          <w:sz w:val="24"/>
          <w:szCs w:val="24"/>
          <w:lang w:val="uk-UA"/>
        </w:rPr>
      </w:pPr>
      <w:r w:rsidRPr="002F5688">
        <w:rPr>
          <w:b/>
          <w:sz w:val="24"/>
          <w:szCs w:val="24"/>
          <w:lang w:val="uk-UA"/>
        </w:rPr>
        <w:t>КПКВ   0100</w:t>
      </w:r>
    </w:p>
    <w:p w:rsidR="00460974" w:rsidRPr="002F5688" w:rsidRDefault="00460974" w:rsidP="00460974">
      <w:pPr>
        <w:widowControl w:val="0"/>
        <w:ind w:firstLine="567"/>
        <w:jc w:val="center"/>
        <w:rPr>
          <w:b/>
          <w:sz w:val="24"/>
          <w:szCs w:val="24"/>
          <w:lang w:val="uk-UA"/>
        </w:rPr>
      </w:pPr>
      <w:r w:rsidRPr="002F5688">
        <w:rPr>
          <w:b/>
          <w:sz w:val="24"/>
          <w:szCs w:val="24"/>
          <w:lang w:val="uk-UA"/>
        </w:rPr>
        <w:t>Державне  управління</w:t>
      </w:r>
    </w:p>
    <w:p w:rsidR="00460974" w:rsidRPr="002F5688" w:rsidRDefault="00460974" w:rsidP="00460974">
      <w:pPr>
        <w:widowControl w:val="0"/>
        <w:ind w:firstLine="567"/>
        <w:jc w:val="center"/>
        <w:rPr>
          <w:b/>
          <w:sz w:val="24"/>
          <w:szCs w:val="24"/>
          <w:lang w:val="uk-UA"/>
        </w:rPr>
      </w:pPr>
      <w:r w:rsidRPr="002F5688">
        <w:rPr>
          <w:b/>
          <w:sz w:val="24"/>
          <w:szCs w:val="24"/>
          <w:lang w:val="uk-UA"/>
        </w:rPr>
        <w:t>КПКВ   0160</w:t>
      </w:r>
    </w:p>
    <w:p w:rsidR="00460974" w:rsidRPr="002F5688" w:rsidRDefault="00460974" w:rsidP="00460974">
      <w:pPr>
        <w:widowControl w:val="0"/>
        <w:ind w:firstLine="567"/>
        <w:jc w:val="center"/>
        <w:rPr>
          <w:b/>
          <w:sz w:val="24"/>
          <w:szCs w:val="24"/>
          <w:lang w:val="uk-UA"/>
        </w:rPr>
      </w:pPr>
      <w:r w:rsidRPr="002F5688">
        <w:rPr>
          <w:b/>
          <w:sz w:val="24"/>
          <w:szCs w:val="24"/>
          <w:lang w:val="uk-UA"/>
        </w:rPr>
        <w:t xml:space="preserve"> Керівництво і управління у відповідній сфері у містах (місті Києві), селищах, селах, об’єднаних територіальних громадах</w:t>
      </w:r>
    </w:p>
    <w:p w:rsidR="00460974" w:rsidRPr="00AA1039" w:rsidRDefault="00460974" w:rsidP="00460974">
      <w:pPr>
        <w:widowControl w:val="0"/>
        <w:ind w:firstLine="567"/>
        <w:rPr>
          <w:sz w:val="24"/>
          <w:szCs w:val="24"/>
          <w:u w:val="single"/>
          <w:lang w:val="uk-UA"/>
        </w:rPr>
      </w:pPr>
      <w:r w:rsidRPr="00AA1039">
        <w:rPr>
          <w:sz w:val="24"/>
          <w:szCs w:val="24"/>
          <w:u w:val="single"/>
          <w:lang w:val="uk-UA"/>
        </w:rPr>
        <w:t>Загальний фонд</w:t>
      </w:r>
    </w:p>
    <w:p w:rsidR="00460974" w:rsidRPr="00E84C1B" w:rsidRDefault="00460974" w:rsidP="00460974">
      <w:pPr>
        <w:ind w:firstLine="720"/>
        <w:jc w:val="both"/>
        <w:rPr>
          <w:color w:val="FF0000"/>
          <w:sz w:val="24"/>
          <w:szCs w:val="24"/>
          <w:lang w:val="uk-UA"/>
        </w:rPr>
      </w:pPr>
      <w:r w:rsidRPr="00AA1039">
        <w:rPr>
          <w:sz w:val="24"/>
          <w:szCs w:val="24"/>
          <w:lang w:val="uk-UA"/>
        </w:rPr>
        <w:t xml:space="preserve">На утримання органів місцевого самоврядування бюджетом Ніжинської міської об’єднаної територіальної громади на 2020рік передбачені видатки в сумі   49 711,7тис. грн., уточнені  річні призначення – 57 768,1тис.грн.  Касові видатки за 2020р.  склали </w:t>
      </w:r>
      <w:r w:rsidRPr="00AA1039">
        <w:rPr>
          <w:b/>
          <w:sz w:val="24"/>
          <w:szCs w:val="24"/>
          <w:lang w:val="uk-UA"/>
        </w:rPr>
        <w:t>56 867,7тис.грн</w:t>
      </w:r>
      <w:r w:rsidRPr="00AA1039">
        <w:rPr>
          <w:sz w:val="24"/>
          <w:szCs w:val="24"/>
          <w:lang w:val="uk-UA"/>
        </w:rPr>
        <w:t>. (98% від  річного уточненого плану), в тому числі:</w:t>
      </w:r>
    </w:p>
    <w:p w:rsidR="00460974" w:rsidRPr="00B56802" w:rsidRDefault="00460974" w:rsidP="00460974">
      <w:pPr>
        <w:numPr>
          <w:ilvl w:val="1"/>
          <w:numId w:val="1"/>
        </w:numPr>
        <w:tabs>
          <w:tab w:val="num" w:pos="928"/>
        </w:tabs>
        <w:ind w:left="0" w:firstLine="720"/>
        <w:rPr>
          <w:sz w:val="24"/>
          <w:szCs w:val="24"/>
          <w:lang w:val="uk-UA"/>
        </w:rPr>
      </w:pPr>
      <w:r w:rsidRPr="00B56802">
        <w:rPr>
          <w:sz w:val="24"/>
          <w:szCs w:val="24"/>
          <w:lang w:val="uk-UA"/>
        </w:rPr>
        <w:t>міськвиконком – 22 505,4тис.грн. (97,6% від  плану звітного періоду   – 23 053,9тис.грн.);</w:t>
      </w:r>
    </w:p>
    <w:p w:rsidR="00460974" w:rsidRPr="00B56802" w:rsidRDefault="00460974" w:rsidP="00460974">
      <w:pPr>
        <w:numPr>
          <w:ilvl w:val="1"/>
          <w:numId w:val="1"/>
        </w:numPr>
        <w:tabs>
          <w:tab w:val="num" w:pos="928"/>
        </w:tabs>
        <w:ind w:left="0" w:firstLine="720"/>
        <w:rPr>
          <w:sz w:val="24"/>
          <w:szCs w:val="24"/>
          <w:lang w:val="uk-UA"/>
        </w:rPr>
      </w:pPr>
      <w:r w:rsidRPr="00B56802">
        <w:rPr>
          <w:sz w:val="24"/>
          <w:szCs w:val="24"/>
          <w:lang w:val="uk-UA"/>
        </w:rPr>
        <w:t>управління освіти – 1 588,6 тис.грн. (97,4% від  плану звітного періоду   – 1 631,7тис.грн.);</w:t>
      </w:r>
    </w:p>
    <w:p w:rsidR="00460974" w:rsidRPr="00B56802" w:rsidRDefault="00460974" w:rsidP="00460974">
      <w:pPr>
        <w:numPr>
          <w:ilvl w:val="1"/>
          <w:numId w:val="1"/>
        </w:numPr>
        <w:tabs>
          <w:tab w:val="num" w:pos="928"/>
        </w:tabs>
        <w:ind w:left="0" w:firstLine="720"/>
        <w:jc w:val="both"/>
        <w:rPr>
          <w:sz w:val="24"/>
          <w:szCs w:val="24"/>
          <w:lang w:val="uk-UA"/>
        </w:rPr>
      </w:pPr>
      <w:r w:rsidRPr="00B56802">
        <w:rPr>
          <w:sz w:val="24"/>
          <w:szCs w:val="24"/>
          <w:lang w:val="uk-UA"/>
        </w:rPr>
        <w:t>управління соціального захисту населення – 16 258,2тис.грн. (99,7% від плану звітного періоду   – 16 304,1тис.грн.);</w:t>
      </w:r>
    </w:p>
    <w:p w:rsidR="00460974" w:rsidRPr="00B56802" w:rsidRDefault="00460974" w:rsidP="00460974">
      <w:pPr>
        <w:numPr>
          <w:ilvl w:val="1"/>
          <w:numId w:val="1"/>
        </w:numPr>
        <w:tabs>
          <w:tab w:val="num" w:pos="928"/>
        </w:tabs>
        <w:ind w:left="0" w:firstLine="720"/>
        <w:jc w:val="both"/>
        <w:rPr>
          <w:sz w:val="24"/>
          <w:szCs w:val="24"/>
          <w:lang w:val="uk-UA"/>
        </w:rPr>
      </w:pPr>
      <w:r w:rsidRPr="00B56802">
        <w:rPr>
          <w:sz w:val="24"/>
          <w:szCs w:val="24"/>
          <w:lang w:val="uk-UA"/>
        </w:rPr>
        <w:t>управління культури і туризму – 1 302,9тис. грн. (98,8% від плану звітного періоду   – 1 319,2тис.грн.);</w:t>
      </w:r>
    </w:p>
    <w:p w:rsidR="00460974" w:rsidRPr="00B56802" w:rsidRDefault="00460974" w:rsidP="00460974">
      <w:pPr>
        <w:numPr>
          <w:ilvl w:val="1"/>
          <w:numId w:val="1"/>
        </w:numPr>
        <w:tabs>
          <w:tab w:val="num" w:pos="928"/>
        </w:tabs>
        <w:ind w:left="0" w:firstLine="720"/>
        <w:rPr>
          <w:sz w:val="24"/>
          <w:szCs w:val="24"/>
          <w:lang w:val="uk-UA"/>
        </w:rPr>
      </w:pPr>
      <w:r w:rsidRPr="00B56802">
        <w:rPr>
          <w:sz w:val="24"/>
          <w:szCs w:val="24"/>
          <w:lang w:val="uk-UA"/>
        </w:rPr>
        <w:t>відділ з питань фізичної культури та спорту – 1 075,2тис. грн. (98,9 % від плану звітного періоду   – 1 086,8тис.грн.);</w:t>
      </w:r>
    </w:p>
    <w:p w:rsidR="00460974" w:rsidRPr="00B56802" w:rsidRDefault="00460974" w:rsidP="00460974">
      <w:pPr>
        <w:numPr>
          <w:ilvl w:val="1"/>
          <w:numId w:val="1"/>
        </w:numPr>
        <w:tabs>
          <w:tab w:val="num" w:pos="928"/>
        </w:tabs>
        <w:ind w:left="0" w:firstLine="720"/>
        <w:jc w:val="both"/>
        <w:rPr>
          <w:sz w:val="24"/>
          <w:szCs w:val="24"/>
          <w:lang w:val="uk-UA"/>
        </w:rPr>
      </w:pPr>
      <w:r w:rsidRPr="00B56802">
        <w:rPr>
          <w:sz w:val="24"/>
          <w:szCs w:val="24"/>
          <w:lang w:val="uk-UA"/>
        </w:rPr>
        <w:t>управління житлово-комунального господарства та будівництва – 4 653,8тис.грн. (97,0% від плану звітного періоду   – 4 795,6тис.грн.);</w:t>
      </w:r>
    </w:p>
    <w:p w:rsidR="00460974" w:rsidRPr="00B56802" w:rsidRDefault="00460974" w:rsidP="00460974">
      <w:pPr>
        <w:numPr>
          <w:ilvl w:val="1"/>
          <w:numId w:val="1"/>
        </w:numPr>
        <w:tabs>
          <w:tab w:val="num" w:pos="928"/>
        </w:tabs>
        <w:ind w:left="0" w:firstLine="720"/>
        <w:jc w:val="both"/>
        <w:rPr>
          <w:sz w:val="24"/>
          <w:szCs w:val="24"/>
          <w:lang w:val="uk-UA"/>
        </w:rPr>
      </w:pPr>
      <w:r w:rsidRPr="00B56802">
        <w:rPr>
          <w:sz w:val="24"/>
          <w:szCs w:val="24"/>
          <w:lang w:val="uk-UA"/>
        </w:rPr>
        <w:t xml:space="preserve">управління  комунального  майна  та  земельних  відносин – 2 980,1тис.грн. (98,5% від плану звітного періоду   – 3 025,4тис.грн.); </w:t>
      </w:r>
    </w:p>
    <w:p w:rsidR="00460974" w:rsidRPr="002A6551" w:rsidRDefault="00460974" w:rsidP="00460974">
      <w:pPr>
        <w:numPr>
          <w:ilvl w:val="1"/>
          <w:numId w:val="1"/>
        </w:numPr>
        <w:tabs>
          <w:tab w:val="num" w:pos="928"/>
        </w:tabs>
        <w:ind w:left="0" w:firstLine="720"/>
        <w:jc w:val="both"/>
        <w:rPr>
          <w:sz w:val="24"/>
          <w:szCs w:val="24"/>
          <w:lang w:val="uk-UA"/>
        </w:rPr>
      </w:pPr>
      <w:r w:rsidRPr="00B56802">
        <w:rPr>
          <w:sz w:val="24"/>
          <w:szCs w:val="24"/>
          <w:lang w:val="uk-UA"/>
        </w:rPr>
        <w:t>фінансове управління – 6 503,5тис.грн. (99,0% від  плану звітного періоду   – 6 551,4тис.грн.).</w:t>
      </w:r>
    </w:p>
    <w:p w:rsidR="00460974" w:rsidRPr="002A6551" w:rsidRDefault="00460974" w:rsidP="00460974">
      <w:pPr>
        <w:tabs>
          <w:tab w:val="num" w:pos="567"/>
        </w:tabs>
        <w:autoSpaceDE w:val="0"/>
        <w:autoSpaceDN w:val="0"/>
        <w:ind w:firstLine="567"/>
        <w:jc w:val="both"/>
        <w:rPr>
          <w:sz w:val="24"/>
          <w:szCs w:val="24"/>
          <w:lang w:val="uk-UA"/>
        </w:rPr>
      </w:pPr>
      <w:r w:rsidRPr="002A6551">
        <w:rPr>
          <w:sz w:val="24"/>
          <w:szCs w:val="24"/>
          <w:lang w:val="uk-UA"/>
        </w:rPr>
        <w:t>Порівняно  з  відповідним  періодом  минулого року, коли видатки становили  51 825,3тис.грн., касові видатки зросли на 5 042,4тис.грн., або на 9,7%.</w:t>
      </w:r>
    </w:p>
    <w:p w:rsidR="00460974" w:rsidRPr="002A6551" w:rsidRDefault="00460974" w:rsidP="00460974">
      <w:pPr>
        <w:tabs>
          <w:tab w:val="num" w:pos="567"/>
        </w:tabs>
        <w:autoSpaceDE w:val="0"/>
        <w:autoSpaceDN w:val="0"/>
        <w:ind w:firstLine="567"/>
        <w:jc w:val="both"/>
        <w:rPr>
          <w:sz w:val="24"/>
          <w:szCs w:val="24"/>
          <w:lang w:val="uk-UA"/>
        </w:rPr>
      </w:pPr>
      <w:r w:rsidRPr="002A6551">
        <w:rPr>
          <w:sz w:val="24"/>
          <w:szCs w:val="24"/>
          <w:lang w:val="uk-UA"/>
        </w:rPr>
        <w:t>Із  загальної  суми  видатків  на  оплату  праці  з  нарахуваннями за звітний період  направлено  54 371,1тис.грн. (або 95,6% в структурі видатків   2020року). Порівняно з відповідним періодом минулого року, коли видатки на зарплату з нарахуваннями становили 48 872,2тис.грн. (або 94,3% в структурі видатків 2019року) дані видатки збільшились на  4 264,3тис.грн. (на 11,3%).</w:t>
      </w:r>
    </w:p>
    <w:p w:rsidR="00460974" w:rsidRPr="002A6551" w:rsidRDefault="00460974" w:rsidP="00460974">
      <w:pPr>
        <w:tabs>
          <w:tab w:val="num" w:pos="567"/>
        </w:tabs>
        <w:autoSpaceDE w:val="0"/>
        <w:autoSpaceDN w:val="0"/>
        <w:ind w:firstLine="567"/>
        <w:jc w:val="both"/>
        <w:rPr>
          <w:sz w:val="24"/>
          <w:szCs w:val="24"/>
          <w:lang w:val="uk-UA"/>
        </w:rPr>
      </w:pPr>
      <w:r w:rsidRPr="002A6551">
        <w:rPr>
          <w:sz w:val="24"/>
          <w:szCs w:val="24"/>
          <w:lang w:val="uk-UA"/>
        </w:rPr>
        <w:lastRenderedPageBreak/>
        <w:t>На  оплату   енергоносіїв  та  комунальних  послуг  -  897,9тис.грн. (1,6% від загальної суми видатків за звітний період). Дані видатки  на 176,6тис.грн. менше касових видатків за   2019р., які складали 1 074,5тис.грн. (або 2,1%   в структурі видатків 2019р.).</w:t>
      </w:r>
    </w:p>
    <w:p w:rsidR="00460974" w:rsidRPr="001A7C52" w:rsidRDefault="00460974" w:rsidP="00460974">
      <w:pPr>
        <w:autoSpaceDE w:val="0"/>
        <w:autoSpaceDN w:val="0"/>
        <w:ind w:firstLine="709"/>
        <w:jc w:val="both"/>
        <w:rPr>
          <w:bCs/>
          <w:sz w:val="24"/>
          <w:szCs w:val="24"/>
          <w:lang w:val="uk-UA"/>
        </w:rPr>
      </w:pPr>
      <w:r w:rsidRPr="001A7C52">
        <w:rPr>
          <w:bCs/>
          <w:sz w:val="24"/>
          <w:szCs w:val="24"/>
          <w:lang w:val="uk-UA"/>
        </w:rPr>
        <w:t>Недовиконання плану  за 2020р. на  900,4тис.грн. пояснюється наступним:</w:t>
      </w:r>
    </w:p>
    <w:p w:rsidR="00460974" w:rsidRPr="001A7C52" w:rsidRDefault="00460974" w:rsidP="00460974">
      <w:pPr>
        <w:numPr>
          <w:ilvl w:val="0"/>
          <w:numId w:val="2"/>
        </w:numPr>
        <w:autoSpaceDE w:val="0"/>
        <w:autoSpaceDN w:val="0"/>
        <w:jc w:val="both"/>
        <w:rPr>
          <w:bCs/>
          <w:sz w:val="24"/>
          <w:szCs w:val="24"/>
          <w:lang w:val="uk-UA"/>
        </w:rPr>
      </w:pPr>
      <w:r w:rsidRPr="001A7C52">
        <w:rPr>
          <w:bCs/>
          <w:sz w:val="24"/>
          <w:szCs w:val="24"/>
          <w:lang w:val="uk-UA"/>
        </w:rPr>
        <w:t xml:space="preserve">144,3тис.грн.  - заробітна плата з нарахуваннями (залишок  плану); </w:t>
      </w:r>
    </w:p>
    <w:p w:rsidR="00460974" w:rsidRPr="001A7C52" w:rsidRDefault="00460974" w:rsidP="00460974">
      <w:pPr>
        <w:numPr>
          <w:ilvl w:val="0"/>
          <w:numId w:val="2"/>
        </w:numPr>
        <w:jc w:val="both"/>
        <w:rPr>
          <w:bCs/>
          <w:sz w:val="24"/>
          <w:szCs w:val="24"/>
          <w:lang w:val="uk-UA"/>
        </w:rPr>
      </w:pPr>
      <w:r w:rsidRPr="001A7C52">
        <w:rPr>
          <w:bCs/>
          <w:sz w:val="24"/>
          <w:szCs w:val="24"/>
          <w:lang w:val="uk-UA"/>
        </w:rPr>
        <w:t>487,4 тис.грн.</w:t>
      </w:r>
      <w:r w:rsidRPr="001A7C52">
        <w:rPr>
          <w:sz w:val="24"/>
          <w:szCs w:val="24"/>
          <w:lang w:val="uk-UA"/>
        </w:rPr>
        <w:t xml:space="preserve"> - видатки  на  придбання  предметів  постачання   і   матеріалів, обладнання  та  інвентарю, на оплату інших послуг, оплату відряджень та інші видатки   проведені  до  фактичної  потреби </w:t>
      </w:r>
      <w:r w:rsidRPr="001A7C52">
        <w:rPr>
          <w:bCs/>
          <w:sz w:val="24"/>
          <w:szCs w:val="24"/>
          <w:lang w:val="uk-UA"/>
        </w:rPr>
        <w:t>(залишок  плану через  економне витрачання  бюджетних   ресурсів)</w:t>
      </w:r>
      <w:r w:rsidRPr="001A7C52">
        <w:rPr>
          <w:sz w:val="24"/>
          <w:szCs w:val="24"/>
          <w:lang w:val="uk-UA"/>
        </w:rPr>
        <w:t xml:space="preserve">,  </w:t>
      </w:r>
    </w:p>
    <w:p w:rsidR="00460974" w:rsidRPr="001A7C52" w:rsidRDefault="00460974" w:rsidP="00460974">
      <w:pPr>
        <w:numPr>
          <w:ilvl w:val="0"/>
          <w:numId w:val="2"/>
        </w:numPr>
        <w:jc w:val="both"/>
        <w:rPr>
          <w:sz w:val="24"/>
          <w:szCs w:val="24"/>
          <w:lang w:val="uk-UA"/>
        </w:rPr>
      </w:pPr>
      <w:r w:rsidRPr="001A7C52">
        <w:rPr>
          <w:sz w:val="24"/>
          <w:szCs w:val="24"/>
          <w:lang w:val="uk-UA"/>
        </w:rPr>
        <w:t xml:space="preserve">268,7тис. грн. - видатки  на  оплату    енергоносіїв    здійснювались  згідно  отриманих  рахунків </w:t>
      </w:r>
      <w:r w:rsidRPr="001A7C52">
        <w:rPr>
          <w:bCs/>
          <w:sz w:val="24"/>
          <w:szCs w:val="24"/>
          <w:lang w:val="uk-UA"/>
        </w:rPr>
        <w:t>(залишок  плану – економія  через  карантин).</w:t>
      </w:r>
    </w:p>
    <w:p w:rsidR="00460974" w:rsidRPr="001A7C52" w:rsidRDefault="00460974" w:rsidP="00460974">
      <w:pPr>
        <w:ind w:firstLine="720"/>
        <w:jc w:val="both"/>
        <w:rPr>
          <w:sz w:val="24"/>
          <w:szCs w:val="24"/>
          <w:lang w:val="uk-UA"/>
        </w:rPr>
      </w:pPr>
      <w:r w:rsidRPr="001A7C52">
        <w:rPr>
          <w:sz w:val="24"/>
          <w:szCs w:val="24"/>
          <w:lang w:val="uk-UA"/>
        </w:rPr>
        <w:t>Кредиторська заборгованість станом на 01.01.202року відсутня.</w:t>
      </w:r>
    </w:p>
    <w:p w:rsidR="00460974" w:rsidRPr="001A7C52" w:rsidRDefault="00460974" w:rsidP="00460974">
      <w:pPr>
        <w:ind w:firstLine="720"/>
        <w:rPr>
          <w:sz w:val="24"/>
          <w:szCs w:val="24"/>
          <w:u w:val="single"/>
          <w:lang w:val="uk-UA"/>
        </w:rPr>
      </w:pPr>
      <w:r w:rsidRPr="001A7C52">
        <w:rPr>
          <w:sz w:val="24"/>
          <w:szCs w:val="24"/>
          <w:u w:val="single"/>
          <w:lang w:val="uk-UA"/>
        </w:rPr>
        <w:t>Спеціальний  фонд</w:t>
      </w:r>
    </w:p>
    <w:p w:rsidR="00460974" w:rsidRPr="001A7C52" w:rsidRDefault="00460974" w:rsidP="00460974">
      <w:pPr>
        <w:ind w:firstLine="720"/>
        <w:jc w:val="both"/>
        <w:rPr>
          <w:sz w:val="24"/>
          <w:szCs w:val="24"/>
          <w:lang w:val="uk-UA"/>
        </w:rPr>
      </w:pPr>
      <w:r w:rsidRPr="001A7C52">
        <w:rPr>
          <w:sz w:val="24"/>
          <w:szCs w:val="24"/>
          <w:lang w:val="uk-UA"/>
        </w:rPr>
        <w:t>Протягом  звітного періоду використано 971,2 тис.грн. (в т.ч. за рахунок плати за послуги – 404,3тис.грн., інших джерел  власних надходжень бюджетних установ – 566,9тис. грн.):</w:t>
      </w:r>
    </w:p>
    <w:p w:rsidR="00460974" w:rsidRPr="0030101D" w:rsidRDefault="00460974" w:rsidP="00460974">
      <w:pPr>
        <w:jc w:val="both"/>
        <w:rPr>
          <w:sz w:val="24"/>
          <w:szCs w:val="24"/>
          <w:lang w:val="uk-UA"/>
        </w:rPr>
      </w:pPr>
      <w:r w:rsidRPr="0030101D">
        <w:rPr>
          <w:sz w:val="24"/>
          <w:szCs w:val="24"/>
          <w:lang w:val="uk-UA"/>
        </w:rPr>
        <w:t>- по міськвиконкому – 457,4 тис. грн. (в т.ч. за рахунок   плати за послуги 0,3тис.грн. на оплату земельного податку, за рахунок інших джерел  власних надходжень бюджетних установ – 457,</w:t>
      </w:r>
      <w:r w:rsidR="00C26A50">
        <w:rPr>
          <w:sz w:val="24"/>
          <w:szCs w:val="24"/>
          <w:lang w:val="uk-UA"/>
        </w:rPr>
        <w:t>1</w:t>
      </w:r>
      <w:r w:rsidRPr="0030101D">
        <w:rPr>
          <w:sz w:val="24"/>
          <w:szCs w:val="24"/>
          <w:lang w:val="uk-UA"/>
        </w:rPr>
        <w:t>тис.грн.  на придбання квадрокоптера - 39,9 тис.грн, 4-х телевізорів -132,4 тис.грн, сплитеру - 28,0 тис.грн, 12-и опромінювачів ультрафіолетових бактерицидних   - 95,6 тис.грн., холодилька – 12,5тис.грн., дивану – 8,5тис.грн., 5-ти кондиціонерів -140,5тис.грн.),</w:t>
      </w:r>
    </w:p>
    <w:p w:rsidR="00460974" w:rsidRPr="001C78DB" w:rsidRDefault="00460974" w:rsidP="00460974">
      <w:pPr>
        <w:jc w:val="both"/>
        <w:rPr>
          <w:sz w:val="24"/>
          <w:szCs w:val="24"/>
          <w:lang w:val="uk-UA"/>
        </w:rPr>
      </w:pPr>
      <w:r w:rsidRPr="0030101D">
        <w:rPr>
          <w:sz w:val="24"/>
          <w:szCs w:val="24"/>
          <w:lang w:val="uk-UA"/>
        </w:rPr>
        <w:t xml:space="preserve">- по </w:t>
      </w:r>
      <w:r w:rsidRPr="001C78DB">
        <w:rPr>
          <w:sz w:val="24"/>
          <w:szCs w:val="24"/>
          <w:lang w:val="uk-UA"/>
        </w:rPr>
        <w:t>УЖКГ та Б – 404,0тис. грн. (плата за послуги), направлено:</w:t>
      </w:r>
    </w:p>
    <w:p w:rsidR="00460974" w:rsidRPr="001C78DB" w:rsidRDefault="00460974" w:rsidP="00460974">
      <w:pPr>
        <w:jc w:val="both"/>
        <w:rPr>
          <w:sz w:val="24"/>
          <w:szCs w:val="24"/>
          <w:lang w:val="uk-UA"/>
        </w:rPr>
      </w:pPr>
      <w:r w:rsidRPr="001C78DB">
        <w:rPr>
          <w:sz w:val="24"/>
          <w:szCs w:val="24"/>
          <w:lang w:val="uk-UA"/>
        </w:rPr>
        <w:t>КЕКВ 2210 - придбання канцелярських та господарчих товарів, дезинфікуючі засоби, паливо-мастильні матеріали, зап.частин до автомобіля– 101,3тис. грн.,</w:t>
      </w:r>
    </w:p>
    <w:p w:rsidR="00460974" w:rsidRPr="001C78DB" w:rsidRDefault="00460974" w:rsidP="00460974">
      <w:pPr>
        <w:jc w:val="both"/>
        <w:rPr>
          <w:sz w:val="24"/>
          <w:szCs w:val="24"/>
          <w:lang w:val="uk-UA"/>
        </w:rPr>
      </w:pPr>
      <w:r w:rsidRPr="001C78DB">
        <w:rPr>
          <w:sz w:val="24"/>
          <w:szCs w:val="24"/>
          <w:lang w:val="uk-UA"/>
        </w:rPr>
        <w:t>КЕКВ 2240 – поточний ремонт приміщення, ремонт автомобіля,  виготовлення  електронних ключів, заправка та ремонт  картриджів– 196,0тис.грн.,</w:t>
      </w:r>
    </w:p>
    <w:p w:rsidR="00460974" w:rsidRPr="001C78DB" w:rsidRDefault="00460974" w:rsidP="00460974">
      <w:pPr>
        <w:jc w:val="both"/>
        <w:rPr>
          <w:sz w:val="24"/>
          <w:szCs w:val="24"/>
          <w:lang w:val="uk-UA"/>
        </w:rPr>
      </w:pPr>
      <w:r w:rsidRPr="001C78DB">
        <w:rPr>
          <w:sz w:val="24"/>
          <w:szCs w:val="24"/>
          <w:lang w:val="uk-UA"/>
        </w:rPr>
        <w:t>КЕКВ 2800 - сплата земельного податку – 0,5 тис. грн.,</w:t>
      </w:r>
    </w:p>
    <w:p w:rsidR="00460974" w:rsidRPr="001C78DB" w:rsidRDefault="00460974" w:rsidP="00460974">
      <w:pPr>
        <w:jc w:val="both"/>
        <w:rPr>
          <w:sz w:val="24"/>
          <w:szCs w:val="24"/>
          <w:lang w:val="uk-UA"/>
        </w:rPr>
      </w:pPr>
      <w:r w:rsidRPr="001C78DB">
        <w:rPr>
          <w:sz w:val="24"/>
          <w:szCs w:val="24"/>
          <w:lang w:val="uk-UA"/>
        </w:rPr>
        <w:t>КЕКВ 3110 – придбано 3 кондиціонери, 4 комп’ютери- 106,2тис.грн.</w:t>
      </w:r>
    </w:p>
    <w:p w:rsidR="00460974" w:rsidRPr="004F0AEA" w:rsidRDefault="00460974" w:rsidP="00460974">
      <w:pPr>
        <w:jc w:val="both"/>
        <w:rPr>
          <w:sz w:val="24"/>
          <w:szCs w:val="24"/>
          <w:lang w:val="uk-UA"/>
        </w:rPr>
      </w:pPr>
      <w:r w:rsidRPr="00C37ACC">
        <w:rPr>
          <w:sz w:val="24"/>
          <w:szCs w:val="24"/>
          <w:lang w:val="uk-UA"/>
        </w:rPr>
        <w:t>- по відділу  з  питань фізичної культури  та  спорту придбано акустичну систему, п’єдестал для  нагороджень, відеокамера з комплектуючими, проектор – 100,8тис.грн. (інші джерела  власних</w:t>
      </w:r>
      <w:r w:rsidRPr="004F0AEA">
        <w:rPr>
          <w:sz w:val="24"/>
          <w:szCs w:val="24"/>
          <w:lang w:val="uk-UA"/>
        </w:rPr>
        <w:t xml:space="preserve"> надходжень бюджетних установ),</w:t>
      </w:r>
    </w:p>
    <w:p w:rsidR="00460974" w:rsidRPr="00E84C1B" w:rsidRDefault="00460974" w:rsidP="002F5688">
      <w:pPr>
        <w:jc w:val="both"/>
        <w:rPr>
          <w:color w:val="0070C0"/>
          <w:sz w:val="24"/>
          <w:szCs w:val="24"/>
          <w:u w:val="single"/>
          <w:lang w:val="uk-UA"/>
        </w:rPr>
      </w:pPr>
      <w:r w:rsidRPr="004F0AEA">
        <w:rPr>
          <w:sz w:val="24"/>
          <w:szCs w:val="24"/>
          <w:lang w:val="uk-UA"/>
        </w:rPr>
        <w:t>- фінансовому управлінню – придбано кондиціонер – 8,7 тис.грн. (інші джерела  власних надходжень бюджетних установ).</w:t>
      </w:r>
    </w:p>
    <w:p w:rsidR="00460974" w:rsidRPr="002F5688" w:rsidRDefault="00460974" w:rsidP="00460974">
      <w:pPr>
        <w:widowControl w:val="0"/>
        <w:ind w:left="644"/>
        <w:jc w:val="center"/>
        <w:rPr>
          <w:b/>
          <w:sz w:val="24"/>
          <w:szCs w:val="24"/>
          <w:lang w:val="uk-UA"/>
        </w:rPr>
      </w:pPr>
      <w:r w:rsidRPr="002F5688">
        <w:rPr>
          <w:b/>
          <w:sz w:val="24"/>
          <w:szCs w:val="24"/>
          <w:lang w:val="uk-UA"/>
        </w:rPr>
        <w:t>КПКВ 0180</w:t>
      </w:r>
    </w:p>
    <w:p w:rsidR="00460974" w:rsidRPr="002F5688" w:rsidRDefault="00460974" w:rsidP="00460974">
      <w:pPr>
        <w:widowControl w:val="0"/>
        <w:ind w:firstLine="567"/>
        <w:jc w:val="center"/>
        <w:rPr>
          <w:b/>
          <w:bCs/>
          <w:sz w:val="24"/>
          <w:szCs w:val="24"/>
          <w:lang w:val="uk-UA"/>
        </w:rPr>
      </w:pPr>
      <w:r w:rsidRPr="002F5688">
        <w:rPr>
          <w:b/>
          <w:bCs/>
          <w:sz w:val="24"/>
          <w:szCs w:val="24"/>
          <w:lang w:val="uk-UA"/>
        </w:rPr>
        <w:t>Інша  діяльність  у  сфері  державного  управління</w:t>
      </w:r>
    </w:p>
    <w:p w:rsidR="00460974" w:rsidRPr="0030101D" w:rsidRDefault="00460974" w:rsidP="00460974">
      <w:pPr>
        <w:widowControl w:val="0"/>
        <w:ind w:firstLine="720"/>
        <w:rPr>
          <w:sz w:val="24"/>
          <w:szCs w:val="24"/>
          <w:u w:val="single"/>
          <w:lang w:val="uk-UA"/>
        </w:rPr>
      </w:pPr>
      <w:r w:rsidRPr="0030101D">
        <w:rPr>
          <w:sz w:val="24"/>
          <w:szCs w:val="24"/>
          <w:u w:val="single"/>
          <w:lang w:val="uk-UA"/>
        </w:rPr>
        <w:t>Загальний фонд</w:t>
      </w:r>
    </w:p>
    <w:p w:rsidR="00460974" w:rsidRPr="0030101D" w:rsidRDefault="00460974" w:rsidP="00460974">
      <w:pPr>
        <w:ind w:firstLine="720"/>
        <w:jc w:val="both"/>
        <w:rPr>
          <w:noProof/>
          <w:sz w:val="24"/>
          <w:szCs w:val="24"/>
          <w:lang w:val="uk-UA"/>
        </w:rPr>
      </w:pPr>
      <w:r w:rsidRPr="0030101D">
        <w:rPr>
          <w:noProof/>
          <w:sz w:val="24"/>
          <w:szCs w:val="24"/>
          <w:lang w:val="uk-UA"/>
        </w:rPr>
        <w:t xml:space="preserve">В бюджеті   Ніжинської міської територіальної  громади на 2020рік  </w:t>
      </w:r>
      <w:r w:rsidRPr="0030101D">
        <w:rPr>
          <w:sz w:val="24"/>
          <w:szCs w:val="24"/>
          <w:lang w:val="uk-UA"/>
        </w:rPr>
        <w:t xml:space="preserve"> передбачені видатки в сумі   </w:t>
      </w:r>
      <w:r w:rsidRPr="0030101D">
        <w:rPr>
          <w:b/>
          <w:sz w:val="24"/>
          <w:szCs w:val="24"/>
          <w:lang w:val="uk-UA"/>
        </w:rPr>
        <w:t>361,1тис. грн</w:t>
      </w:r>
      <w:r w:rsidRPr="0030101D">
        <w:rPr>
          <w:sz w:val="24"/>
          <w:szCs w:val="24"/>
          <w:lang w:val="uk-UA"/>
        </w:rPr>
        <w:t xml:space="preserve">. </w:t>
      </w:r>
      <w:r w:rsidRPr="0030101D">
        <w:rPr>
          <w:noProof/>
          <w:sz w:val="24"/>
          <w:szCs w:val="24"/>
          <w:lang w:val="uk-UA"/>
        </w:rPr>
        <w:t xml:space="preserve">Касові видатки за звітний період – </w:t>
      </w:r>
      <w:r w:rsidRPr="0030101D">
        <w:rPr>
          <w:b/>
          <w:noProof/>
          <w:sz w:val="24"/>
          <w:szCs w:val="24"/>
          <w:lang w:val="uk-UA"/>
        </w:rPr>
        <w:t>317,2тис.грн</w:t>
      </w:r>
      <w:r w:rsidRPr="0030101D">
        <w:rPr>
          <w:noProof/>
          <w:sz w:val="24"/>
          <w:szCs w:val="24"/>
          <w:lang w:val="uk-UA"/>
        </w:rPr>
        <w:t xml:space="preserve">. (87,8%).  </w:t>
      </w:r>
    </w:p>
    <w:p w:rsidR="00460974" w:rsidRPr="0030101D" w:rsidRDefault="00460974" w:rsidP="00460974">
      <w:pPr>
        <w:jc w:val="center"/>
        <w:rPr>
          <w:sz w:val="24"/>
          <w:szCs w:val="24"/>
          <w:u w:val="single"/>
          <w:lang w:val="uk-UA"/>
        </w:rPr>
      </w:pPr>
      <w:r w:rsidRPr="0030101D">
        <w:rPr>
          <w:noProof/>
          <w:sz w:val="24"/>
          <w:szCs w:val="24"/>
          <w:lang w:val="uk-UA"/>
        </w:rPr>
        <w:t>Фінансування  міських/регіональних програм по КПКВ 0180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2"/>
        <w:gridCol w:w="1838"/>
        <w:gridCol w:w="1642"/>
      </w:tblGrid>
      <w:tr w:rsidR="00460974" w:rsidRPr="00E84C1B" w:rsidTr="0029377A">
        <w:tc>
          <w:tcPr>
            <w:tcW w:w="7054" w:type="dxa"/>
            <w:vAlign w:val="center"/>
          </w:tcPr>
          <w:p w:rsidR="00460974" w:rsidRPr="0030101D" w:rsidRDefault="00460974" w:rsidP="0029377A">
            <w:pPr>
              <w:widowControl w:val="0"/>
              <w:jc w:val="center"/>
              <w:rPr>
                <w:b/>
                <w:i/>
                <w:noProof/>
                <w:sz w:val="24"/>
                <w:szCs w:val="24"/>
                <w:lang w:val="uk-UA"/>
              </w:rPr>
            </w:pPr>
            <w:r w:rsidRPr="0030101D">
              <w:rPr>
                <w:b/>
                <w:i/>
                <w:noProof/>
                <w:sz w:val="24"/>
                <w:szCs w:val="24"/>
                <w:lang w:val="uk-UA"/>
              </w:rPr>
              <w:t>Назва міської/регіональної програми</w:t>
            </w:r>
          </w:p>
        </w:tc>
        <w:tc>
          <w:tcPr>
            <w:tcW w:w="1843" w:type="dxa"/>
            <w:vAlign w:val="center"/>
          </w:tcPr>
          <w:p w:rsidR="00460974" w:rsidRPr="0030101D" w:rsidRDefault="00460974" w:rsidP="0029377A">
            <w:pPr>
              <w:widowControl w:val="0"/>
              <w:jc w:val="center"/>
              <w:rPr>
                <w:b/>
                <w:i/>
                <w:noProof/>
                <w:sz w:val="24"/>
                <w:szCs w:val="24"/>
                <w:lang w:val="uk-UA"/>
              </w:rPr>
            </w:pPr>
            <w:r w:rsidRPr="0030101D">
              <w:rPr>
                <w:b/>
                <w:i/>
                <w:noProof/>
                <w:sz w:val="24"/>
                <w:szCs w:val="24"/>
                <w:lang w:val="uk-UA"/>
              </w:rPr>
              <w:t>Уточнені  річні планові  призначення, тис.грн.</w:t>
            </w:r>
          </w:p>
        </w:tc>
        <w:tc>
          <w:tcPr>
            <w:tcW w:w="1654" w:type="dxa"/>
            <w:vAlign w:val="center"/>
          </w:tcPr>
          <w:p w:rsidR="00460974" w:rsidRPr="0030101D" w:rsidRDefault="00460974" w:rsidP="0029377A">
            <w:pPr>
              <w:widowControl w:val="0"/>
              <w:jc w:val="center"/>
              <w:rPr>
                <w:b/>
                <w:i/>
                <w:noProof/>
                <w:sz w:val="24"/>
                <w:szCs w:val="24"/>
                <w:lang w:val="uk-UA"/>
              </w:rPr>
            </w:pPr>
            <w:r w:rsidRPr="0030101D">
              <w:rPr>
                <w:b/>
                <w:i/>
                <w:noProof/>
                <w:sz w:val="24"/>
                <w:szCs w:val="24"/>
                <w:lang w:val="uk-UA"/>
              </w:rPr>
              <w:t>Касові  видатки за 2020р., тис.грн.</w:t>
            </w:r>
          </w:p>
        </w:tc>
      </w:tr>
      <w:tr w:rsidR="00460974" w:rsidRPr="00E84C1B" w:rsidTr="0029377A">
        <w:tc>
          <w:tcPr>
            <w:tcW w:w="7054" w:type="dxa"/>
          </w:tcPr>
          <w:p w:rsidR="00460974" w:rsidRPr="0030101D" w:rsidRDefault="00460974" w:rsidP="0029377A">
            <w:pPr>
              <w:widowControl w:val="0"/>
              <w:rPr>
                <w:noProof/>
                <w:sz w:val="24"/>
                <w:szCs w:val="24"/>
                <w:lang w:val="uk-UA"/>
              </w:rPr>
            </w:pPr>
            <w:r w:rsidRPr="0030101D">
              <w:rPr>
                <w:noProof/>
                <w:sz w:val="24"/>
                <w:szCs w:val="24"/>
                <w:lang w:val="uk-UA"/>
              </w:rPr>
              <w:t>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об’єднаної територіальної  громади, здійснення представницьких та інших заходів на 2020рік</w:t>
            </w:r>
          </w:p>
        </w:tc>
        <w:tc>
          <w:tcPr>
            <w:tcW w:w="1843"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t>93,2</w:t>
            </w:r>
          </w:p>
        </w:tc>
        <w:tc>
          <w:tcPr>
            <w:tcW w:w="1654"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t>71,2</w:t>
            </w:r>
          </w:p>
        </w:tc>
      </w:tr>
      <w:tr w:rsidR="00460974" w:rsidRPr="00E84C1B" w:rsidTr="0029377A">
        <w:tc>
          <w:tcPr>
            <w:tcW w:w="7054" w:type="dxa"/>
          </w:tcPr>
          <w:p w:rsidR="00460974" w:rsidRPr="0030101D" w:rsidRDefault="00460974" w:rsidP="0029377A">
            <w:pPr>
              <w:widowControl w:val="0"/>
              <w:rPr>
                <w:noProof/>
                <w:sz w:val="24"/>
                <w:szCs w:val="24"/>
                <w:lang w:val="uk-UA"/>
              </w:rPr>
            </w:pPr>
            <w:r w:rsidRPr="0030101D">
              <w:rPr>
                <w:noProof/>
                <w:sz w:val="24"/>
                <w:szCs w:val="24"/>
                <w:lang w:val="uk-UA"/>
              </w:rPr>
              <w:t>Програма юридичного обслуговування Ніжинської міської ради та виконавчого комітету Ніжинської міської ради на 2020рік</w:t>
            </w:r>
          </w:p>
        </w:tc>
        <w:tc>
          <w:tcPr>
            <w:tcW w:w="1843"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t>94,7</w:t>
            </w:r>
          </w:p>
        </w:tc>
        <w:tc>
          <w:tcPr>
            <w:tcW w:w="1654"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t>89,7</w:t>
            </w:r>
          </w:p>
        </w:tc>
      </w:tr>
      <w:tr w:rsidR="00460974" w:rsidRPr="00E84C1B" w:rsidTr="0029377A">
        <w:tc>
          <w:tcPr>
            <w:tcW w:w="7054" w:type="dxa"/>
          </w:tcPr>
          <w:p w:rsidR="00460974" w:rsidRPr="0030101D" w:rsidRDefault="00460974" w:rsidP="0029377A">
            <w:pPr>
              <w:widowControl w:val="0"/>
              <w:rPr>
                <w:noProof/>
                <w:sz w:val="24"/>
                <w:szCs w:val="24"/>
                <w:lang w:val="uk-UA"/>
              </w:rPr>
            </w:pPr>
            <w:r w:rsidRPr="0030101D">
              <w:rPr>
                <w:noProof/>
                <w:sz w:val="24"/>
                <w:szCs w:val="24"/>
                <w:lang w:val="uk-UA"/>
              </w:rPr>
              <w:t>Міська цільова програма з виконання власних повноважень Ніжинської міської ради на 2020рік</w:t>
            </w:r>
          </w:p>
        </w:tc>
        <w:tc>
          <w:tcPr>
            <w:tcW w:w="1843"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t>42,1</w:t>
            </w:r>
          </w:p>
        </w:tc>
        <w:tc>
          <w:tcPr>
            <w:tcW w:w="1654"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t>38,1</w:t>
            </w:r>
          </w:p>
        </w:tc>
      </w:tr>
      <w:tr w:rsidR="00460974" w:rsidRPr="00E84C1B" w:rsidTr="0029377A">
        <w:tc>
          <w:tcPr>
            <w:tcW w:w="7054" w:type="dxa"/>
          </w:tcPr>
          <w:p w:rsidR="00460974" w:rsidRPr="0030101D" w:rsidRDefault="00460974" w:rsidP="0029377A">
            <w:pPr>
              <w:widowControl w:val="0"/>
              <w:rPr>
                <w:noProof/>
                <w:sz w:val="24"/>
                <w:szCs w:val="24"/>
                <w:lang w:val="uk-UA"/>
              </w:rPr>
            </w:pPr>
            <w:r w:rsidRPr="0030101D">
              <w:rPr>
                <w:noProof/>
                <w:sz w:val="24"/>
                <w:szCs w:val="24"/>
                <w:lang w:val="uk-UA"/>
              </w:rPr>
              <w:t>Програма розвитку інвестиційної діяльності в Ніжинській міській об’єднаній територіальній громаді на 202-2022 роки</w:t>
            </w:r>
          </w:p>
        </w:tc>
        <w:tc>
          <w:tcPr>
            <w:tcW w:w="1843"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t>70,0</w:t>
            </w:r>
          </w:p>
        </w:tc>
        <w:tc>
          <w:tcPr>
            <w:tcW w:w="1654"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t>67,7</w:t>
            </w:r>
          </w:p>
        </w:tc>
      </w:tr>
      <w:tr w:rsidR="00460974" w:rsidRPr="00E84C1B" w:rsidTr="0029377A">
        <w:tc>
          <w:tcPr>
            <w:tcW w:w="7054" w:type="dxa"/>
          </w:tcPr>
          <w:p w:rsidR="00460974" w:rsidRPr="0030101D" w:rsidRDefault="00460974" w:rsidP="0029377A">
            <w:pPr>
              <w:widowControl w:val="0"/>
              <w:rPr>
                <w:noProof/>
                <w:sz w:val="24"/>
                <w:szCs w:val="24"/>
                <w:lang w:val="uk-UA"/>
              </w:rPr>
            </w:pPr>
            <w:r w:rsidRPr="0030101D">
              <w:rPr>
                <w:noProof/>
                <w:sz w:val="24"/>
                <w:szCs w:val="24"/>
                <w:lang w:val="uk-UA"/>
              </w:rPr>
              <w:t>Програма реалізації громадського бюджету(бюджету участі) міста Ніжина на 2017-2021 роки</w:t>
            </w:r>
          </w:p>
        </w:tc>
        <w:tc>
          <w:tcPr>
            <w:tcW w:w="1843"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t>2,0</w:t>
            </w:r>
          </w:p>
        </w:tc>
        <w:tc>
          <w:tcPr>
            <w:tcW w:w="1654"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t>0,8</w:t>
            </w:r>
          </w:p>
        </w:tc>
      </w:tr>
      <w:tr w:rsidR="00460974" w:rsidRPr="00E84C1B" w:rsidTr="0029377A">
        <w:tc>
          <w:tcPr>
            <w:tcW w:w="7054" w:type="dxa"/>
          </w:tcPr>
          <w:p w:rsidR="00460974" w:rsidRPr="0030101D" w:rsidRDefault="00460974" w:rsidP="0029377A">
            <w:pPr>
              <w:widowControl w:val="0"/>
              <w:rPr>
                <w:noProof/>
                <w:sz w:val="24"/>
                <w:szCs w:val="24"/>
                <w:lang w:val="uk-UA"/>
              </w:rPr>
            </w:pPr>
            <w:r w:rsidRPr="0030101D">
              <w:rPr>
                <w:noProof/>
                <w:sz w:val="24"/>
                <w:szCs w:val="24"/>
                <w:lang w:val="uk-UA"/>
              </w:rPr>
              <w:t xml:space="preserve">Програма юридичного обслуговування управління соціального </w:t>
            </w:r>
            <w:r w:rsidRPr="0030101D">
              <w:rPr>
                <w:noProof/>
                <w:sz w:val="24"/>
                <w:szCs w:val="24"/>
                <w:lang w:val="uk-UA"/>
              </w:rPr>
              <w:lastRenderedPageBreak/>
              <w:t xml:space="preserve">захисту населення Ніжинської міської ради Чернігівської області на 2020рік  </w:t>
            </w:r>
          </w:p>
        </w:tc>
        <w:tc>
          <w:tcPr>
            <w:tcW w:w="1843"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lastRenderedPageBreak/>
              <w:t>4,1</w:t>
            </w:r>
          </w:p>
        </w:tc>
        <w:tc>
          <w:tcPr>
            <w:tcW w:w="1654" w:type="dxa"/>
            <w:vAlign w:val="center"/>
          </w:tcPr>
          <w:p w:rsidR="00460974" w:rsidRPr="0030101D" w:rsidRDefault="00460974" w:rsidP="0029377A">
            <w:pPr>
              <w:widowControl w:val="0"/>
              <w:jc w:val="center"/>
              <w:rPr>
                <w:noProof/>
                <w:sz w:val="24"/>
                <w:szCs w:val="24"/>
                <w:lang w:val="uk-UA"/>
              </w:rPr>
            </w:pPr>
            <w:r w:rsidRPr="0030101D">
              <w:rPr>
                <w:noProof/>
                <w:sz w:val="24"/>
                <w:szCs w:val="24"/>
                <w:lang w:val="uk-UA"/>
              </w:rPr>
              <w:t>3,8</w:t>
            </w:r>
          </w:p>
        </w:tc>
      </w:tr>
      <w:tr w:rsidR="00460974" w:rsidRPr="005D634C" w:rsidTr="0029377A">
        <w:tc>
          <w:tcPr>
            <w:tcW w:w="7054" w:type="dxa"/>
          </w:tcPr>
          <w:p w:rsidR="00460974" w:rsidRPr="005D634C" w:rsidRDefault="00460974" w:rsidP="0029377A">
            <w:pPr>
              <w:widowControl w:val="0"/>
              <w:rPr>
                <w:noProof/>
                <w:sz w:val="24"/>
                <w:szCs w:val="24"/>
                <w:lang w:val="uk-UA"/>
              </w:rPr>
            </w:pPr>
            <w:r w:rsidRPr="005D634C">
              <w:rPr>
                <w:noProof/>
                <w:sz w:val="24"/>
                <w:szCs w:val="24"/>
                <w:lang w:val="uk-UA"/>
              </w:rPr>
              <w:lastRenderedPageBreak/>
              <w:t>Міська цільова Програма  «Юридичного обслуговування управління житлово-комунального господарства та будівництва Ніжинської міської ради  на 2020рік.»</w:t>
            </w:r>
          </w:p>
        </w:tc>
        <w:tc>
          <w:tcPr>
            <w:tcW w:w="1843" w:type="dxa"/>
            <w:vAlign w:val="center"/>
          </w:tcPr>
          <w:p w:rsidR="00460974" w:rsidRPr="005D634C" w:rsidRDefault="00460974" w:rsidP="0029377A">
            <w:pPr>
              <w:widowControl w:val="0"/>
              <w:jc w:val="center"/>
              <w:rPr>
                <w:noProof/>
                <w:sz w:val="24"/>
                <w:szCs w:val="24"/>
                <w:lang w:val="uk-UA"/>
              </w:rPr>
            </w:pPr>
            <w:r w:rsidRPr="005D634C">
              <w:rPr>
                <w:noProof/>
                <w:sz w:val="24"/>
                <w:szCs w:val="24"/>
                <w:lang w:val="uk-UA"/>
              </w:rPr>
              <w:t>20,0</w:t>
            </w:r>
          </w:p>
        </w:tc>
        <w:tc>
          <w:tcPr>
            <w:tcW w:w="1654" w:type="dxa"/>
            <w:vAlign w:val="center"/>
          </w:tcPr>
          <w:p w:rsidR="00460974" w:rsidRPr="005D634C" w:rsidRDefault="00460974" w:rsidP="0029377A">
            <w:pPr>
              <w:widowControl w:val="0"/>
              <w:jc w:val="center"/>
              <w:rPr>
                <w:noProof/>
                <w:sz w:val="24"/>
                <w:szCs w:val="24"/>
                <w:lang w:val="uk-UA"/>
              </w:rPr>
            </w:pPr>
            <w:r w:rsidRPr="005D634C">
              <w:rPr>
                <w:noProof/>
                <w:sz w:val="24"/>
                <w:szCs w:val="24"/>
                <w:lang w:val="uk-UA"/>
              </w:rPr>
              <w:t>10,9</w:t>
            </w:r>
          </w:p>
        </w:tc>
      </w:tr>
      <w:tr w:rsidR="00460974" w:rsidRPr="005D634C" w:rsidTr="0029377A">
        <w:tc>
          <w:tcPr>
            <w:tcW w:w="7054" w:type="dxa"/>
          </w:tcPr>
          <w:p w:rsidR="00460974" w:rsidRPr="005D634C" w:rsidRDefault="00460974" w:rsidP="0029377A">
            <w:pPr>
              <w:widowControl w:val="0"/>
              <w:rPr>
                <w:noProof/>
                <w:sz w:val="24"/>
                <w:szCs w:val="24"/>
                <w:lang w:val="uk-UA"/>
              </w:rPr>
            </w:pPr>
            <w:r w:rsidRPr="005D634C">
              <w:rPr>
                <w:noProof/>
                <w:sz w:val="24"/>
                <w:szCs w:val="24"/>
                <w:lang w:val="uk-UA"/>
              </w:rPr>
              <w:t>Програма управління комунальним майном Ніжинської міської об’єднаної територіальної громади на 2020рік</w:t>
            </w:r>
          </w:p>
        </w:tc>
        <w:tc>
          <w:tcPr>
            <w:tcW w:w="1843" w:type="dxa"/>
            <w:vAlign w:val="center"/>
          </w:tcPr>
          <w:p w:rsidR="00460974" w:rsidRPr="005D634C" w:rsidRDefault="00460974" w:rsidP="0029377A">
            <w:pPr>
              <w:widowControl w:val="0"/>
              <w:jc w:val="center"/>
              <w:rPr>
                <w:noProof/>
                <w:sz w:val="24"/>
                <w:szCs w:val="24"/>
                <w:lang w:val="uk-UA"/>
              </w:rPr>
            </w:pPr>
            <w:r w:rsidRPr="005D634C">
              <w:rPr>
                <w:noProof/>
                <w:sz w:val="24"/>
                <w:szCs w:val="24"/>
                <w:lang w:val="uk-UA"/>
              </w:rPr>
              <w:t>35,0</w:t>
            </w:r>
          </w:p>
        </w:tc>
        <w:tc>
          <w:tcPr>
            <w:tcW w:w="1654" w:type="dxa"/>
            <w:vAlign w:val="center"/>
          </w:tcPr>
          <w:p w:rsidR="00460974" w:rsidRPr="005D634C" w:rsidRDefault="00460974" w:rsidP="0029377A">
            <w:pPr>
              <w:widowControl w:val="0"/>
              <w:jc w:val="center"/>
              <w:rPr>
                <w:noProof/>
                <w:sz w:val="24"/>
                <w:szCs w:val="24"/>
                <w:lang w:val="uk-UA"/>
              </w:rPr>
            </w:pPr>
            <w:r w:rsidRPr="005D634C">
              <w:rPr>
                <w:noProof/>
                <w:sz w:val="24"/>
                <w:szCs w:val="24"/>
                <w:lang w:val="uk-UA"/>
              </w:rPr>
              <w:t>35,0</w:t>
            </w:r>
          </w:p>
        </w:tc>
      </w:tr>
      <w:tr w:rsidR="00460974" w:rsidRPr="005D634C" w:rsidTr="0029377A">
        <w:tc>
          <w:tcPr>
            <w:tcW w:w="7054" w:type="dxa"/>
          </w:tcPr>
          <w:p w:rsidR="00460974" w:rsidRPr="005D634C" w:rsidRDefault="00460974" w:rsidP="0029377A">
            <w:pPr>
              <w:widowControl w:val="0"/>
              <w:jc w:val="center"/>
              <w:rPr>
                <w:b/>
                <w:noProof/>
                <w:sz w:val="24"/>
                <w:szCs w:val="24"/>
                <w:lang w:val="uk-UA"/>
              </w:rPr>
            </w:pPr>
            <w:r w:rsidRPr="005D634C">
              <w:rPr>
                <w:b/>
                <w:noProof/>
                <w:sz w:val="24"/>
                <w:szCs w:val="24"/>
                <w:lang w:val="uk-UA"/>
              </w:rPr>
              <w:t>РАЗОМ</w:t>
            </w:r>
          </w:p>
        </w:tc>
        <w:tc>
          <w:tcPr>
            <w:tcW w:w="1843" w:type="dxa"/>
          </w:tcPr>
          <w:p w:rsidR="00460974" w:rsidRPr="005D634C" w:rsidRDefault="00460974" w:rsidP="0029377A">
            <w:pPr>
              <w:widowControl w:val="0"/>
              <w:jc w:val="center"/>
              <w:rPr>
                <w:b/>
                <w:noProof/>
                <w:sz w:val="24"/>
                <w:szCs w:val="24"/>
                <w:lang w:val="uk-UA"/>
              </w:rPr>
            </w:pPr>
            <w:r w:rsidRPr="005D634C">
              <w:rPr>
                <w:b/>
                <w:noProof/>
                <w:sz w:val="24"/>
                <w:szCs w:val="24"/>
                <w:lang w:val="uk-UA"/>
              </w:rPr>
              <w:t>361,1</w:t>
            </w:r>
          </w:p>
        </w:tc>
        <w:tc>
          <w:tcPr>
            <w:tcW w:w="1654" w:type="dxa"/>
          </w:tcPr>
          <w:p w:rsidR="00460974" w:rsidRPr="005D634C" w:rsidRDefault="00460974" w:rsidP="0029377A">
            <w:pPr>
              <w:widowControl w:val="0"/>
              <w:jc w:val="center"/>
              <w:rPr>
                <w:b/>
                <w:noProof/>
                <w:sz w:val="24"/>
                <w:szCs w:val="24"/>
                <w:lang w:val="uk-UA"/>
              </w:rPr>
            </w:pPr>
            <w:r w:rsidRPr="005D634C">
              <w:rPr>
                <w:b/>
                <w:noProof/>
                <w:sz w:val="24"/>
                <w:szCs w:val="24"/>
                <w:lang w:val="uk-UA"/>
              </w:rPr>
              <w:t>317,2</w:t>
            </w:r>
          </w:p>
        </w:tc>
      </w:tr>
    </w:tbl>
    <w:p w:rsidR="00460974" w:rsidRPr="005D634C" w:rsidRDefault="00460974" w:rsidP="00460974">
      <w:pPr>
        <w:autoSpaceDE w:val="0"/>
        <w:autoSpaceDN w:val="0"/>
        <w:ind w:firstLine="720"/>
        <w:jc w:val="both"/>
        <w:rPr>
          <w:bCs/>
          <w:sz w:val="24"/>
          <w:szCs w:val="24"/>
          <w:lang w:val="uk-UA"/>
        </w:rPr>
      </w:pPr>
      <w:r w:rsidRPr="005D634C">
        <w:rPr>
          <w:bCs/>
          <w:sz w:val="24"/>
          <w:szCs w:val="24"/>
          <w:lang w:val="uk-UA"/>
        </w:rPr>
        <w:t>Недовиконання плану за звітний період на 43,9тис.грн.  - залишок плану.</w:t>
      </w:r>
    </w:p>
    <w:p w:rsidR="00460974" w:rsidRPr="005D634C" w:rsidRDefault="00460974" w:rsidP="00460974">
      <w:pPr>
        <w:autoSpaceDE w:val="0"/>
        <w:autoSpaceDN w:val="0"/>
        <w:ind w:firstLine="720"/>
        <w:jc w:val="both"/>
        <w:rPr>
          <w:bCs/>
          <w:sz w:val="24"/>
          <w:szCs w:val="24"/>
          <w:lang w:val="uk-UA"/>
        </w:rPr>
      </w:pPr>
      <w:r w:rsidRPr="005D634C">
        <w:rPr>
          <w:bCs/>
          <w:sz w:val="24"/>
          <w:szCs w:val="24"/>
          <w:lang w:val="uk-UA"/>
        </w:rPr>
        <w:t>Кредиторська заборгованість станом на 01.01.2021р. відсутня.</w:t>
      </w:r>
    </w:p>
    <w:p w:rsidR="00460974" w:rsidRPr="00E84C1B" w:rsidRDefault="00460974" w:rsidP="00460974">
      <w:pPr>
        <w:ind w:firstLine="567"/>
        <w:jc w:val="center"/>
        <w:rPr>
          <w:b/>
          <w:color w:val="0070C0"/>
          <w:sz w:val="24"/>
          <w:szCs w:val="24"/>
          <w:lang w:val="uk-UA"/>
        </w:rPr>
      </w:pPr>
    </w:p>
    <w:p w:rsidR="004068AF" w:rsidRDefault="004068AF" w:rsidP="004068AF">
      <w:pPr>
        <w:jc w:val="center"/>
        <w:rPr>
          <w:b/>
          <w:sz w:val="28"/>
          <w:szCs w:val="28"/>
          <w:u w:val="single"/>
          <w:lang w:val="uk-UA"/>
        </w:rPr>
      </w:pPr>
      <w:r>
        <w:rPr>
          <w:b/>
          <w:sz w:val="28"/>
          <w:szCs w:val="28"/>
          <w:u w:val="single"/>
          <w:lang w:val="uk-UA"/>
        </w:rPr>
        <w:t>КПКВ 1000 Освіта</w:t>
      </w:r>
    </w:p>
    <w:p w:rsidR="004068AF" w:rsidRDefault="004068AF" w:rsidP="004068AF">
      <w:pPr>
        <w:ind w:firstLine="720"/>
        <w:rPr>
          <w:b/>
          <w:bCs/>
          <w:sz w:val="24"/>
          <w:szCs w:val="24"/>
          <w:u w:val="single"/>
          <w:lang w:val="uk-UA"/>
        </w:rPr>
      </w:pPr>
      <w:r>
        <w:rPr>
          <w:b/>
          <w:bCs/>
          <w:sz w:val="24"/>
          <w:szCs w:val="24"/>
          <w:u w:val="single"/>
          <w:lang w:val="uk-UA"/>
        </w:rPr>
        <w:t>Загальний фонд</w:t>
      </w:r>
    </w:p>
    <w:p w:rsidR="004068AF" w:rsidRPr="004068AF" w:rsidRDefault="004068AF" w:rsidP="004068AF">
      <w:pPr>
        <w:autoSpaceDE w:val="0"/>
        <w:autoSpaceDN w:val="0"/>
        <w:jc w:val="both"/>
        <w:rPr>
          <w:bCs/>
          <w:sz w:val="24"/>
          <w:szCs w:val="24"/>
          <w:lang w:val="uk-UA"/>
        </w:rPr>
      </w:pPr>
      <w:r>
        <w:rPr>
          <w:bCs/>
          <w:sz w:val="24"/>
          <w:szCs w:val="24"/>
          <w:lang w:val="uk-UA"/>
        </w:rPr>
        <w:t xml:space="preserve">           На утримання закладів освіти </w:t>
      </w:r>
      <w:r w:rsidRPr="004068AF">
        <w:rPr>
          <w:bCs/>
          <w:sz w:val="24"/>
          <w:szCs w:val="24"/>
          <w:lang w:val="uk-UA"/>
        </w:rPr>
        <w:t xml:space="preserve">по КПКВК 1000 в бюджеті Ніжинської міської територіальної громади передбачено з урахуванням змін на 2020 рік – 234 537,9 тис. грн. в т. ч.:  освітня субвенція з державного бюджету місцевим бюджетам (на фінансування заробітної плати педагогічним працівникам закладів загальної середньої освіти) – 95 600 тис. грн.; субвенція з обласного бюджету на надання державної підтримки особам з особливими освітніми потребами за рахунок відповідної субвенції з державного бюджету – 357,6 тис. грн.; </w:t>
      </w:r>
      <w:r w:rsidRPr="004068AF">
        <w:rPr>
          <w:sz w:val="24"/>
          <w:szCs w:val="24"/>
          <w:lang w:val="uk-UA"/>
        </w:rPr>
        <w:t>субвенція з обласного бюджету на здійснення переданих видатків у сфері освіти за рахунок коштів освітньої субвенції (на оплату праці з нарахуваннями педагогічних працівників інклюзивно-ресерсних центрів) – 1124,0 тис. грн.;</w:t>
      </w:r>
      <w:r w:rsidRPr="004068AF">
        <w:rPr>
          <w:lang w:val="uk-UA"/>
        </w:rPr>
        <w:t xml:space="preserve"> </w:t>
      </w:r>
      <w:r w:rsidRPr="004068AF">
        <w:rPr>
          <w:sz w:val="24"/>
          <w:szCs w:val="24"/>
          <w:lang w:val="uk-UA"/>
        </w:rPr>
        <w:t>субвенція з ДБ місцевим бюджетам на забезпечення якісної, сучасної та доступної загальної середньої освіти "Нова українська школа" – 1 986,8 тис. грн.; субвенція з ОБ місцевим бюджетам за рахунок залишку коштів освітньої субвенції, що утворився на початок бюджетного періоду, на ремонт та придбання обладнання для їдалень (харчоблоків) закладів загальної середньої освіти на 2020 рік – 337,1 тис. грн.</w:t>
      </w:r>
      <w:r w:rsidRPr="004068AF">
        <w:rPr>
          <w:bCs/>
          <w:sz w:val="24"/>
          <w:szCs w:val="24"/>
          <w:lang w:val="uk-UA"/>
        </w:rPr>
        <w:t xml:space="preserve">; інша субвенція з обласного бюджету на виконання доручень виборців депутатами обласної ради  </w:t>
      </w:r>
      <w:r w:rsidRPr="004068AF">
        <w:rPr>
          <w:sz w:val="24"/>
          <w:szCs w:val="24"/>
          <w:lang w:val="uk-UA"/>
        </w:rPr>
        <w:t>– 161,8 тис. грн.</w:t>
      </w:r>
    </w:p>
    <w:p w:rsidR="004068AF" w:rsidRPr="004068AF" w:rsidRDefault="004068AF" w:rsidP="004068AF">
      <w:pPr>
        <w:tabs>
          <w:tab w:val="left" w:pos="851"/>
        </w:tabs>
        <w:autoSpaceDE w:val="0"/>
        <w:autoSpaceDN w:val="0"/>
        <w:jc w:val="both"/>
        <w:rPr>
          <w:bCs/>
          <w:sz w:val="24"/>
          <w:szCs w:val="24"/>
          <w:lang w:val="uk-UA"/>
        </w:rPr>
      </w:pPr>
      <w:r w:rsidRPr="004068AF">
        <w:rPr>
          <w:bCs/>
          <w:sz w:val="24"/>
          <w:szCs w:val="24"/>
          <w:lang w:val="uk-UA"/>
        </w:rPr>
        <w:t xml:space="preserve">        </w:t>
      </w:r>
      <w:r w:rsidRPr="004068AF">
        <w:rPr>
          <w:sz w:val="24"/>
          <w:szCs w:val="24"/>
          <w:lang w:val="uk-UA"/>
        </w:rPr>
        <w:t xml:space="preserve">   </w:t>
      </w:r>
      <w:r w:rsidRPr="004068AF">
        <w:rPr>
          <w:bCs/>
          <w:sz w:val="24"/>
          <w:szCs w:val="24"/>
          <w:lang w:val="uk-UA"/>
        </w:rPr>
        <w:t>Касові видатки за звітний період склали  229 803,1 тис. грн., що  на 14 538,7 тис. грн. більше касових видатків за 2019 рік та становлять  98 %  від планових призначень звітного періоду.</w:t>
      </w:r>
    </w:p>
    <w:p w:rsidR="004068AF" w:rsidRPr="004068AF" w:rsidRDefault="004068AF" w:rsidP="004068AF">
      <w:pPr>
        <w:ind w:firstLine="720"/>
        <w:jc w:val="both"/>
        <w:rPr>
          <w:bCs/>
          <w:sz w:val="24"/>
          <w:szCs w:val="24"/>
          <w:lang w:val="uk-UA"/>
        </w:rPr>
      </w:pPr>
      <w:r w:rsidRPr="004068AF">
        <w:rPr>
          <w:bCs/>
          <w:sz w:val="24"/>
          <w:szCs w:val="24"/>
          <w:lang w:val="uk-UA"/>
        </w:rPr>
        <w:t xml:space="preserve"> Видатки на заробітну плату з нарахуваннями на 2020 рік затверджені з урахуванням змін в сумі 196 179,4 тис. грн., касові видатки за звітний період  склали  193 374,7 тис. грн., або   98,6 % до плану звітного періоду. Порівняно з відповідним періодом минулого року, коли касові видатки на заробітну плату з нарахуваннями становили 171 642,6 тис. грн., дані видатки збільшились на 21 732,1 тис. грн., або на 12,7 %.</w:t>
      </w:r>
    </w:p>
    <w:p w:rsidR="004068AF" w:rsidRPr="004068AF" w:rsidRDefault="004068AF" w:rsidP="004068AF">
      <w:pPr>
        <w:ind w:firstLine="720"/>
        <w:jc w:val="both"/>
        <w:rPr>
          <w:bCs/>
          <w:sz w:val="24"/>
          <w:szCs w:val="24"/>
          <w:lang w:val="uk-UA"/>
        </w:rPr>
      </w:pPr>
      <w:r w:rsidRPr="004068AF">
        <w:rPr>
          <w:bCs/>
          <w:sz w:val="24"/>
          <w:szCs w:val="24"/>
          <w:lang w:val="uk-UA"/>
        </w:rPr>
        <w:t>На оплату комунальних послуг та енергоносіїв затверджено на рік з урахуванням змін 15 852,3 тис. грн., касові видатки за звітний період склали  15 069,9 тис. грн., або 95,1 %. Дані видатки менше на 8 688,8 тис. грн. касових видатків за 2019 рік. Кожному закладу освіти доведені  ліміти споживання енергоносіїв та введений контроль за їх скороченням  в натуральних показниках на 10 % від затверджених лімітів.</w:t>
      </w:r>
    </w:p>
    <w:p w:rsidR="004068AF" w:rsidRPr="004068AF" w:rsidRDefault="004068AF" w:rsidP="004068AF">
      <w:pPr>
        <w:autoSpaceDE w:val="0"/>
        <w:autoSpaceDN w:val="0"/>
        <w:ind w:firstLine="720"/>
        <w:jc w:val="both"/>
        <w:rPr>
          <w:sz w:val="24"/>
          <w:szCs w:val="24"/>
          <w:lang w:val="uk-UA"/>
        </w:rPr>
      </w:pPr>
      <w:r w:rsidRPr="004068AF">
        <w:rPr>
          <w:sz w:val="24"/>
          <w:szCs w:val="24"/>
          <w:lang w:val="uk-UA"/>
        </w:rPr>
        <w:t xml:space="preserve">Відповідно до ст. 28, 32, 42, 52, 59 Закону України «Про місцеве самоврядування в Україні», на  виконання ст. 5 Закону України «Про охорону дитинства», ст.21 Закону України «Про загальну середню освіту», Постанови Кабінету Міністрів України від 02.02.2011 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Постанови КМУ  від  22.11.2004 р.  № 1591 «Про затвердження норм харчування у навчальних та оздоровчих закладах» зі змінами на  кінець звітного  періоду  відповідно  до  рішень  виконавчого комітету  безкоштовно  харчувалось  в  школах міста </w:t>
      </w:r>
      <w:r w:rsidR="002010CE">
        <w:rPr>
          <w:sz w:val="24"/>
          <w:szCs w:val="24"/>
          <w:lang w:val="uk-UA"/>
        </w:rPr>
        <w:t>307</w:t>
      </w:r>
      <w:r w:rsidRPr="004068AF">
        <w:rPr>
          <w:sz w:val="24"/>
          <w:szCs w:val="24"/>
          <w:lang w:val="uk-UA"/>
        </w:rPr>
        <w:t xml:space="preserve"> учнів 1-4 класів пільгової категорії, </w:t>
      </w:r>
      <w:r w:rsidR="002010CE">
        <w:rPr>
          <w:sz w:val="24"/>
          <w:szCs w:val="24"/>
          <w:lang w:val="uk-UA"/>
        </w:rPr>
        <w:t>374</w:t>
      </w:r>
      <w:r w:rsidRPr="004068AF">
        <w:rPr>
          <w:sz w:val="24"/>
          <w:szCs w:val="24"/>
          <w:lang w:val="uk-UA"/>
        </w:rPr>
        <w:t xml:space="preserve"> учнів 5-11 класів пільгової категорії, та 6 учнів (діти загиблих учасників антитерористичної операції) отримують другі сніданки. Вартість харчування становить 19,50 грн. Крім того </w:t>
      </w:r>
      <w:r w:rsidR="002010CE">
        <w:rPr>
          <w:sz w:val="24"/>
          <w:szCs w:val="24"/>
          <w:lang w:val="uk-UA"/>
        </w:rPr>
        <w:t>2 725</w:t>
      </w:r>
      <w:r w:rsidRPr="004068AF">
        <w:rPr>
          <w:sz w:val="24"/>
          <w:szCs w:val="24"/>
          <w:lang w:val="uk-UA"/>
        </w:rPr>
        <w:t xml:space="preserve"> учнів 1-4 класів харчуються за 70% з міського бюджету та батьківською доплатою в розмірі 30 %. Вартість харчування  становить 13,65 грн. (70 %) та 5,85 грн. (30 %). </w:t>
      </w:r>
    </w:p>
    <w:p w:rsidR="004068AF" w:rsidRPr="004068AF" w:rsidRDefault="004068AF" w:rsidP="004068AF">
      <w:pPr>
        <w:autoSpaceDE w:val="0"/>
        <w:autoSpaceDN w:val="0"/>
        <w:jc w:val="both"/>
        <w:rPr>
          <w:sz w:val="24"/>
          <w:szCs w:val="24"/>
          <w:lang w:val="uk-UA"/>
        </w:rPr>
      </w:pPr>
      <w:r w:rsidRPr="004068AF">
        <w:rPr>
          <w:sz w:val="24"/>
          <w:szCs w:val="24"/>
          <w:lang w:val="uk-UA"/>
        </w:rPr>
        <w:t xml:space="preserve">             </w:t>
      </w:r>
      <w:r w:rsidRPr="004068AF">
        <w:rPr>
          <w:sz w:val="24"/>
          <w:szCs w:val="24"/>
        </w:rPr>
        <w:t xml:space="preserve">В  дошкільних  закладах  на  початок  року  по  списку – </w:t>
      </w:r>
      <w:r w:rsidRPr="004068AF">
        <w:rPr>
          <w:sz w:val="24"/>
          <w:szCs w:val="24"/>
          <w:lang w:val="uk-UA"/>
        </w:rPr>
        <w:t>2 117 дітей</w:t>
      </w:r>
      <w:r w:rsidRPr="004068AF">
        <w:rPr>
          <w:sz w:val="24"/>
          <w:szCs w:val="24"/>
        </w:rPr>
        <w:t xml:space="preserve">, на  звітну дату </w:t>
      </w:r>
      <w:r w:rsidRPr="004068AF">
        <w:rPr>
          <w:sz w:val="24"/>
          <w:szCs w:val="24"/>
          <w:lang w:val="uk-UA"/>
        </w:rPr>
        <w:t>– 2 014</w:t>
      </w:r>
      <w:r w:rsidRPr="004068AF">
        <w:rPr>
          <w:sz w:val="24"/>
          <w:szCs w:val="24"/>
        </w:rPr>
        <w:t xml:space="preserve">, середньоспискова за звітний період – </w:t>
      </w:r>
      <w:r w:rsidRPr="004068AF">
        <w:rPr>
          <w:sz w:val="24"/>
          <w:szCs w:val="24"/>
          <w:lang w:val="uk-UA"/>
        </w:rPr>
        <w:t>2 031</w:t>
      </w:r>
      <w:r w:rsidRPr="004068AF">
        <w:rPr>
          <w:sz w:val="24"/>
          <w:szCs w:val="24"/>
        </w:rPr>
        <w:t xml:space="preserve"> вихованців, нормативна  кількість  дітей  - </w:t>
      </w:r>
      <w:r w:rsidRPr="004068AF">
        <w:rPr>
          <w:sz w:val="24"/>
          <w:szCs w:val="24"/>
          <w:lang w:val="uk-UA"/>
        </w:rPr>
        <w:t xml:space="preserve">     1 494</w:t>
      </w:r>
      <w:r w:rsidRPr="004068AF">
        <w:rPr>
          <w:sz w:val="24"/>
          <w:szCs w:val="24"/>
        </w:rPr>
        <w:t xml:space="preserve"> фактичне  відвідування –</w:t>
      </w:r>
      <w:r w:rsidRPr="004068AF">
        <w:rPr>
          <w:sz w:val="24"/>
          <w:szCs w:val="24"/>
          <w:lang w:val="uk-UA"/>
        </w:rPr>
        <w:t xml:space="preserve"> 814, що складає 40,1 % до середньоспискової та 54,5 % до нормативної </w:t>
      </w:r>
      <w:r w:rsidRPr="004068AF">
        <w:rPr>
          <w:sz w:val="24"/>
          <w:szCs w:val="24"/>
          <w:lang w:val="uk-UA"/>
        </w:rPr>
        <w:lastRenderedPageBreak/>
        <w:t xml:space="preserve">чисельності. </w:t>
      </w:r>
      <w:r w:rsidRPr="004068AF">
        <w:rPr>
          <w:sz w:val="24"/>
          <w:szCs w:val="24"/>
        </w:rPr>
        <w:t>Вартість безкоштовного харчування</w:t>
      </w:r>
      <w:r w:rsidRPr="004068AF">
        <w:rPr>
          <w:sz w:val="24"/>
          <w:szCs w:val="24"/>
          <w:lang w:val="uk-UA"/>
        </w:rPr>
        <w:t xml:space="preserve"> (40 %) на кінець звітного періоду</w:t>
      </w:r>
      <w:r w:rsidRPr="004068AF">
        <w:rPr>
          <w:sz w:val="24"/>
          <w:szCs w:val="24"/>
        </w:rPr>
        <w:t xml:space="preserve"> в ясельних групах становить </w:t>
      </w:r>
      <w:r w:rsidRPr="004068AF">
        <w:rPr>
          <w:sz w:val="24"/>
          <w:szCs w:val="24"/>
          <w:lang w:val="uk-UA"/>
        </w:rPr>
        <w:t>9,46</w:t>
      </w:r>
      <w:r w:rsidRPr="004068AF">
        <w:rPr>
          <w:sz w:val="24"/>
          <w:szCs w:val="24"/>
        </w:rPr>
        <w:t xml:space="preserve"> грн., в дошкільних – </w:t>
      </w:r>
      <w:r w:rsidRPr="004068AF">
        <w:rPr>
          <w:sz w:val="24"/>
          <w:szCs w:val="24"/>
          <w:lang w:val="uk-UA"/>
        </w:rPr>
        <w:t>12,45</w:t>
      </w:r>
      <w:r w:rsidRPr="004068AF">
        <w:rPr>
          <w:sz w:val="24"/>
          <w:szCs w:val="24"/>
        </w:rPr>
        <w:t xml:space="preserve"> грн.</w:t>
      </w:r>
      <w:r w:rsidRPr="004068AF">
        <w:rPr>
          <w:sz w:val="24"/>
          <w:szCs w:val="24"/>
          <w:lang w:val="uk-UA"/>
        </w:rPr>
        <w:t xml:space="preserve"> </w:t>
      </w:r>
      <w:r w:rsidRPr="004068AF">
        <w:rPr>
          <w:sz w:val="24"/>
          <w:szCs w:val="24"/>
        </w:rPr>
        <w:t xml:space="preserve">Надійшло батьківської  плати  по  спецрахунку  </w:t>
      </w:r>
      <w:r w:rsidRPr="004068AF">
        <w:rPr>
          <w:sz w:val="24"/>
          <w:szCs w:val="24"/>
          <w:lang w:val="uk-UA"/>
        </w:rPr>
        <w:t xml:space="preserve">2 222,6 </w:t>
      </w:r>
      <w:r w:rsidRPr="004068AF">
        <w:rPr>
          <w:sz w:val="24"/>
          <w:szCs w:val="24"/>
        </w:rPr>
        <w:t>тис.</w:t>
      </w:r>
      <w:r w:rsidRPr="004068AF">
        <w:rPr>
          <w:sz w:val="24"/>
          <w:szCs w:val="24"/>
          <w:lang w:val="uk-UA"/>
        </w:rPr>
        <w:t xml:space="preserve"> </w:t>
      </w:r>
      <w:r w:rsidRPr="004068AF">
        <w:rPr>
          <w:sz w:val="24"/>
          <w:szCs w:val="24"/>
        </w:rPr>
        <w:t xml:space="preserve">грн. Від плати  за  харчування на  кінець  звітного  періоду  100% звільнено </w:t>
      </w:r>
      <w:r w:rsidRPr="004068AF">
        <w:rPr>
          <w:sz w:val="24"/>
          <w:szCs w:val="24"/>
          <w:lang w:val="uk-UA"/>
        </w:rPr>
        <w:t>345 дітей.</w:t>
      </w:r>
    </w:p>
    <w:p w:rsidR="004068AF" w:rsidRPr="004068AF" w:rsidRDefault="004068AF" w:rsidP="004068AF">
      <w:pPr>
        <w:autoSpaceDE w:val="0"/>
        <w:autoSpaceDN w:val="0"/>
        <w:jc w:val="both"/>
        <w:rPr>
          <w:sz w:val="24"/>
          <w:szCs w:val="24"/>
          <w:lang w:val="uk-UA"/>
        </w:rPr>
      </w:pPr>
      <w:r w:rsidRPr="004068AF">
        <w:rPr>
          <w:sz w:val="24"/>
          <w:szCs w:val="24"/>
          <w:lang w:val="uk-UA"/>
        </w:rPr>
        <w:t xml:space="preserve">            У дошкільних підрозділах  ННВК № 16  та гімназії № 14 на початку 2020 року по списку 103 дитини, на звітну дату – 106 дітей (4 групи), середньоспискова за звітний період 103 вихованці, нормативна – 75 дітей. Фактичне відвідування 46, що складає 44,7 % до середньоспискової та 61,3 % до нормативної чисельності.</w:t>
      </w:r>
      <w:r w:rsidRPr="004068AF">
        <w:rPr>
          <w:sz w:val="24"/>
          <w:szCs w:val="24"/>
        </w:rPr>
        <w:t xml:space="preserve"> Надійшло батьківської  плати  по  спец</w:t>
      </w:r>
      <w:r w:rsidRPr="004068AF">
        <w:rPr>
          <w:sz w:val="24"/>
          <w:szCs w:val="24"/>
          <w:lang w:val="uk-UA"/>
        </w:rPr>
        <w:t>рахунку</w:t>
      </w:r>
      <w:r w:rsidRPr="004068AF">
        <w:rPr>
          <w:sz w:val="24"/>
          <w:szCs w:val="24"/>
        </w:rPr>
        <w:t xml:space="preserve"> </w:t>
      </w:r>
      <w:r w:rsidRPr="004068AF">
        <w:rPr>
          <w:sz w:val="24"/>
          <w:szCs w:val="24"/>
          <w:lang w:val="uk-UA"/>
        </w:rPr>
        <w:t>136,6 тис. грн.</w:t>
      </w:r>
      <w:r w:rsidRPr="004068AF">
        <w:rPr>
          <w:bCs/>
          <w:sz w:val="24"/>
          <w:szCs w:val="24"/>
          <w:lang w:val="uk-UA"/>
        </w:rPr>
        <w:t xml:space="preserve"> </w:t>
      </w:r>
      <w:r w:rsidRPr="004068AF">
        <w:rPr>
          <w:sz w:val="24"/>
          <w:szCs w:val="24"/>
          <w:lang w:val="uk-UA"/>
        </w:rPr>
        <w:t>Н</w:t>
      </w:r>
      <w:r w:rsidRPr="004068AF">
        <w:rPr>
          <w:sz w:val="24"/>
          <w:szCs w:val="24"/>
        </w:rPr>
        <w:t xml:space="preserve">а  кінець  звітного  періоду  </w:t>
      </w:r>
      <w:r w:rsidRPr="004068AF">
        <w:rPr>
          <w:sz w:val="24"/>
          <w:szCs w:val="24"/>
          <w:lang w:val="uk-UA"/>
        </w:rPr>
        <w:t xml:space="preserve">на </w:t>
      </w:r>
      <w:r w:rsidRPr="004068AF">
        <w:rPr>
          <w:sz w:val="24"/>
          <w:szCs w:val="24"/>
        </w:rPr>
        <w:t xml:space="preserve">100% </w:t>
      </w:r>
      <w:r w:rsidRPr="004068AF">
        <w:rPr>
          <w:sz w:val="24"/>
          <w:szCs w:val="24"/>
          <w:lang w:val="uk-UA"/>
        </w:rPr>
        <w:t xml:space="preserve">від плати за харчування </w:t>
      </w:r>
      <w:r w:rsidRPr="004068AF">
        <w:rPr>
          <w:sz w:val="24"/>
          <w:szCs w:val="24"/>
        </w:rPr>
        <w:t xml:space="preserve">звільнено </w:t>
      </w:r>
      <w:r w:rsidRPr="004068AF">
        <w:rPr>
          <w:sz w:val="24"/>
          <w:szCs w:val="24"/>
          <w:lang w:val="uk-UA"/>
        </w:rPr>
        <w:t>10 дітей.</w:t>
      </w:r>
      <w:r w:rsidRPr="004068AF">
        <w:rPr>
          <w:sz w:val="24"/>
          <w:szCs w:val="24"/>
        </w:rPr>
        <w:t xml:space="preserve"> </w:t>
      </w:r>
    </w:p>
    <w:p w:rsidR="004068AF" w:rsidRPr="004068AF" w:rsidRDefault="004068AF" w:rsidP="004068AF">
      <w:pPr>
        <w:autoSpaceDE w:val="0"/>
        <w:autoSpaceDN w:val="0"/>
        <w:jc w:val="both"/>
        <w:rPr>
          <w:sz w:val="24"/>
          <w:szCs w:val="24"/>
          <w:lang w:val="uk-UA"/>
        </w:rPr>
      </w:pPr>
      <w:r w:rsidRPr="004068AF">
        <w:rPr>
          <w:sz w:val="24"/>
          <w:szCs w:val="24"/>
          <w:lang w:val="uk-UA"/>
        </w:rPr>
        <w:t xml:space="preserve">           Оздоровлення дітей в поточному році не проводилось в зв’язку з введенням карантинних обмежень.</w:t>
      </w:r>
    </w:p>
    <w:p w:rsidR="004068AF" w:rsidRPr="004068AF" w:rsidRDefault="004068AF" w:rsidP="004068AF">
      <w:pPr>
        <w:ind w:firstLine="720"/>
        <w:jc w:val="both"/>
        <w:rPr>
          <w:bCs/>
          <w:sz w:val="24"/>
          <w:szCs w:val="24"/>
          <w:lang w:val="uk-UA"/>
        </w:rPr>
      </w:pPr>
      <w:r w:rsidRPr="004068AF">
        <w:rPr>
          <w:bCs/>
          <w:sz w:val="24"/>
          <w:szCs w:val="24"/>
          <w:lang w:val="uk-UA"/>
        </w:rPr>
        <w:t>Недовиконання плану на  4 734,9 тис. грн. пояснюється наступним:</w:t>
      </w:r>
    </w:p>
    <w:p w:rsidR="004068AF" w:rsidRPr="004068AF" w:rsidRDefault="004068AF" w:rsidP="004068AF">
      <w:pPr>
        <w:autoSpaceDE w:val="0"/>
        <w:autoSpaceDN w:val="0"/>
        <w:ind w:left="426"/>
        <w:jc w:val="both"/>
        <w:rPr>
          <w:bCs/>
          <w:sz w:val="24"/>
          <w:szCs w:val="24"/>
          <w:lang w:val="uk-UA"/>
        </w:rPr>
      </w:pPr>
      <w:r w:rsidRPr="004068AF">
        <w:rPr>
          <w:bCs/>
          <w:sz w:val="24"/>
          <w:szCs w:val="24"/>
          <w:lang w:val="uk-UA"/>
        </w:rPr>
        <w:t xml:space="preserve">     - 2 804,7 тис. грн. -  по заробітній платі з нарахуваннями  залишки невикористаного плану;</w:t>
      </w:r>
    </w:p>
    <w:p w:rsidR="004068AF" w:rsidRPr="004068AF" w:rsidRDefault="004068AF" w:rsidP="004068AF">
      <w:pPr>
        <w:autoSpaceDE w:val="0"/>
        <w:autoSpaceDN w:val="0"/>
        <w:ind w:left="426" w:hanging="141"/>
        <w:jc w:val="both"/>
        <w:rPr>
          <w:bCs/>
          <w:sz w:val="24"/>
          <w:szCs w:val="24"/>
          <w:lang w:val="uk-UA"/>
        </w:rPr>
      </w:pPr>
      <w:r w:rsidRPr="004068AF">
        <w:rPr>
          <w:bCs/>
          <w:sz w:val="24"/>
          <w:szCs w:val="24"/>
          <w:lang w:val="uk-UA"/>
        </w:rPr>
        <w:t xml:space="preserve">       - 2,0 тис. грн. - залишки плану по видатках на медикаменти та деззасоби;</w:t>
      </w:r>
    </w:p>
    <w:p w:rsidR="004068AF" w:rsidRPr="004068AF" w:rsidRDefault="004068AF" w:rsidP="004068AF">
      <w:pPr>
        <w:autoSpaceDE w:val="0"/>
        <w:autoSpaceDN w:val="0"/>
        <w:ind w:left="426"/>
        <w:jc w:val="both"/>
        <w:rPr>
          <w:sz w:val="24"/>
          <w:szCs w:val="24"/>
        </w:rPr>
      </w:pPr>
      <w:r w:rsidRPr="004068AF">
        <w:rPr>
          <w:bCs/>
          <w:sz w:val="24"/>
          <w:szCs w:val="24"/>
          <w:lang w:val="uk-UA"/>
        </w:rPr>
        <w:t xml:space="preserve">     - 304,2 тис. грн. – залишки плану по видатках на придбання продуктів харчування;</w:t>
      </w:r>
    </w:p>
    <w:p w:rsidR="004068AF" w:rsidRPr="004068AF" w:rsidRDefault="004068AF" w:rsidP="004068AF">
      <w:pPr>
        <w:autoSpaceDE w:val="0"/>
        <w:autoSpaceDN w:val="0"/>
        <w:ind w:left="426"/>
        <w:jc w:val="both"/>
        <w:rPr>
          <w:sz w:val="24"/>
          <w:szCs w:val="24"/>
          <w:lang w:val="uk-UA"/>
        </w:rPr>
      </w:pPr>
      <w:r w:rsidRPr="004068AF">
        <w:rPr>
          <w:sz w:val="24"/>
          <w:szCs w:val="24"/>
          <w:lang w:val="uk-UA"/>
        </w:rPr>
        <w:t xml:space="preserve">     - 782,5 тис. грн. – з оплати комунальних послуг та енергоносіїв залишки плану;</w:t>
      </w:r>
    </w:p>
    <w:p w:rsidR="004068AF" w:rsidRPr="004068AF" w:rsidRDefault="004068AF" w:rsidP="004068AF">
      <w:pPr>
        <w:autoSpaceDE w:val="0"/>
        <w:autoSpaceDN w:val="0"/>
        <w:ind w:left="426"/>
        <w:jc w:val="both"/>
        <w:rPr>
          <w:sz w:val="24"/>
          <w:szCs w:val="24"/>
          <w:lang w:val="uk-UA"/>
        </w:rPr>
      </w:pPr>
      <w:r w:rsidRPr="004068AF">
        <w:rPr>
          <w:sz w:val="24"/>
          <w:szCs w:val="24"/>
          <w:lang w:val="uk-UA"/>
        </w:rPr>
        <w:t xml:space="preserve">     - 7,2 тис. грн. – </w:t>
      </w:r>
      <w:r w:rsidRPr="004068AF">
        <w:rPr>
          <w:bCs/>
          <w:sz w:val="24"/>
          <w:szCs w:val="24"/>
          <w:lang w:val="uk-UA"/>
        </w:rPr>
        <w:t>залишки плану по видатках на відрядження;</w:t>
      </w:r>
    </w:p>
    <w:p w:rsidR="004068AF" w:rsidRPr="004068AF" w:rsidRDefault="004068AF" w:rsidP="004068AF">
      <w:pPr>
        <w:autoSpaceDE w:val="0"/>
        <w:autoSpaceDN w:val="0"/>
        <w:ind w:left="426"/>
        <w:jc w:val="both"/>
        <w:rPr>
          <w:bCs/>
          <w:sz w:val="24"/>
          <w:szCs w:val="24"/>
          <w:lang w:val="uk-UA"/>
        </w:rPr>
      </w:pPr>
      <w:r w:rsidRPr="004068AF">
        <w:rPr>
          <w:bCs/>
          <w:sz w:val="24"/>
          <w:szCs w:val="24"/>
          <w:lang w:val="uk-UA"/>
        </w:rPr>
        <w:t xml:space="preserve">     - 827,4 тис. грн. – по придбанню предметів, матеріалів, обладнання та інвентарю  залишки невикористаного плану.</w:t>
      </w:r>
    </w:p>
    <w:p w:rsidR="004068AF" w:rsidRPr="004068AF" w:rsidRDefault="004068AF" w:rsidP="004068AF">
      <w:pPr>
        <w:autoSpaceDE w:val="0"/>
        <w:autoSpaceDN w:val="0"/>
        <w:ind w:left="426"/>
        <w:jc w:val="both"/>
        <w:rPr>
          <w:bCs/>
          <w:sz w:val="24"/>
          <w:szCs w:val="24"/>
          <w:lang w:val="uk-UA"/>
        </w:rPr>
      </w:pPr>
      <w:r w:rsidRPr="004068AF">
        <w:rPr>
          <w:bCs/>
          <w:sz w:val="24"/>
          <w:szCs w:val="24"/>
          <w:lang w:val="uk-UA"/>
        </w:rPr>
        <w:t xml:space="preserve">     - 6,9 тис. грн. - залишки плану</w:t>
      </w:r>
      <w:r w:rsidRPr="004068AF">
        <w:rPr>
          <w:sz w:val="24"/>
          <w:szCs w:val="24"/>
          <w:lang w:val="uk-UA"/>
        </w:rPr>
        <w:t xml:space="preserve"> по одноразовій грошовій допомозі та грошовій компенсації для прибдання одягу і взуття, як випускнику навчального закладу.</w:t>
      </w:r>
    </w:p>
    <w:p w:rsidR="004068AF" w:rsidRPr="004068AF" w:rsidRDefault="004068AF" w:rsidP="004068AF">
      <w:pPr>
        <w:autoSpaceDE w:val="0"/>
        <w:autoSpaceDN w:val="0"/>
        <w:jc w:val="both"/>
        <w:rPr>
          <w:bCs/>
          <w:sz w:val="24"/>
          <w:szCs w:val="24"/>
          <w:lang w:val="uk-UA"/>
        </w:rPr>
      </w:pPr>
      <w:r w:rsidRPr="004068AF">
        <w:rPr>
          <w:bCs/>
          <w:sz w:val="24"/>
          <w:szCs w:val="24"/>
          <w:lang w:val="uk-UA"/>
        </w:rPr>
        <w:t xml:space="preserve">            По програмах місцевого значення план на 2020 рік </w:t>
      </w:r>
      <w:r w:rsidR="002010CE">
        <w:rPr>
          <w:bCs/>
          <w:sz w:val="24"/>
          <w:szCs w:val="24"/>
          <w:lang w:val="uk-UA"/>
        </w:rPr>
        <w:t xml:space="preserve">по загальному та спеціальному фондах </w:t>
      </w:r>
      <w:r w:rsidRPr="004068AF">
        <w:rPr>
          <w:bCs/>
          <w:sz w:val="24"/>
          <w:szCs w:val="24"/>
          <w:lang w:val="uk-UA"/>
        </w:rPr>
        <w:t xml:space="preserve">становить </w:t>
      </w:r>
      <w:r w:rsidR="002010CE">
        <w:rPr>
          <w:bCs/>
          <w:sz w:val="24"/>
          <w:szCs w:val="24"/>
          <w:lang w:val="uk-UA"/>
        </w:rPr>
        <w:t>7 555,007</w:t>
      </w:r>
      <w:r w:rsidRPr="004068AF">
        <w:rPr>
          <w:bCs/>
          <w:sz w:val="24"/>
          <w:szCs w:val="24"/>
          <w:lang w:val="uk-UA"/>
        </w:rPr>
        <w:t xml:space="preserve"> тис. грн. Касові видатки за звітний квартал склали </w:t>
      </w:r>
      <w:r w:rsidR="002010CE">
        <w:rPr>
          <w:bCs/>
          <w:sz w:val="24"/>
          <w:szCs w:val="24"/>
          <w:lang w:val="uk-UA"/>
        </w:rPr>
        <w:t>5 192,841</w:t>
      </w:r>
      <w:r w:rsidRPr="004068AF">
        <w:rPr>
          <w:bCs/>
          <w:sz w:val="24"/>
          <w:szCs w:val="24"/>
          <w:lang w:val="uk-UA"/>
        </w:rPr>
        <w:t xml:space="preserve"> тис. грн., що становить </w:t>
      </w:r>
      <w:r w:rsidR="002010CE">
        <w:rPr>
          <w:bCs/>
          <w:sz w:val="24"/>
          <w:szCs w:val="24"/>
          <w:lang w:val="uk-UA"/>
        </w:rPr>
        <w:t>68,7</w:t>
      </w:r>
      <w:r w:rsidRPr="004068AF">
        <w:rPr>
          <w:bCs/>
          <w:sz w:val="24"/>
          <w:szCs w:val="24"/>
          <w:lang w:val="uk-UA"/>
        </w:rPr>
        <w:t xml:space="preserve"> % виконання від річного обсягу.</w:t>
      </w:r>
    </w:p>
    <w:p w:rsidR="004068AF" w:rsidRPr="004068AF" w:rsidRDefault="004068AF" w:rsidP="004068AF">
      <w:pPr>
        <w:autoSpaceDE w:val="0"/>
        <w:autoSpaceDN w:val="0"/>
        <w:ind w:firstLine="720"/>
        <w:jc w:val="both"/>
        <w:rPr>
          <w:bCs/>
          <w:sz w:val="24"/>
          <w:szCs w:val="24"/>
          <w:lang w:val="uk-UA"/>
        </w:rPr>
      </w:pPr>
      <w:r w:rsidRPr="004068AF">
        <w:rPr>
          <w:bCs/>
          <w:sz w:val="24"/>
          <w:szCs w:val="24"/>
          <w:lang w:val="uk-UA"/>
        </w:rPr>
        <w:t>По штатних  розписах в установах освіти станом на  01.01.2021 р. – 1 785,7 штатних одиниць, фактично зайнятих посад на кінець звітного періоду – 1 762,52 одиниць.</w:t>
      </w:r>
    </w:p>
    <w:p w:rsidR="004068AF" w:rsidRPr="004068AF" w:rsidRDefault="004068AF" w:rsidP="004068AF">
      <w:pPr>
        <w:ind w:firstLine="720"/>
        <w:rPr>
          <w:noProof/>
          <w:sz w:val="24"/>
          <w:szCs w:val="24"/>
          <w:u w:val="single"/>
          <w:lang w:val="uk-UA"/>
        </w:rPr>
      </w:pPr>
      <w:r w:rsidRPr="004068AF">
        <w:rPr>
          <w:noProof/>
          <w:sz w:val="24"/>
          <w:szCs w:val="24"/>
          <w:u w:val="single"/>
          <w:lang w:val="uk-UA"/>
        </w:rPr>
        <w:t>Спеціальний  фонд</w:t>
      </w:r>
    </w:p>
    <w:p w:rsidR="004068AF" w:rsidRPr="004068AF" w:rsidRDefault="004068AF" w:rsidP="004068AF">
      <w:pPr>
        <w:ind w:firstLine="720"/>
        <w:jc w:val="both"/>
        <w:rPr>
          <w:bCs/>
          <w:sz w:val="24"/>
          <w:szCs w:val="24"/>
          <w:lang w:val="uk-UA"/>
        </w:rPr>
      </w:pPr>
      <w:r w:rsidRPr="004068AF">
        <w:rPr>
          <w:bCs/>
          <w:sz w:val="24"/>
          <w:szCs w:val="24"/>
          <w:lang w:val="uk-UA"/>
        </w:rPr>
        <w:t>Касові видатки спеціального фонду за звітний період по КПКВК 1000 склали                8 206,0  тис. грн., що на 4 319,0 тис. грн. менше в порівнянні з відповідним періодом минулого року (в зв’язку з введенням карантину зменшилися надходження</w:t>
      </w:r>
      <w:r w:rsidRPr="004068AF">
        <w:rPr>
          <w:sz w:val="24"/>
          <w:szCs w:val="24"/>
          <w:lang w:val="uk-UA"/>
        </w:rPr>
        <w:t xml:space="preserve"> від  плати  за  послуги, що надаються  бюджетними  установами та благодійні внески)</w:t>
      </w:r>
      <w:r w:rsidRPr="004068AF">
        <w:rPr>
          <w:bCs/>
          <w:sz w:val="24"/>
          <w:szCs w:val="24"/>
          <w:lang w:val="uk-UA"/>
        </w:rPr>
        <w:t>, із них за рахунок:</w:t>
      </w:r>
    </w:p>
    <w:p w:rsidR="004068AF" w:rsidRPr="004068AF" w:rsidRDefault="004068AF" w:rsidP="004068AF">
      <w:pPr>
        <w:jc w:val="both"/>
        <w:rPr>
          <w:bCs/>
          <w:sz w:val="24"/>
          <w:szCs w:val="24"/>
          <w:lang w:val="uk-UA"/>
        </w:rPr>
      </w:pPr>
      <w:r w:rsidRPr="004068AF">
        <w:rPr>
          <w:sz w:val="24"/>
          <w:szCs w:val="24"/>
          <w:lang w:val="uk-UA"/>
        </w:rPr>
        <w:t>-  надходження  від  плати  за  послуги, що надаються  бюджетними  установами</w:t>
      </w:r>
      <w:r w:rsidRPr="004068AF">
        <w:rPr>
          <w:bCs/>
          <w:sz w:val="24"/>
          <w:szCs w:val="24"/>
          <w:lang w:val="uk-UA"/>
        </w:rPr>
        <w:t xml:space="preserve"> – 4 258,8 тис. грн., що менше на 2 899,7 тис. грн. касових видатків за 2019 рік;</w:t>
      </w:r>
    </w:p>
    <w:p w:rsidR="004068AF" w:rsidRPr="004068AF" w:rsidRDefault="004068AF" w:rsidP="004068AF">
      <w:pPr>
        <w:jc w:val="both"/>
        <w:rPr>
          <w:sz w:val="24"/>
          <w:szCs w:val="24"/>
          <w:lang w:val="uk-UA"/>
        </w:rPr>
      </w:pPr>
      <w:r w:rsidRPr="004068AF">
        <w:rPr>
          <w:sz w:val="24"/>
          <w:szCs w:val="24"/>
          <w:lang w:val="uk-UA"/>
        </w:rPr>
        <w:t>-  інших джерел  власних  надходжень (благодійні внески) – 726,1 тис.грн. (менше на 616,0 тис. грн. від касових 2019 року);</w:t>
      </w:r>
    </w:p>
    <w:p w:rsidR="004068AF" w:rsidRPr="004068AF" w:rsidRDefault="004068AF" w:rsidP="004068AF">
      <w:pPr>
        <w:jc w:val="both"/>
        <w:rPr>
          <w:bCs/>
          <w:sz w:val="24"/>
          <w:szCs w:val="24"/>
          <w:lang w:val="uk-UA"/>
        </w:rPr>
      </w:pPr>
      <w:r w:rsidRPr="004068AF">
        <w:rPr>
          <w:sz w:val="24"/>
          <w:szCs w:val="24"/>
          <w:lang w:val="uk-UA"/>
        </w:rPr>
        <w:t>- інших коштів спеціального фонду – 3 221,1 тис. грн., (в порівнянні з відповідним періодом милуного року касові видатки зменшилися на 803,3 тис. грн.).</w:t>
      </w:r>
    </w:p>
    <w:p w:rsidR="004068AF" w:rsidRPr="004068AF" w:rsidRDefault="004068AF" w:rsidP="004068AF">
      <w:pPr>
        <w:jc w:val="both"/>
        <w:rPr>
          <w:sz w:val="24"/>
          <w:szCs w:val="24"/>
          <w:lang w:val="uk-UA"/>
        </w:rPr>
      </w:pPr>
      <w:r w:rsidRPr="004068AF">
        <w:rPr>
          <w:sz w:val="24"/>
          <w:szCs w:val="24"/>
          <w:lang w:val="uk-UA"/>
        </w:rPr>
        <w:t>Кошти  використані  на:</w:t>
      </w:r>
    </w:p>
    <w:p w:rsidR="004068AF" w:rsidRPr="004068AF" w:rsidRDefault="004068AF" w:rsidP="004068AF">
      <w:pPr>
        <w:jc w:val="both"/>
        <w:rPr>
          <w:sz w:val="24"/>
          <w:szCs w:val="24"/>
          <w:lang w:val="uk-UA"/>
        </w:rPr>
      </w:pPr>
      <w:r w:rsidRPr="004068AF">
        <w:rPr>
          <w:sz w:val="24"/>
          <w:szCs w:val="24"/>
          <w:lang w:val="uk-UA"/>
        </w:rPr>
        <w:t>- заробітну  плату  з нарахуваннями – 417,9 тис. грн., в. ч. працівникам міського ліцею – 232,2 тис. грн.,  педагогам шкіл естетичного виховання  - 185,7 тис. грн.;</w:t>
      </w:r>
    </w:p>
    <w:p w:rsidR="004068AF" w:rsidRPr="004068AF" w:rsidRDefault="004068AF" w:rsidP="004068AF">
      <w:pPr>
        <w:jc w:val="both"/>
        <w:rPr>
          <w:sz w:val="24"/>
          <w:szCs w:val="24"/>
          <w:lang w:val="uk-UA"/>
        </w:rPr>
      </w:pPr>
      <w:r w:rsidRPr="004068AF">
        <w:rPr>
          <w:sz w:val="24"/>
          <w:szCs w:val="24"/>
          <w:lang w:val="uk-UA"/>
        </w:rPr>
        <w:t>- придбання медикаментів – 2,8 тис. грн.;</w:t>
      </w:r>
    </w:p>
    <w:p w:rsidR="004068AF" w:rsidRPr="004068AF" w:rsidRDefault="004068AF" w:rsidP="004068AF">
      <w:pPr>
        <w:jc w:val="both"/>
        <w:rPr>
          <w:sz w:val="24"/>
          <w:szCs w:val="24"/>
          <w:lang w:val="uk-UA"/>
        </w:rPr>
      </w:pPr>
      <w:r w:rsidRPr="004068AF">
        <w:rPr>
          <w:sz w:val="24"/>
          <w:szCs w:val="24"/>
          <w:lang w:val="uk-UA"/>
        </w:rPr>
        <w:t>- придбання продуктів харчування – 3 288,2 тис. грн.</w:t>
      </w:r>
    </w:p>
    <w:p w:rsidR="004068AF" w:rsidRPr="004068AF" w:rsidRDefault="004068AF" w:rsidP="004068AF">
      <w:pPr>
        <w:jc w:val="both"/>
        <w:rPr>
          <w:sz w:val="24"/>
          <w:szCs w:val="24"/>
          <w:lang w:val="uk-UA"/>
        </w:rPr>
      </w:pPr>
      <w:r w:rsidRPr="004068AF">
        <w:rPr>
          <w:sz w:val="24"/>
          <w:szCs w:val="24"/>
          <w:lang w:val="uk-UA"/>
        </w:rPr>
        <w:t>- оплату комунальних послуг та енергоносіїв – 37,6 тис. грн.;</w:t>
      </w:r>
    </w:p>
    <w:p w:rsidR="004068AF" w:rsidRPr="004068AF" w:rsidRDefault="004068AF" w:rsidP="004068AF">
      <w:pPr>
        <w:jc w:val="both"/>
        <w:rPr>
          <w:sz w:val="24"/>
          <w:szCs w:val="24"/>
          <w:lang w:val="uk-UA"/>
        </w:rPr>
      </w:pPr>
      <w:r w:rsidRPr="004068AF">
        <w:rPr>
          <w:sz w:val="24"/>
          <w:szCs w:val="24"/>
          <w:lang w:val="uk-UA"/>
        </w:rPr>
        <w:t>- придбання предметів, матеріалів, обладнання, інвентарю, ремонт техніки та обладнання, сплату податків, заправку картриджів та інше – 1 198,2 тис. грн.;</w:t>
      </w:r>
    </w:p>
    <w:p w:rsidR="004068AF" w:rsidRPr="004068AF" w:rsidRDefault="004068AF" w:rsidP="004068AF">
      <w:pPr>
        <w:jc w:val="both"/>
        <w:rPr>
          <w:sz w:val="24"/>
          <w:szCs w:val="24"/>
          <w:lang w:val="uk-UA"/>
        </w:rPr>
      </w:pPr>
      <w:r w:rsidRPr="004068AF">
        <w:rPr>
          <w:sz w:val="24"/>
          <w:szCs w:val="24"/>
          <w:lang w:val="uk-UA"/>
        </w:rPr>
        <w:t>- видатки на відрядження – 10,9 тис. грн.;</w:t>
      </w:r>
    </w:p>
    <w:p w:rsidR="004068AF" w:rsidRPr="004068AF" w:rsidRDefault="004068AF" w:rsidP="004068AF">
      <w:pPr>
        <w:jc w:val="both"/>
        <w:rPr>
          <w:sz w:val="24"/>
          <w:szCs w:val="24"/>
          <w:lang w:val="uk-UA"/>
        </w:rPr>
      </w:pPr>
      <w:r w:rsidRPr="004068AF">
        <w:rPr>
          <w:sz w:val="24"/>
          <w:szCs w:val="24"/>
          <w:lang w:val="uk-UA"/>
        </w:rPr>
        <w:t>- капітальні видатки на суму 3 250,4 тис. грн. по КЕКВ 3110 придбано обладнання, предмети довгострокового використання, літературу.</w:t>
      </w:r>
    </w:p>
    <w:p w:rsidR="004068AF" w:rsidRDefault="004068AF" w:rsidP="004068AF">
      <w:pPr>
        <w:jc w:val="both"/>
        <w:rPr>
          <w:sz w:val="24"/>
          <w:szCs w:val="24"/>
          <w:lang w:val="uk-UA"/>
        </w:rPr>
      </w:pPr>
    </w:p>
    <w:p w:rsidR="00EC2811" w:rsidRDefault="004B1F1C" w:rsidP="00921857">
      <w:pPr>
        <w:jc w:val="center"/>
        <w:rPr>
          <w:b/>
          <w:sz w:val="28"/>
          <w:szCs w:val="28"/>
          <w:lang w:val="uk-UA"/>
        </w:rPr>
      </w:pPr>
      <w:r>
        <w:rPr>
          <w:b/>
          <w:sz w:val="28"/>
          <w:szCs w:val="28"/>
          <w:lang w:val="uk-UA"/>
        </w:rPr>
        <w:t>КПКВ 2000 Охорона здоров’я</w:t>
      </w:r>
    </w:p>
    <w:p w:rsidR="00AE76E6" w:rsidRPr="00CB60E8" w:rsidRDefault="00AE76E6" w:rsidP="00AE76E6">
      <w:pPr>
        <w:jc w:val="center"/>
        <w:rPr>
          <w:b/>
          <w:noProof/>
          <w:sz w:val="24"/>
          <w:szCs w:val="24"/>
          <w:u w:val="single"/>
          <w:lang w:val="uk-UA"/>
        </w:rPr>
      </w:pPr>
      <w:r w:rsidRPr="00CB60E8">
        <w:rPr>
          <w:b/>
          <w:noProof/>
          <w:sz w:val="24"/>
          <w:szCs w:val="24"/>
          <w:u w:val="single"/>
          <w:lang w:val="uk-UA"/>
        </w:rPr>
        <w:t>Загальний  фонд</w:t>
      </w:r>
    </w:p>
    <w:p w:rsidR="00AE76E6" w:rsidRDefault="00AE76E6" w:rsidP="00AE76E6">
      <w:pPr>
        <w:ind w:firstLine="720"/>
        <w:jc w:val="both"/>
        <w:rPr>
          <w:sz w:val="24"/>
          <w:szCs w:val="24"/>
          <w:lang w:val="uk-UA"/>
        </w:rPr>
      </w:pPr>
      <w:r w:rsidRPr="00032EEF">
        <w:rPr>
          <w:sz w:val="24"/>
          <w:szCs w:val="24"/>
          <w:lang w:val="uk-UA"/>
        </w:rPr>
        <w:t xml:space="preserve">На  утримання </w:t>
      </w:r>
      <w:r>
        <w:rPr>
          <w:sz w:val="24"/>
          <w:szCs w:val="24"/>
          <w:lang w:val="uk-UA"/>
        </w:rPr>
        <w:t xml:space="preserve">комунальних некомерційних </w:t>
      </w:r>
      <w:r w:rsidRPr="00032EEF">
        <w:rPr>
          <w:sz w:val="24"/>
          <w:szCs w:val="24"/>
          <w:lang w:val="uk-UA"/>
        </w:rPr>
        <w:t xml:space="preserve"> </w:t>
      </w:r>
      <w:r>
        <w:rPr>
          <w:sz w:val="24"/>
          <w:szCs w:val="24"/>
          <w:lang w:val="uk-UA"/>
        </w:rPr>
        <w:t xml:space="preserve">підприємств </w:t>
      </w:r>
      <w:r w:rsidRPr="00032EEF">
        <w:rPr>
          <w:sz w:val="24"/>
          <w:szCs w:val="24"/>
          <w:lang w:val="uk-UA"/>
        </w:rPr>
        <w:t xml:space="preserve">охорони здоров’я  на 2020 рік в бюджеті </w:t>
      </w:r>
      <w:r>
        <w:rPr>
          <w:sz w:val="24"/>
          <w:szCs w:val="24"/>
          <w:lang w:val="uk-UA"/>
        </w:rPr>
        <w:t xml:space="preserve">було </w:t>
      </w:r>
      <w:r w:rsidRPr="00032EEF">
        <w:rPr>
          <w:sz w:val="24"/>
          <w:szCs w:val="24"/>
          <w:lang w:val="uk-UA"/>
        </w:rPr>
        <w:t>затверджено 32 643,4 тис. грн.,</w:t>
      </w:r>
      <w:r>
        <w:rPr>
          <w:sz w:val="24"/>
          <w:szCs w:val="24"/>
          <w:lang w:val="uk-UA"/>
        </w:rPr>
        <w:t xml:space="preserve"> в тому числі м</w:t>
      </w:r>
      <w:r w:rsidRPr="00946D22">
        <w:rPr>
          <w:sz w:val="24"/>
          <w:szCs w:val="24"/>
          <w:lang w:val="uk-UA"/>
        </w:rPr>
        <w:t>едична субвенція з державного бюджету місцевим бюджетам</w:t>
      </w:r>
      <w:r w:rsidR="002E2304">
        <w:rPr>
          <w:sz w:val="24"/>
          <w:szCs w:val="24"/>
          <w:lang w:val="uk-UA"/>
        </w:rPr>
        <w:t>, яка</w:t>
      </w:r>
      <w:r w:rsidRPr="00946D22">
        <w:rPr>
          <w:sz w:val="24"/>
          <w:szCs w:val="24"/>
          <w:lang w:val="uk-UA"/>
        </w:rPr>
        <w:t xml:space="preserve">  була доведена на І квартал  2020 року  </w:t>
      </w:r>
      <w:r w:rsidR="002E2304">
        <w:rPr>
          <w:sz w:val="24"/>
          <w:szCs w:val="24"/>
          <w:lang w:val="uk-UA"/>
        </w:rPr>
        <w:t>-</w:t>
      </w:r>
      <w:r w:rsidRPr="00946D22">
        <w:rPr>
          <w:sz w:val="24"/>
          <w:szCs w:val="24"/>
          <w:lang w:val="uk-UA"/>
        </w:rPr>
        <w:t xml:space="preserve"> 13 838,7 тис. грн.: - </w:t>
      </w:r>
      <w:r w:rsidRPr="00946D22">
        <w:rPr>
          <w:sz w:val="24"/>
          <w:szCs w:val="24"/>
          <w:lang w:val="uk-UA"/>
        </w:rPr>
        <w:lastRenderedPageBreak/>
        <w:t xml:space="preserve">центральній міській лікарні 9160,0 тис. грн., -пологовому будинку 3750,0 тис. грн., -стоматполіклініці 928,7 тис.грн. </w:t>
      </w:r>
    </w:p>
    <w:p w:rsidR="00AE76E6" w:rsidRDefault="00AE76E6" w:rsidP="00AE76E6">
      <w:pPr>
        <w:ind w:firstLine="720"/>
        <w:jc w:val="both"/>
        <w:rPr>
          <w:sz w:val="24"/>
          <w:szCs w:val="24"/>
          <w:lang w:val="uk-UA"/>
        </w:rPr>
      </w:pPr>
      <w:r>
        <w:rPr>
          <w:sz w:val="24"/>
          <w:szCs w:val="24"/>
          <w:lang w:val="uk-UA"/>
        </w:rPr>
        <w:t xml:space="preserve"> З 01.04.2020 року всі КНП переведені на фінансування із Національної Служби Здоров’я України (НСЗУ). Із міського бюджету продовжено фінансування </w:t>
      </w:r>
      <w:r w:rsidR="00026F74">
        <w:rPr>
          <w:sz w:val="24"/>
          <w:szCs w:val="24"/>
          <w:lang w:val="uk-UA"/>
        </w:rPr>
        <w:t>за</w:t>
      </w:r>
      <w:r>
        <w:rPr>
          <w:sz w:val="24"/>
          <w:szCs w:val="24"/>
          <w:lang w:val="uk-UA"/>
        </w:rPr>
        <w:t xml:space="preserve"> оплату спожитих енергоносіїв та місцевих програм.</w:t>
      </w:r>
    </w:p>
    <w:p w:rsidR="00AE76E6" w:rsidRPr="00032EEF" w:rsidRDefault="00AE76E6" w:rsidP="00AE76E6">
      <w:pPr>
        <w:ind w:firstLine="720"/>
        <w:jc w:val="both"/>
        <w:rPr>
          <w:bCs/>
          <w:sz w:val="24"/>
          <w:szCs w:val="24"/>
          <w:lang w:val="uk-UA"/>
        </w:rPr>
      </w:pPr>
      <w:r>
        <w:rPr>
          <w:bCs/>
          <w:sz w:val="24"/>
          <w:szCs w:val="24"/>
          <w:lang w:val="uk-UA"/>
        </w:rPr>
        <w:t>У</w:t>
      </w:r>
      <w:r w:rsidRPr="00032EEF">
        <w:rPr>
          <w:bCs/>
          <w:sz w:val="24"/>
          <w:szCs w:val="24"/>
          <w:lang w:val="uk-UA"/>
        </w:rPr>
        <w:t>точнені річні призначення склали 48 690,5 тис.грн., в т.ч.</w:t>
      </w:r>
      <w:r>
        <w:rPr>
          <w:bCs/>
          <w:sz w:val="24"/>
          <w:szCs w:val="24"/>
          <w:lang w:val="uk-UA"/>
        </w:rPr>
        <w:t xml:space="preserve"> </w:t>
      </w:r>
      <w:r w:rsidRPr="00032EEF">
        <w:rPr>
          <w:bCs/>
          <w:sz w:val="24"/>
          <w:szCs w:val="24"/>
          <w:lang w:val="uk-UA"/>
        </w:rPr>
        <w:t>кошти на лікування хворих на цукровий діабет 4 260,9 тис.грн. Касові видатки становлять 48 090,9тис.грн., в</w:t>
      </w:r>
      <w:r>
        <w:rPr>
          <w:bCs/>
          <w:sz w:val="24"/>
          <w:szCs w:val="24"/>
          <w:lang w:val="uk-UA"/>
        </w:rPr>
        <w:t xml:space="preserve"> </w:t>
      </w:r>
      <w:r w:rsidRPr="00032EEF">
        <w:rPr>
          <w:bCs/>
          <w:sz w:val="24"/>
          <w:szCs w:val="24"/>
          <w:lang w:val="uk-UA"/>
        </w:rPr>
        <w:t xml:space="preserve">т.ч. кошти на лікування хворих на цукровий діабет 4 242,0 тис.грн. </w:t>
      </w:r>
      <w:r>
        <w:rPr>
          <w:bCs/>
          <w:sz w:val="24"/>
          <w:szCs w:val="24"/>
          <w:lang w:val="uk-UA"/>
        </w:rPr>
        <w:t>та кошти медичної субвенції -  13 838,7 тис. грн.</w:t>
      </w:r>
    </w:p>
    <w:p w:rsidR="00AE76E6" w:rsidRPr="00032EEF" w:rsidRDefault="00AE76E6" w:rsidP="00AE76E6">
      <w:pPr>
        <w:autoSpaceDE w:val="0"/>
        <w:autoSpaceDN w:val="0"/>
        <w:ind w:firstLine="851"/>
        <w:jc w:val="both"/>
        <w:rPr>
          <w:bCs/>
          <w:sz w:val="24"/>
          <w:szCs w:val="24"/>
          <w:lang w:val="uk-UA"/>
        </w:rPr>
      </w:pPr>
      <w:r w:rsidRPr="00032EEF">
        <w:rPr>
          <w:bCs/>
          <w:sz w:val="24"/>
          <w:szCs w:val="24"/>
          <w:lang w:val="uk-UA"/>
        </w:rPr>
        <w:t xml:space="preserve">Видатки на заробітну плату з нарахуваннями на звітний період затверджені  в сумі </w:t>
      </w:r>
      <w:r>
        <w:rPr>
          <w:bCs/>
          <w:sz w:val="24"/>
          <w:szCs w:val="24"/>
          <w:lang w:val="uk-UA"/>
        </w:rPr>
        <w:t xml:space="preserve">             </w:t>
      </w:r>
      <w:r w:rsidRPr="00032EEF">
        <w:rPr>
          <w:bCs/>
          <w:sz w:val="24"/>
          <w:szCs w:val="24"/>
          <w:lang w:val="uk-UA"/>
        </w:rPr>
        <w:t xml:space="preserve"> 24</w:t>
      </w:r>
      <w:r>
        <w:rPr>
          <w:bCs/>
          <w:sz w:val="24"/>
          <w:szCs w:val="24"/>
          <w:lang w:val="uk-UA"/>
        </w:rPr>
        <w:t xml:space="preserve"> </w:t>
      </w:r>
      <w:r w:rsidRPr="00032EEF">
        <w:rPr>
          <w:bCs/>
          <w:sz w:val="24"/>
          <w:szCs w:val="24"/>
          <w:lang w:val="uk-UA"/>
        </w:rPr>
        <w:t>946,4 тис.грн.,  касові видатки  -  24</w:t>
      </w:r>
      <w:r>
        <w:rPr>
          <w:bCs/>
          <w:sz w:val="24"/>
          <w:szCs w:val="24"/>
          <w:lang w:val="uk-UA"/>
        </w:rPr>
        <w:t xml:space="preserve"> </w:t>
      </w:r>
      <w:r w:rsidRPr="00032EEF">
        <w:rPr>
          <w:bCs/>
          <w:sz w:val="24"/>
          <w:szCs w:val="24"/>
          <w:lang w:val="uk-UA"/>
        </w:rPr>
        <w:t>903,3 тис.грн., або 99,8 %  до плану звітного періоду. Порівняно  з відповідним  періодом  минулого  року дані  видатки зменшились на 42</w:t>
      </w:r>
      <w:r>
        <w:rPr>
          <w:bCs/>
          <w:sz w:val="24"/>
          <w:szCs w:val="24"/>
          <w:lang w:val="uk-UA"/>
        </w:rPr>
        <w:t xml:space="preserve"> </w:t>
      </w:r>
      <w:r w:rsidRPr="00032EEF">
        <w:rPr>
          <w:bCs/>
          <w:sz w:val="24"/>
          <w:szCs w:val="24"/>
          <w:lang w:val="uk-UA"/>
        </w:rPr>
        <w:t xml:space="preserve">671,1 тис.грн., </w:t>
      </w:r>
      <w:r>
        <w:rPr>
          <w:bCs/>
          <w:sz w:val="24"/>
          <w:szCs w:val="24"/>
          <w:lang w:val="uk-UA"/>
        </w:rPr>
        <w:t xml:space="preserve">у зв’язку із фінансуванням </w:t>
      </w:r>
      <w:r w:rsidRPr="00032EEF">
        <w:rPr>
          <w:bCs/>
          <w:sz w:val="24"/>
          <w:szCs w:val="24"/>
          <w:lang w:val="uk-UA"/>
        </w:rPr>
        <w:t xml:space="preserve">з 01.04.2020 року </w:t>
      </w:r>
      <w:r>
        <w:rPr>
          <w:bCs/>
          <w:sz w:val="24"/>
          <w:szCs w:val="24"/>
          <w:lang w:val="uk-UA"/>
        </w:rPr>
        <w:t xml:space="preserve">НСЗУ, </w:t>
      </w:r>
      <w:r w:rsidRPr="00032EEF">
        <w:rPr>
          <w:bCs/>
          <w:sz w:val="24"/>
          <w:szCs w:val="24"/>
          <w:lang w:val="uk-UA"/>
        </w:rPr>
        <w:t>відповідно до програми медичних гарантій (крім енергоносіїв</w:t>
      </w:r>
      <w:r>
        <w:rPr>
          <w:bCs/>
          <w:sz w:val="24"/>
          <w:szCs w:val="24"/>
          <w:lang w:val="uk-UA"/>
        </w:rPr>
        <w:t xml:space="preserve"> та місцевих програм</w:t>
      </w:r>
      <w:r w:rsidRPr="00032EEF">
        <w:rPr>
          <w:bCs/>
          <w:sz w:val="24"/>
          <w:szCs w:val="24"/>
          <w:lang w:val="uk-UA"/>
        </w:rPr>
        <w:t>).</w:t>
      </w:r>
    </w:p>
    <w:p w:rsidR="00AE76E6" w:rsidRDefault="00AE76E6" w:rsidP="00AE76E6">
      <w:pPr>
        <w:autoSpaceDE w:val="0"/>
        <w:autoSpaceDN w:val="0"/>
        <w:ind w:firstLine="708"/>
        <w:jc w:val="both"/>
        <w:rPr>
          <w:bCs/>
          <w:sz w:val="24"/>
          <w:szCs w:val="24"/>
          <w:lang w:val="uk-UA"/>
        </w:rPr>
      </w:pPr>
      <w:r w:rsidRPr="00032EEF">
        <w:rPr>
          <w:bCs/>
          <w:sz w:val="24"/>
          <w:szCs w:val="24"/>
          <w:lang w:val="uk-UA"/>
        </w:rPr>
        <w:t>На придбання медикаментів та перев’язувальних матеріалів направлено 2</w:t>
      </w:r>
      <w:r>
        <w:rPr>
          <w:bCs/>
          <w:sz w:val="24"/>
          <w:szCs w:val="24"/>
          <w:lang w:val="uk-UA"/>
        </w:rPr>
        <w:t xml:space="preserve"> </w:t>
      </w:r>
      <w:r w:rsidRPr="00032EEF">
        <w:rPr>
          <w:bCs/>
          <w:sz w:val="24"/>
          <w:szCs w:val="24"/>
          <w:lang w:val="uk-UA"/>
        </w:rPr>
        <w:t>764,9 тис.грн., або 96,7 %  до плану  звітного періоду, який становить 2</w:t>
      </w:r>
      <w:r>
        <w:rPr>
          <w:bCs/>
          <w:sz w:val="24"/>
          <w:szCs w:val="24"/>
          <w:lang w:val="uk-UA"/>
        </w:rPr>
        <w:t xml:space="preserve"> </w:t>
      </w:r>
      <w:r w:rsidRPr="00032EEF">
        <w:rPr>
          <w:bCs/>
          <w:sz w:val="24"/>
          <w:szCs w:val="24"/>
          <w:lang w:val="uk-UA"/>
        </w:rPr>
        <w:t>857,5 тис.грн.</w:t>
      </w:r>
      <w:r w:rsidRPr="00032EEF">
        <w:rPr>
          <w:bCs/>
          <w:color w:val="548DD4"/>
          <w:sz w:val="24"/>
          <w:szCs w:val="24"/>
          <w:lang w:val="uk-UA"/>
        </w:rPr>
        <w:t xml:space="preserve"> </w:t>
      </w:r>
      <w:r w:rsidRPr="00032EEF">
        <w:rPr>
          <w:bCs/>
          <w:sz w:val="24"/>
          <w:szCs w:val="24"/>
          <w:lang w:val="uk-UA"/>
        </w:rPr>
        <w:t xml:space="preserve">Порівняно з відповідним  періодом  минулого  року дані  видатки збільшились на 184,5 тис.грн., у зв’язку з гострою респіраторною хворобою </w:t>
      </w:r>
      <w:r w:rsidRPr="00032EEF">
        <w:rPr>
          <w:bCs/>
          <w:sz w:val="24"/>
          <w:szCs w:val="24"/>
          <w:lang w:val="en-US"/>
        </w:rPr>
        <w:t>COVID</w:t>
      </w:r>
      <w:r w:rsidRPr="00032EEF">
        <w:rPr>
          <w:bCs/>
          <w:sz w:val="24"/>
          <w:szCs w:val="24"/>
        </w:rPr>
        <w:t>-19</w:t>
      </w:r>
      <w:r w:rsidRPr="00032EEF">
        <w:rPr>
          <w:bCs/>
          <w:sz w:val="24"/>
          <w:szCs w:val="24"/>
          <w:lang w:val="uk-UA"/>
        </w:rPr>
        <w:t>. Дані видатки направлено на медикаменти та дезінфікуючі засоби, засоби індивідуального захисту медичного персоналу та інші протиепідемічні заходи.</w:t>
      </w:r>
    </w:p>
    <w:p w:rsidR="00AE76E6" w:rsidRPr="00032EEF" w:rsidRDefault="00AE76E6" w:rsidP="00AE76E6">
      <w:pPr>
        <w:autoSpaceDE w:val="0"/>
        <w:autoSpaceDN w:val="0"/>
        <w:ind w:firstLine="708"/>
        <w:jc w:val="both"/>
        <w:rPr>
          <w:bCs/>
          <w:sz w:val="24"/>
          <w:szCs w:val="24"/>
          <w:lang w:val="uk-UA"/>
        </w:rPr>
      </w:pPr>
      <w:r w:rsidRPr="00D570E4">
        <w:rPr>
          <w:bCs/>
          <w:sz w:val="24"/>
          <w:szCs w:val="24"/>
          <w:lang w:val="uk-UA"/>
        </w:rPr>
        <w:t xml:space="preserve"> На придбання продуктів харчування направлено  497 тис.грн.  (97,6 % від уточненого на  звітний  період  плану 515,3 тис.грн.).</w:t>
      </w:r>
    </w:p>
    <w:p w:rsidR="00AE76E6" w:rsidRDefault="00AE76E6" w:rsidP="00AE76E6">
      <w:pPr>
        <w:ind w:firstLine="720"/>
        <w:jc w:val="both"/>
        <w:rPr>
          <w:sz w:val="24"/>
          <w:szCs w:val="24"/>
          <w:lang w:val="uk-UA"/>
        </w:rPr>
      </w:pPr>
      <w:r w:rsidRPr="00032EEF">
        <w:rPr>
          <w:bCs/>
          <w:sz w:val="24"/>
          <w:szCs w:val="24"/>
          <w:lang w:val="uk-UA"/>
        </w:rPr>
        <w:t>На оплату комунальних послуг та енергоносіїв затверджені видатки в сумі 7</w:t>
      </w:r>
      <w:r>
        <w:rPr>
          <w:bCs/>
          <w:sz w:val="24"/>
          <w:szCs w:val="24"/>
          <w:lang w:val="uk-UA"/>
        </w:rPr>
        <w:t xml:space="preserve"> </w:t>
      </w:r>
      <w:r w:rsidRPr="00032EEF">
        <w:rPr>
          <w:bCs/>
          <w:sz w:val="24"/>
          <w:szCs w:val="24"/>
          <w:lang w:val="uk-UA"/>
        </w:rPr>
        <w:t>352,3 тис.грн.</w:t>
      </w:r>
      <w:r>
        <w:rPr>
          <w:bCs/>
          <w:sz w:val="24"/>
          <w:szCs w:val="24"/>
          <w:lang w:val="uk-UA"/>
        </w:rPr>
        <w:t xml:space="preserve"> К</w:t>
      </w:r>
      <w:r w:rsidRPr="00032EEF">
        <w:rPr>
          <w:bCs/>
          <w:sz w:val="24"/>
          <w:szCs w:val="24"/>
          <w:lang w:val="uk-UA"/>
        </w:rPr>
        <w:t>асові  видатки  склали  7</w:t>
      </w:r>
      <w:r>
        <w:rPr>
          <w:bCs/>
          <w:sz w:val="24"/>
          <w:szCs w:val="24"/>
          <w:lang w:val="uk-UA"/>
        </w:rPr>
        <w:t xml:space="preserve"> </w:t>
      </w:r>
      <w:r w:rsidRPr="00032EEF">
        <w:rPr>
          <w:bCs/>
          <w:sz w:val="24"/>
          <w:szCs w:val="24"/>
          <w:lang w:val="uk-UA"/>
        </w:rPr>
        <w:t>134,3 тис.грн., або 97 % від  плану.</w:t>
      </w:r>
      <w:r w:rsidRPr="00032EEF">
        <w:rPr>
          <w:bCs/>
          <w:color w:val="548DD4"/>
          <w:sz w:val="24"/>
          <w:szCs w:val="24"/>
          <w:lang w:val="uk-UA"/>
        </w:rPr>
        <w:t xml:space="preserve">  </w:t>
      </w:r>
      <w:r w:rsidRPr="00032EEF">
        <w:rPr>
          <w:bCs/>
          <w:sz w:val="24"/>
          <w:szCs w:val="24"/>
          <w:lang w:val="uk-UA"/>
        </w:rPr>
        <w:t>В порівнянні з відповідним періодом минулого  року  видатки по енергоносіях зменшились на 1</w:t>
      </w:r>
      <w:r>
        <w:rPr>
          <w:bCs/>
          <w:sz w:val="24"/>
          <w:szCs w:val="24"/>
          <w:lang w:val="uk-UA"/>
        </w:rPr>
        <w:t xml:space="preserve"> </w:t>
      </w:r>
      <w:r w:rsidRPr="00032EEF">
        <w:rPr>
          <w:bCs/>
          <w:sz w:val="24"/>
          <w:szCs w:val="24"/>
          <w:lang w:val="uk-UA"/>
        </w:rPr>
        <w:t>710,4 тис.грн.</w:t>
      </w:r>
      <w:r>
        <w:rPr>
          <w:bCs/>
          <w:sz w:val="24"/>
          <w:szCs w:val="24"/>
          <w:lang w:val="uk-UA"/>
        </w:rPr>
        <w:t xml:space="preserve">, у зв’язку із погашенням кредиторської заборгованості  </w:t>
      </w:r>
      <w:r w:rsidRPr="00D176EE">
        <w:rPr>
          <w:bCs/>
          <w:sz w:val="24"/>
          <w:szCs w:val="24"/>
          <w:lang w:val="uk-UA"/>
        </w:rPr>
        <w:t>у І кв.2019 року за 2018 рік. в сумі 619,4</w:t>
      </w:r>
      <w:r>
        <w:rPr>
          <w:bCs/>
          <w:sz w:val="24"/>
          <w:szCs w:val="24"/>
          <w:lang w:val="uk-UA"/>
        </w:rPr>
        <w:t xml:space="preserve"> та  погодними умовами</w:t>
      </w:r>
      <w:r w:rsidRPr="00032EEF">
        <w:rPr>
          <w:bCs/>
          <w:sz w:val="24"/>
          <w:szCs w:val="24"/>
          <w:lang w:val="uk-UA"/>
        </w:rPr>
        <w:t xml:space="preserve">. </w:t>
      </w:r>
    </w:p>
    <w:p w:rsidR="00AE76E6" w:rsidRPr="00032EEF" w:rsidRDefault="00AE76E6" w:rsidP="00AE76E6">
      <w:pPr>
        <w:autoSpaceDE w:val="0"/>
        <w:autoSpaceDN w:val="0"/>
        <w:jc w:val="both"/>
        <w:rPr>
          <w:bCs/>
          <w:sz w:val="24"/>
          <w:szCs w:val="24"/>
          <w:lang w:val="uk-UA"/>
        </w:rPr>
      </w:pPr>
      <w:r w:rsidRPr="00032EEF">
        <w:rPr>
          <w:bCs/>
          <w:color w:val="548DD4"/>
          <w:sz w:val="24"/>
          <w:szCs w:val="24"/>
          <w:lang w:val="uk-UA"/>
        </w:rPr>
        <w:t xml:space="preserve">         </w:t>
      </w:r>
      <w:r w:rsidRPr="002251B8">
        <w:rPr>
          <w:bCs/>
          <w:sz w:val="24"/>
          <w:szCs w:val="24"/>
          <w:lang w:val="uk-UA"/>
        </w:rPr>
        <w:t>Недовиконання плану по охороні здоров’я</w:t>
      </w:r>
      <w:r w:rsidRPr="00032EEF">
        <w:rPr>
          <w:bCs/>
          <w:sz w:val="24"/>
          <w:szCs w:val="24"/>
          <w:lang w:val="uk-UA"/>
        </w:rPr>
        <w:t xml:space="preserve"> за 2020 рік </w:t>
      </w:r>
      <w:r w:rsidR="002251B8">
        <w:rPr>
          <w:bCs/>
          <w:sz w:val="24"/>
          <w:szCs w:val="24"/>
          <w:lang w:val="uk-UA"/>
        </w:rPr>
        <w:t xml:space="preserve"> в сумі </w:t>
      </w:r>
      <w:r w:rsidRPr="00032EEF">
        <w:rPr>
          <w:bCs/>
          <w:sz w:val="24"/>
          <w:szCs w:val="24"/>
          <w:lang w:val="uk-UA"/>
        </w:rPr>
        <w:t xml:space="preserve">599,6 тис.грн. пояснюється наступним:   </w:t>
      </w:r>
    </w:p>
    <w:p w:rsidR="00AE76E6" w:rsidRPr="00032EEF" w:rsidRDefault="00AE76E6" w:rsidP="00AE76E6">
      <w:pPr>
        <w:autoSpaceDE w:val="0"/>
        <w:autoSpaceDN w:val="0"/>
        <w:jc w:val="both"/>
        <w:rPr>
          <w:bCs/>
          <w:sz w:val="24"/>
          <w:szCs w:val="24"/>
          <w:lang w:val="uk-UA"/>
        </w:rPr>
      </w:pPr>
      <w:r w:rsidRPr="00032EEF">
        <w:rPr>
          <w:bCs/>
          <w:color w:val="548DD4"/>
          <w:sz w:val="24"/>
          <w:szCs w:val="24"/>
          <w:lang w:val="uk-UA"/>
        </w:rPr>
        <w:t xml:space="preserve">          </w:t>
      </w:r>
      <w:r w:rsidRPr="00032EEF">
        <w:rPr>
          <w:bCs/>
          <w:sz w:val="24"/>
          <w:szCs w:val="24"/>
          <w:lang w:val="uk-UA"/>
        </w:rPr>
        <w:t xml:space="preserve">-  43,1 тис.грн. – залишок плану по зарплаті та  нарахуванні (в т.ч. кредиторська заборгованість станом на 01.01.2021 відсутня); </w:t>
      </w:r>
    </w:p>
    <w:p w:rsidR="00AE76E6" w:rsidRPr="00032EEF" w:rsidRDefault="00AE76E6" w:rsidP="00AE76E6">
      <w:pPr>
        <w:autoSpaceDE w:val="0"/>
        <w:autoSpaceDN w:val="0"/>
        <w:jc w:val="both"/>
        <w:rPr>
          <w:bCs/>
          <w:sz w:val="24"/>
          <w:szCs w:val="24"/>
          <w:lang w:val="uk-UA"/>
        </w:rPr>
      </w:pPr>
      <w:r w:rsidRPr="00032EEF">
        <w:rPr>
          <w:bCs/>
          <w:color w:val="548DD4"/>
          <w:sz w:val="24"/>
          <w:szCs w:val="24"/>
          <w:lang w:val="uk-UA"/>
        </w:rPr>
        <w:t xml:space="preserve">             </w:t>
      </w:r>
      <w:r w:rsidRPr="00032EEF">
        <w:rPr>
          <w:bCs/>
          <w:sz w:val="24"/>
          <w:szCs w:val="24"/>
          <w:lang w:val="uk-UA"/>
        </w:rPr>
        <w:t>-  4,7 тис.грн. - видатки на придбання матеріалів, обладнання, інвентарю проводились згідно отриманих рахунків (в т.ч. кредиторська заборгованість станом на 01.01.2021 відсутня);</w:t>
      </w:r>
    </w:p>
    <w:p w:rsidR="00AE76E6" w:rsidRPr="00032EEF" w:rsidRDefault="00AE76E6" w:rsidP="00AE76E6">
      <w:pPr>
        <w:autoSpaceDE w:val="0"/>
        <w:autoSpaceDN w:val="0"/>
        <w:jc w:val="both"/>
        <w:rPr>
          <w:bCs/>
          <w:sz w:val="24"/>
          <w:szCs w:val="24"/>
          <w:lang w:val="uk-UA"/>
        </w:rPr>
      </w:pPr>
      <w:r w:rsidRPr="00032EEF">
        <w:rPr>
          <w:bCs/>
          <w:color w:val="548DD4"/>
          <w:sz w:val="24"/>
          <w:szCs w:val="24"/>
          <w:lang w:val="uk-UA"/>
        </w:rPr>
        <w:t xml:space="preserve">           </w:t>
      </w:r>
      <w:r w:rsidRPr="00032EEF">
        <w:rPr>
          <w:bCs/>
          <w:sz w:val="24"/>
          <w:szCs w:val="24"/>
          <w:lang w:val="uk-UA"/>
        </w:rPr>
        <w:t>-  92,5 тис.грн. - видатки на придбання медикаментів проводились згідно отриманих рахунків (в т.ч. кредиторська заборгованість станом на 01.01.2021 відсутня);</w:t>
      </w:r>
    </w:p>
    <w:p w:rsidR="00AE76E6" w:rsidRPr="00032EEF" w:rsidRDefault="00AE76E6" w:rsidP="00AE76E6">
      <w:pPr>
        <w:autoSpaceDE w:val="0"/>
        <w:autoSpaceDN w:val="0"/>
        <w:jc w:val="both"/>
        <w:rPr>
          <w:bCs/>
          <w:sz w:val="24"/>
          <w:szCs w:val="24"/>
          <w:lang w:val="uk-UA"/>
        </w:rPr>
      </w:pPr>
      <w:r w:rsidRPr="00032EEF">
        <w:rPr>
          <w:bCs/>
          <w:color w:val="548DD4"/>
          <w:sz w:val="24"/>
          <w:szCs w:val="24"/>
          <w:lang w:val="uk-UA"/>
        </w:rPr>
        <w:t xml:space="preserve">          </w:t>
      </w:r>
      <w:r w:rsidRPr="00032EEF">
        <w:rPr>
          <w:bCs/>
          <w:sz w:val="24"/>
          <w:szCs w:val="24"/>
          <w:lang w:val="uk-UA"/>
        </w:rPr>
        <w:t>- 18,0 тис.грн. – видатки на придбання продуктів харчування  здійснювались згідно отриманих рахунків (в т.ч. кредиторська заборгованість станом на 01.01.2021 відсутня);</w:t>
      </w:r>
    </w:p>
    <w:p w:rsidR="00AE76E6" w:rsidRPr="00032EEF" w:rsidRDefault="00AE76E6" w:rsidP="00AE76E6">
      <w:pPr>
        <w:autoSpaceDE w:val="0"/>
        <w:autoSpaceDN w:val="0"/>
        <w:jc w:val="both"/>
        <w:rPr>
          <w:bCs/>
          <w:sz w:val="24"/>
          <w:szCs w:val="24"/>
          <w:lang w:val="uk-UA"/>
        </w:rPr>
      </w:pPr>
      <w:r w:rsidRPr="00032EEF">
        <w:rPr>
          <w:bCs/>
          <w:color w:val="548DD4"/>
          <w:sz w:val="24"/>
          <w:szCs w:val="24"/>
          <w:lang w:val="uk-UA"/>
        </w:rPr>
        <w:tab/>
      </w:r>
      <w:r w:rsidRPr="00032EEF">
        <w:rPr>
          <w:bCs/>
          <w:sz w:val="24"/>
          <w:szCs w:val="24"/>
          <w:lang w:val="uk-UA"/>
        </w:rPr>
        <w:t>- 112,0 тис.грн. - видатки на оплату послуг, крім комунальних проводились згідно отриманих рахунків (в т.ч. кредиторська заборгованість станом на 01.01.2021 відсутня);</w:t>
      </w:r>
    </w:p>
    <w:p w:rsidR="00AE76E6" w:rsidRPr="00032EEF" w:rsidRDefault="00AE76E6" w:rsidP="00AE76E6">
      <w:pPr>
        <w:autoSpaceDE w:val="0"/>
        <w:autoSpaceDN w:val="0"/>
        <w:jc w:val="both"/>
        <w:rPr>
          <w:bCs/>
          <w:sz w:val="24"/>
          <w:szCs w:val="24"/>
          <w:lang w:val="uk-UA"/>
        </w:rPr>
      </w:pPr>
      <w:r w:rsidRPr="00032EEF">
        <w:rPr>
          <w:bCs/>
          <w:sz w:val="24"/>
          <w:szCs w:val="24"/>
          <w:lang w:val="uk-UA"/>
        </w:rPr>
        <w:t xml:space="preserve">          -  7,6 тис.грн. - видатки на відрядні проводились згідно отриманих рахунків (в т.ч. кредиторська заборгованість станом на 01.01.2021 відсутня);</w:t>
      </w:r>
    </w:p>
    <w:p w:rsidR="00AE76E6" w:rsidRPr="00032EEF" w:rsidRDefault="00AE76E6" w:rsidP="00AE76E6">
      <w:pPr>
        <w:autoSpaceDE w:val="0"/>
        <w:autoSpaceDN w:val="0"/>
        <w:jc w:val="both"/>
        <w:rPr>
          <w:sz w:val="24"/>
          <w:szCs w:val="24"/>
          <w:lang w:val="uk-UA"/>
        </w:rPr>
      </w:pPr>
      <w:r w:rsidRPr="00032EEF">
        <w:rPr>
          <w:bCs/>
          <w:color w:val="548DD4"/>
          <w:sz w:val="24"/>
          <w:szCs w:val="24"/>
          <w:lang w:val="uk-UA"/>
        </w:rPr>
        <w:t xml:space="preserve">             </w:t>
      </w:r>
      <w:r w:rsidRPr="00032EEF">
        <w:rPr>
          <w:bCs/>
          <w:sz w:val="24"/>
          <w:szCs w:val="24"/>
          <w:lang w:val="uk-UA"/>
        </w:rPr>
        <w:t>- 217,9 тис. грн.- видатки на оплату енергоносіїв (</w:t>
      </w:r>
      <w:r w:rsidRPr="00032EEF">
        <w:rPr>
          <w:sz w:val="24"/>
          <w:szCs w:val="24"/>
          <w:lang w:val="uk-UA"/>
        </w:rPr>
        <w:t xml:space="preserve">кредиторська заборгованість по </w:t>
      </w:r>
      <w:r w:rsidRPr="00032EEF">
        <w:rPr>
          <w:bCs/>
          <w:sz w:val="24"/>
          <w:szCs w:val="24"/>
          <w:lang w:val="uk-UA"/>
        </w:rPr>
        <w:t xml:space="preserve">оплаті комунальних послуг та енергоносіїв </w:t>
      </w:r>
      <w:r w:rsidRPr="00032EEF">
        <w:rPr>
          <w:sz w:val="24"/>
          <w:szCs w:val="24"/>
          <w:lang w:val="uk-UA"/>
        </w:rPr>
        <w:t>станом на 01.10.2020 р. відсутня);</w:t>
      </w:r>
    </w:p>
    <w:p w:rsidR="00AE76E6" w:rsidRPr="00032EEF" w:rsidRDefault="00AE76E6" w:rsidP="00AE76E6">
      <w:pPr>
        <w:autoSpaceDE w:val="0"/>
        <w:autoSpaceDN w:val="0"/>
        <w:jc w:val="both"/>
        <w:rPr>
          <w:bCs/>
          <w:sz w:val="24"/>
          <w:szCs w:val="24"/>
          <w:lang w:val="uk-UA"/>
        </w:rPr>
      </w:pPr>
      <w:r w:rsidRPr="00032EEF">
        <w:rPr>
          <w:bCs/>
          <w:sz w:val="24"/>
          <w:szCs w:val="24"/>
          <w:lang w:val="uk-UA"/>
        </w:rPr>
        <w:t xml:space="preserve">            - 102,4 тис.грн.- видатки на інші виплати населенню проводились згідно отриманих рахунків (в т.ч. кредиторська заборгованість станом на 01.01.2021 відсутня);</w:t>
      </w:r>
    </w:p>
    <w:p w:rsidR="00AE76E6" w:rsidRPr="00032EEF" w:rsidRDefault="00AE76E6" w:rsidP="00AE76E6">
      <w:pPr>
        <w:autoSpaceDE w:val="0"/>
        <w:autoSpaceDN w:val="0"/>
        <w:jc w:val="both"/>
        <w:rPr>
          <w:bCs/>
          <w:sz w:val="24"/>
          <w:szCs w:val="24"/>
          <w:lang w:val="uk-UA"/>
        </w:rPr>
      </w:pPr>
      <w:r w:rsidRPr="00032EEF">
        <w:rPr>
          <w:bCs/>
          <w:sz w:val="24"/>
          <w:szCs w:val="24"/>
          <w:lang w:val="uk-UA"/>
        </w:rPr>
        <w:t>- 1,3 тис.грн. – видатки на виплату пенсій і допомоги (в т.ч. кредиторська заборгованість станом на 01.01.2021 відсутня);</w:t>
      </w:r>
    </w:p>
    <w:p w:rsidR="00AE76E6" w:rsidRPr="00E205F6" w:rsidRDefault="00AE76E6" w:rsidP="00AE76E6">
      <w:pPr>
        <w:autoSpaceDE w:val="0"/>
        <w:autoSpaceDN w:val="0"/>
        <w:ind w:firstLine="708"/>
        <w:jc w:val="both"/>
        <w:rPr>
          <w:b/>
          <w:bCs/>
          <w:i/>
          <w:sz w:val="24"/>
          <w:szCs w:val="24"/>
          <w:u w:val="single"/>
          <w:lang w:val="uk-UA"/>
        </w:rPr>
      </w:pPr>
      <w:r w:rsidRPr="00E205F6">
        <w:rPr>
          <w:b/>
          <w:bCs/>
          <w:i/>
          <w:sz w:val="24"/>
          <w:szCs w:val="24"/>
          <w:u w:val="single"/>
          <w:lang w:val="uk-UA"/>
        </w:rPr>
        <w:t>Використання коштів по місцевим програмам:</w:t>
      </w:r>
    </w:p>
    <w:p w:rsidR="00AE76E6" w:rsidRPr="00747142" w:rsidRDefault="00BA2E79" w:rsidP="00AE76E6">
      <w:pPr>
        <w:autoSpaceDE w:val="0"/>
        <w:autoSpaceDN w:val="0"/>
        <w:ind w:left="-142" w:firstLine="851"/>
        <w:jc w:val="both"/>
        <w:rPr>
          <w:i/>
          <w:sz w:val="24"/>
          <w:szCs w:val="24"/>
          <w:lang w:val="uk-UA"/>
        </w:rPr>
      </w:pPr>
      <w:r>
        <w:rPr>
          <w:i/>
          <w:sz w:val="24"/>
          <w:szCs w:val="24"/>
          <w:lang w:val="uk-UA"/>
        </w:rPr>
        <w:t>З</w:t>
      </w:r>
      <w:r w:rsidR="00AE76E6" w:rsidRPr="00747142">
        <w:rPr>
          <w:i/>
          <w:sz w:val="24"/>
          <w:szCs w:val="24"/>
          <w:lang w:val="uk-UA"/>
        </w:rPr>
        <w:t>атверджено видатки по міських  цільових програмах по охороні здоров’я  на 2020 рік  в сумі 3411,5 тис.грн.:</w:t>
      </w:r>
    </w:p>
    <w:p w:rsidR="00AE76E6" w:rsidRPr="00747142" w:rsidRDefault="00AE76E6" w:rsidP="00AE76E6">
      <w:pPr>
        <w:jc w:val="both"/>
        <w:rPr>
          <w:sz w:val="24"/>
          <w:szCs w:val="24"/>
          <w:lang w:val="uk-UA"/>
        </w:rPr>
      </w:pPr>
      <w:r w:rsidRPr="00747142">
        <w:rPr>
          <w:sz w:val="24"/>
          <w:szCs w:val="24"/>
          <w:u w:val="single"/>
          <w:lang w:val="uk-UA"/>
        </w:rPr>
        <w:t xml:space="preserve">- по центральній міській лікарні – 149,0 тис.грн. </w:t>
      </w:r>
      <w:r w:rsidRPr="00747142">
        <w:rPr>
          <w:sz w:val="24"/>
          <w:szCs w:val="24"/>
          <w:lang w:val="uk-UA"/>
        </w:rPr>
        <w:t>т.ч.:</w:t>
      </w:r>
    </w:p>
    <w:p w:rsidR="00AE76E6" w:rsidRPr="00BA2E79" w:rsidRDefault="00AE76E6" w:rsidP="00BA2E79">
      <w:pPr>
        <w:jc w:val="both"/>
        <w:rPr>
          <w:sz w:val="24"/>
          <w:szCs w:val="24"/>
          <w:lang w:val="uk-UA"/>
        </w:rPr>
      </w:pPr>
      <w:r w:rsidRPr="00BA2E79">
        <w:rPr>
          <w:sz w:val="24"/>
          <w:szCs w:val="24"/>
          <w:lang w:val="uk-UA"/>
        </w:rPr>
        <w:t>-міська цільова програма «Турбота»  в сумі 30,0 тис. грн.;</w:t>
      </w:r>
    </w:p>
    <w:p w:rsidR="00AE76E6" w:rsidRPr="00BA2E79" w:rsidRDefault="00AE76E6" w:rsidP="00BA2E79">
      <w:pPr>
        <w:pStyle w:val="13"/>
        <w:tabs>
          <w:tab w:val="left" w:pos="900"/>
        </w:tabs>
        <w:spacing w:after="0"/>
        <w:ind w:left="0"/>
        <w:rPr>
          <w:rFonts w:ascii="Times New Roman" w:hAnsi="Times New Roman"/>
          <w:sz w:val="24"/>
          <w:szCs w:val="24"/>
          <w:lang w:val="uk-UA"/>
        </w:rPr>
      </w:pPr>
      <w:r w:rsidRPr="00BA2E79">
        <w:rPr>
          <w:rFonts w:ascii="Times New Roman" w:hAnsi="Times New Roman"/>
          <w:sz w:val="24"/>
          <w:szCs w:val="24"/>
          <w:lang w:val="uk-UA"/>
        </w:rPr>
        <w:t>-</w:t>
      </w:r>
      <w:r w:rsidRPr="00BA2E79">
        <w:rPr>
          <w:rFonts w:ascii="Times New Roman" w:hAnsi="Times New Roman"/>
          <w:sz w:val="28"/>
          <w:szCs w:val="28"/>
          <w:lang w:val="uk-UA"/>
        </w:rPr>
        <w:t xml:space="preserve"> </w:t>
      </w:r>
      <w:r w:rsidRPr="00BA2E79">
        <w:rPr>
          <w:rFonts w:ascii="Times New Roman" w:hAnsi="Times New Roman"/>
          <w:sz w:val="24"/>
          <w:szCs w:val="24"/>
          <w:lang w:val="uk-UA"/>
        </w:rPr>
        <w:t>Забезпечення медикаментами дітей у разі стаціонарного лікування</w:t>
      </w:r>
      <w:r w:rsidRPr="00BA2E79">
        <w:rPr>
          <w:rFonts w:ascii="Times New Roman" w:hAnsi="Times New Roman"/>
          <w:sz w:val="28"/>
          <w:szCs w:val="28"/>
          <w:lang w:val="uk-UA"/>
        </w:rPr>
        <w:t xml:space="preserve"> </w:t>
      </w:r>
      <w:r w:rsidRPr="00BA2E79">
        <w:rPr>
          <w:rFonts w:ascii="Times New Roman" w:hAnsi="Times New Roman"/>
          <w:sz w:val="24"/>
          <w:szCs w:val="24"/>
          <w:lang w:val="uk-UA"/>
        </w:rPr>
        <w:t xml:space="preserve"> в сумі 44,0 тис .грн.;</w:t>
      </w:r>
    </w:p>
    <w:p w:rsidR="00AE76E6" w:rsidRPr="00BA2E79" w:rsidRDefault="00AE76E6" w:rsidP="00BA2E79">
      <w:pPr>
        <w:jc w:val="both"/>
        <w:rPr>
          <w:sz w:val="24"/>
          <w:szCs w:val="24"/>
          <w:lang w:val="uk-UA"/>
        </w:rPr>
      </w:pPr>
      <w:r w:rsidRPr="00BA2E79">
        <w:rPr>
          <w:sz w:val="24"/>
          <w:szCs w:val="24"/>
          <w:lang w:val="uk-UA"/>
        </w:rPr>
        <w:t>-Забезпечення протидії ВІЛ-інфекції/СНІДу в сумі 25,0 тис.грн.;</w:t>
      </w:r>
    </w:p>
    <w:p w:rsidR="00AE76E6" w:rsidRPr="00BA2E79" w:rsidRDefault="00AE76E6" w:rsidP="00BA2E79">
      <w:pPr>
        <w:jc w:val="both"/>
        <w:rPr>
          <w:sz w:val="24"/>
          <w:szCs w:val="24"/>
          <w:lang w:val="uk-UA"/>
        </w:rPr>
      </w:pPr>
      <w:r w:rsidRPr="00BA2E79">
        <w:rPr>
          <w:sz w:val="24"/>
          <w:szCs w:val="24"/>
          <w:lang w:val="uk-UA"/>
        </w:rPr>
        <w:t>-</w:t>
      </w:r>
      <w:r w:rsidRPr="00BA2E79">
        <w:rPr>
          <w:sz w:val="28"/>
          <w:szCs w:val="28"/>
          <w:lang w:val="uk-UA"/>
        </w:rPr>
        <w:t xml:space="preserve"> </w:t>
      </w:r>
      <w:r w:rsidRPr="00BA2E79">
        <w:rPr>
          <w:sz w:val="24"/>
          <w:szCs w:val="24"/>
          <w:lang w:val="uk-UA"/>
        </w:rPr>
        <w:t>Забезпечення імунопрофілактики інфекційних захворювань в сумі 50,0 тис.грн.;</w:t>
      </w:r>
    </w:p>
    <w:p w:rsidR="00AE76E6" w:rsidRPr="00BA2E79" w:rsidRDefault="00AE76E6" w:rsidP="00BA2E79">
      <w:pPr>
        <w:jc w:val="both"/>
        <w:rPr>
          <w:sz w:val="24"/>
          <w:szCs w:val="24"/>
          <w:lang w:val="uk-UA"/>
        </w:rPr>
      </w:pPr>
      <w:r w:rsidRPr="00BA2E79">
        <w:rPr>
          <w:sz w:val="24"/>
          <w:szCs w:val="24"/>
          <w:u w:val="single"/>
          <w:lang w:val="uk-UA"/>
        </w:rPr>
        <w:t>- по стоматполіклініці  - 278,0 тис.грн</w:t>
      </w:r>
      <w:r w:rsidRPr="00BA2E79">
        <w:rPr>
          <w:sz w:val="24"/>
          <w:szCs w:val="24"/>
          <w:lang w:val="uk-UA"/>
        </w:rPr>
        <w:t xml:space="preserve">. - міська цільова програма «Турбота» (зубопротезування), </w:t>
      </w:r>
    </w:p>
    <w:p w:rsidR="00AE76E6" w:rsidRPr="00BA2E79" w:rsidRDefault="00AE76E6" w:rsidP="00BA2E79">
      <w:pPr>
        <w:autoSpaceDE w:val="0"/>
        <w:autoSpaceDN w:val="0"/>
        <w:jc w:val="both"/>
        <w:rPr>
          <w:sz w:val="24"/>
          <w:szCs w:val="24"/>
          <w:lang w:val="uk-UA"/>
        </w:rPr>
      </w:pPr>
      <w:r w:rsidRPr="00BA2E79">
        <w:rPr>
          <w:sz w:val="24"/>
          <w:szCs w:val="24"/>
          <w:u w:val="single"/>
          <w:lang w:val="uk-UA"/>
        </w:rPr>
        <w:lastRenderedPageBreak/>
        <w:t xml:space="preserve">- по центру первинної медико-санітарної допомоги </w:t>
      </w:r>
      <w:r w:rsidRPr="00BA2E79">
        <w:rPr>
          <w:sz w:val="24"/>
          <w:szCs w:val="24"/>
          <w:lang w:val="uk-UA"/>
        </w:rPr>
        <w:t>– 2984,5 тис.грн.в т.ч.</w:t>
      </w:r>
    </w:p>
    <w:p w:rsidR="00AE76E6" w:rsidRPr="00BA2E79" w:rsidRDefault="00AE76E6" w:rsidP="00BA2E79">
      <w:pPr>
        <w:autoSpaceDE w:val="0"/>
        <w:autoSpaceDN w:val="0"/>
        <w:jc w:val="both"/>
        <w:rPr>
          <w:sz w:val="24"/>
          <w:szCs w:val="24"/>
          <w:lang w:val="uk-UA"/>
        </w:rPr>
      </w:pPr>
      <w:r w:rsidRPr="00BA2E79">
        <w:rPr>
          <w:sz w:val="24"/>
          <w:szCs w:val="24"/>
          <w:lang w:val="uk-UA"/>
        </w:rPr>
        <w:t>-  кошти на медичне забезпечення хворих у разі амбулаторного лікування в сумі 2794,5 тис.грн, в т.ч. кошти на лікування фенілкетонурії в сумі 85,1 тис.грн;</w:t>
      </w:r>
    </w:p>
    <w:p w:rsidR="00AE76E6" w:rsidRPr="00747142" w:rsidRDefault="00AE76E6" w:rsidP="00AE76E6">
      <w:pPr>
        <w:shd w:val="clear" w:color="auto" w:fill="FFFFFF"/>
        <w:spacing w:line="317" w:lineRule="exact"/>
        <w:ind w:right="-55"/>
        <w:jc w:val="both"/>
        <w:rPr>
          <w:bCs/>
          <w:sz w:val="24"/>
          <w:szCs w:val="24"/>
          <w:lang w:val="uk-UA"/>
        </w:rPr>
      </w:pPr>
      <w:r w:rsidRPr="00747142">
        <w:rPr>
          <w:sz w:val="24"/>
          <w:szCs w:val="24"/>
          <w:lang w:val="uk-UA"/>
        </w:rPr>
        <w:t>-</w:t>
      </w:r>
      <w:r w:rsidRPr="00747142">
        <w:rPr>
          <w:bCs/>
          <w:spacing w:val="-2"/>
          <w:sz w:val="24"/>
          <w:szCs w:val="24"/>
          <w:lang w:val="uk-UA"/>
        </w:rPr>
        <w:t xml:space="preserve"> кошти на </w:t>
      </w:r>
      <w:r w:rsidRPr="00747142">
        <w:rPr>
          <w:sz w:val="24"/>
          <w:szCs w:val="24"/>
          <w:lang w:val="uk-UA"/>
        </w:rPr>
        <w:t xml:space="preserve">протидію захворювання на туберкульоз </w:t>
      </w:r>
      <w:r w:rsidRPr="00747142">
        <w:rPr>
          <w:bCs/>
          <w:sz w:val="24"/>
          <w:szCs w:val="24"/>
          <w:lang w:val="uk-UA"/>
        </w:rPr>
        <w:t xml:space="preserve"> в сумі 190,0 тис.грн.</w:t>
      </w:r>
    </w:p>
    <w:p w:rsidR="00AE76E6" w:rsidRPr="00BA2E79" w:rsidRDefault="00AE76E6" w:rsidP="00AE76E6">
      <w:pPr>
        <w:shd w:val="clear" w:color="auto" w:fill="FFFFFF"/>
        <w:spacing w:line="317" w:lineRule="exact"/>
        <w:ind w:right="-57" w:firstLine="709"/>
        <w:jc w:val="both"/>
        <w:rPr>
          <w:bCs/>
          <w:i/>
          <w:sz w:val="24"/>
          <w:szCs w:val="24"/>
          <w:lang w:val="uk-UA"/>
        </w:rPr>
      </w:pPr>
      <w:r w:rsidRPr="00BA2E79">
        <w:rPr>
          <w:bCs/>
          <w:i/>
          <w:sz w:val="24"/>
          <w:szCs w:val="24"/>
          <w:lang w:val="uk-UA"/>
        </w:rPr>
        <w:t>Касові  видатки за 2020 рік по програмах становлять 3</w:t>
      </w:r>
      <w:r w:rsidR="00BA2E79" w:rsidRPr="00BA2E79">
        <w:rPr>
          <w:bCs/>
          <w:i/>
          <w:sz w:val="24"/>
          <w:szCs w:val="24"/>
          <w:lang w:val="uk-UA"/>
        </w:rPr>
        <w:t xml:space="preserve"> </w:t>
      </w:r>
      <w:r w:rsidRPr="00BA2E79">
        <w:rPr>
          <w:bCs/>
          <w:i/>
          <w:sz w:val="24"/>
          <w:szCs w:val="24"/>
          <w:lang w:val="uk-UA"/>
        </w:rPr>
        <w:t>277,4 тис.грн.:</w:t>
      </w:r>
    </w:p>
    <w:p w:rsidR="00AE76E6" w:rsidRPr="00BA2E79" w:rsidRDefault="00AE76E6" w:rsidP="00AE76E6">
      <w:pPr>
        <w:jc w:val="both"/>
        <w:rPr>
          <w:sz w:val="24"/>
          <w:szCs w:val="24"/>
          <w:lang w:val="uk-UA"/>
        </w:rPr>
      </w:pPr>
      <w:r w:rsidRPr="00BA2E79">
        <w:rPr>
          <w:sz w:val="24"/>
          <w:szCs w:val="24"/>
          <w:u w:val="single"/>
          <w:lang w:val="uk-UA"/>
        </w:rPr>
        <w:t xml:space="preserve">по центральній міській лікарні – 115,1 тис.грн. </w:t>
      </w:r>
      <w:r w:rsidRPr="00BA2E79">
        <w:rPr>
          <w:sz w:val="24"/>
          <w:szCs w:val="24"/>
          <w:lang w:val="uk-UA"/>
        </w:rPr>
        <w:t>в т.ч.:</w:t>
      </w:r>
    </w:p>
    <w:p w:rsidR="00AE76E6" w:rsidRPr="00BA2E79" w:rsidRDefault="00AE76E6" w:rsidP="00AE76E6">
      <w:pPr>
        <w:jc w:val="both"/>
        <w:rPr>
          <w:sz w:val="24"/>
          <w:szCs w:val="24"/>
          <w:lang w:val="uk-UA"/>
        </w:rPr>
      </w:pPr>
      <w:r w:rsidRPr="00BA2E79">
        <w:rPr>
          <w:sz w:val="24"/>
          <w:szCs w:val="24"/>
          <w:lang w:val="uk-UA"/>
        </w:rPr>
        <w:t>-міська цільова програма «Турбота»  – 19,3 тис. грн.(лікування  в  стаціонарі 73  учасника  АТО, частково лікування проводилось за залишки медикаментів з минулого року),</w:t>
      </w:r>
    </w:p>
    <w:p w:rsidR="00AE76E6" w:rsidRPr="00747142" w:rsidRDefault="00AE76E6" w:rsidP="009F5191">
      <w:pPr>
        <w:pStyle w:val="13"/>
        <w:tabs>
          <w:tab w:val="left" w:pos="900"/>
        </w:tabs>
        <w:spacing w:after="0"/>
        <w:ind w:left="0"/>
        <w:rPr>
          <w:sz w:val="24"/>
          <w:szCs w:val="24"/>
          <w:lang w:val="uk-UA"/>
        </w:rPr>
      </w:pPr>
      <w:r w:rsidRPr="00BA2E79">
        <w:rPr>
          <w:sz w:val="24"/>
          <w:szCs w:val="24"/>
          <w:lang w:val="uk-UA"/>
        </w:rPr>
        <w:t>-</w:t>
      </w:r>
      <w:r w:rsidRPr="00BA2E79">
        <w:rPr>
          <w:sz w:val="28"/>
          <w:szCs w:val="28"/>
          <w:lang w:val="uk-UA"/>
        </w:rPr>
        <w:t xml:space="preserve"> </w:t>
      </w:r>
      <w:r w:rsidRPr="00BA2E79">
        <w:rPr>
          <w:sz w:val="24"/>
          <w:szCs w:val="24"/>
          <w:lang w:val="uk-UA"/>
        </w:rPr>
        <w:t>Забезпечення медикаментами</w:t>
      </w:r>
      <w:r w:rsidRPr="00747142">
        <w:rPr>
          <w:sz w:val="24"/>
          <w:szCs w:val="24"/>
          <w:lang w:val="uk-UA"/>
        </w:rPr>
        <w:t xml:space="preserve"> дітей у разі стаціонарного лікування</w:t>
      </w:r>
      <w:r w:rsidRPr="00747142">
        <w:rPr>
          <w:sz w:val="28"/>
          <w:szCs w:val="28"/>
          <w:lang w:val="uk-UA"/>
        </w:rPr>
        <w:t xml:space="preserve"> </w:t>
      </w:r>
      <w:r w:rsidRPr="00747142">
        <w:rPr>
          <w:sz w:val="24"/>
          <w:szCs w:val="24"/>
          <w:lang w:val="uk-UA"/>
        </w:rPr>
        <w:t xml:space="preserve"> в сумі 34,7 тис. грн.(програмою скористалося 147 дітей);</w:t>
      </w:r>
    </w:p>
    <w:p w:rsidR="00AE76E6" w:rsidRPr="00747142" w:rsidRDefault="00AE76E6" w:rsidP="009F5191">
      <w:pPr>
        <w:jc w:val="both"/>
        <w:rPr>
          <w:snapToGrid w:val="0"/>
          <w:sz w:val="24"/>
          <w:szCs w:val="24"/>
          <w:lang w:val="uk-UA"/>
        </w:rPr>
      </w:pPr>
      <w:r w:rsidRPr="00747142">
        <w:rPr>
          <w:sz w:val="24"/>
          <w:szCs w:val="24"/>
          <w:lang w:val="uk-UA"/>
        </w:rPr>
        <w:t>-Забезпечення протидії ВІЛ-інфекції/СНІДу в сумі 11,6 тис.грн.; (</w:t>
      </w:r>
      <w:r w:rsidRPr="00747142">
        <w:rPr>
          <w:snapToGrid w:val="0"/>
          <w:sz w:val="24"/>
          <w:szCs w:val="24"/>
          <w:lang w:val="uk-UA"/>
        </w:rPr>
        <w:t>297 осіб обстежені швидкими тестами по кабінету «Довіри» та 337 по стаціонару/ всього послугами кабінету «Довіри» скористалося – 1030 осіб)</w:t>
      </w:r>
    </w:p>
    <w:p w:rsidR="00AE76E6" w:rsidRPr="00747142" w:rsidRDefault="00AE76E6" w:rsidP="009F5191">
      <w:pPr>
        <w:jc w:val="both"/>
        <w:rPr>
          <w:sz w:val="24"/>
          <w:szCs w:val="24"/>
          <w:lang w:val="uk-UA"/>
        </w:rPr>
      </w:pPr>
      <w:r w:rsidRPr="00747142">
        <w:rPr>
          <w:snapToGrid w:val="0"/>
          <w:lang w:val="uk-UA"/>
        </w:rPr>
        <w:t xml:space="preserve"> </w:t>
      </w:r>
      <w:r w:rsidRPr="00747142">
        <w:rPr>
          <w:sz w:val="24"/>
          <w:szCs w:val="24"/>
          <w:lang w:val="uk-UA"/>
        </w:rPr>
        <w:t>-</w:t>
      </w:r>
      <w:r w:rsidRPr="00747142">
        <w:rPr>
          <w:sz w:val="28"/>
          <w:szCs w:val="28"/>
          <w:lang w:val="uk-UA"/>
        </w:rPr>
        <w:t xml:space="preserve"> </w:t>
      </w:r>
      <w:r w:rsidRPr="00747142">
        <w:rPr>
          <w:sz w:val="24"/>
          <w:szCs w:val="24"/>
          <w:lang w:val="uk-UA"/>
        </w:rPr>
        <w:t>Забезпечення імунопрофілактики інфекційних захворювань в сумі 49,5 тис.грн.; (проведено щеплення 80 пацієнтам)</w:t>
      </w:r>
    </w:p>
    <w:p w:rsidR="00AE76E6" w:rsidRPr="00747142" w:rsidRDefault="00AE76E6" w:rsidP="00AE76E6">
      <w:pPr>
        <w:jc w:val="both"/>
        <w:rPr>
          <w:sz w:val="24"/>
          <w:szCs w:val="24"/>
          <w:lang w:val="uk-UA"/>
        </w:rPr>
      </w:pPr>
      <w:r w:rsidRPr="00747142">
        <w:rPr>
          <w:sz w:val="24"/>
          <w:szCs w:val="24"/>
          <w:u w:val="single"/>
          <w:lang w:val="uk-UA"/>
        </w:rPr>
        <w:t>- по стоматполіклініці  - 277,9 тис.грн.</w:t>
      </w:r>
      <w:r w:rsidRPr="00747142">
        <w:rPr>
          <w:sz w:val="24"/>
          <w:szCs w:val="24"/>
          <w:lang w:val="uk-UA"/>
        </w:rPr>
        <w:t xml:space="preserve"> - міська цільова програма «Турбота»  (зубопротезування 90  учасникам АТО, 119 учасників ВВВ, осіб з інвалідністю), </w:t>
      </w:r>
    </w:p>
    <w:p w:rsidR="00AE76E6" w:rsidRPr="00747142" w:rsidRDefault="00AE76E6" w:rsidP="00AE76E6">
      <w:pPr>
        <w:autoSpaceDE w:val="0"/>
        <w:autoSpaceDN w:val="0"/>
        <w:jc w:val="both"/>
        <w:rPr>
          <w:sz w:val="24"/>
          <w:szCs w:val="24"/>
          <w:lang w:val="uk-UA"/>
        </w:rPr>
      </w:pPr>
      <w:r w:rsidRPr="00747142">
        <w:rPr>
          <w:sz w:val="24"/>
          <w:szCs w:val="24"/>
          <w:lang w:val="uk-UA"/>
        </w:rPr>
        <w:t xml:space="preserve">- </w:t>
      </w:r>
      <w:r w:rsidRPr="00747142">
        <w:rPr>
          <w:sz w:val="24"/>
          <w:szCs w:val="24"/>
          <w:u w:val="single"/>
          <w:lang w:val="uk-UA"/>
        </w:rPr>
        <w:t>по центру первинної медико-санітарної допомоги (далі ЦПМСД) –  2884,4 тис.грн.</w:t>
      </w:r>
      <w:r w:rsidRPr="00747142">
        <w:rPr>
          <w:sz w:val="24"/>
          <w:szCs w:val="24"/>
          <w:lang w:val="uk-UA"/>
        </w:rPr>
        <w:t>, з них:</w:t>
      </w:r>
    </w:p>
    <w:p w:rsidR="00AE76E6" w:rsidRPr="00747142" w:rsidRDefault="00AE76E6" w:rsidP="00AE76E6">
      <w:pPr>
        <w:jc w:val="both"/>
        <w:rPr>
          <w:sz w:val="24"/>
          <w:szCs w:val="24"/>
          <w:lang w:val="uk-UA"/>
        </w:rPr>
      </w:pPr>
      <w:r w:rsidRPr="00747142">
        <w:rPr>
          <w:sz w:val="24"/>
          <w:szCs w:val="24"/>
          <w:lang w:val="uk-UA"/>
        </w:rPr>
        <w:t xml:space="preserve">- кошти на медичне забезпечення хворих у разі амбулаторного лікування – 2710,9 тис. грн. в т.ч. кошти на лікування фенілкетонурії в сумі 84,9 тис.грн.(безоплатно відпущені аптечними закладами 260 хворих на окремі категорії захворювань при амбулаторному лікуванні та </w:t>
      </w:r>
      <w:r w:rsidRPr="00747142">
        <w:rPr>
          <w:snapToGrid w:val="0"/>
          <w:sz w:val="24"/>
          <w:szCs w:val="24"/>
          <w:lang w:val="uk-UA"/>
        </w:rPr>
        <w:t>придбано продукти лікувального харчування для забезпечення 2 дітей хворих на фенілкетонурію</w:t>
      </w:r>
      <w:r w:rsidRPr="00747142">
        <w:rPr>
          <w:sz w:val="24"/>
          <w:szCs w:val="24"/>
          <w:lang w:val="uk-UA"/>
        </w:rPr>
        <w:t xml:space="preserve">), </w:t>
      </w:r>
    </w:p>
    <w:p w:rsidR="00AE76E6" w:rsidRDefault="00AE76E6" w:rsidP="00AE76E6">
      <w:pPr>
        <w:shd w:val="clear" w:color="auto" w:fill="FFFFFF"/>
        <w:spacing w:line="317" w:lineRule="exact"/>
        <w:ind w:right="-55"/>
        <w:jc w:val="both"/>
        <w:rPr>
          <w:bCs/>
          <w:sz w:val="24"/>
          <w:szCs w:val="24"/>
          <w:lang w:val="uk-UA"/>
        </w:rPr>
      </w:pPr>
      <w:r w:rsidRPr="00747142">
        <w:rPr>
          <w:sz w:val="24"/>
          <w:szCs w:val="24"/>
          <w:lang w:val="uk-UA"/>
        </w:rPr>
        <w:t>-</w:t>
      </w:r>
      <w:r w:rsidRPr="00747142">
        <w:rPr>
          <w:bCs/>
          <w:spacing w:val="-2"/>
          <w:sz w:val="24"/>
          <w:szCs w:val="24"/>
          <w:lang w:val="uk-UA"/>
        </w:rPr>
        <w:t xml:space="preserve"> кошти на </w:t>
      </w:r>
      <w:r w:rsidRPr="00747142">
        <w:rPr>
          <w:sz w:val="24"/>
          <w:szCs w:val="24"/>
          <w:lang w:val="uk-UA"/>
        </w:rPr>
        <w:t xml:space="preserve">протидію захворювання на туберкульоз </w:t>
      </w:r>
      <w:r w:rsidRPr="00747142">
        <w:rPr>
          <w:bCs/>
          <w:sz w:val="24"/>
          <w:szCs w:val="24"/>
          <w:lang w:val="uk-UA"/>
        </w:rPr>
        <w:t xml:space="preserve"> - 173,5 тис.грн.</w:t>
      </w:r>
      <w:r w:rsidRPr="00747142">
        <w:rPr>
          <w:bCs/>
          <w:sz w:val="24"/>
          <w:szCs w:val="24"/>
        </w:rPr>
        <w:t>(проведено проби «</w:t>
      </w:r>
      <w:r w:rsidRPr="00747142">
        <w:rPr>
          <w:bCs/>
          <w:sz w:val="24"/>
          <w:szCs w:val="24"/>
          <w:lang w:val="uk-UA"/>
        </w:rPr>
        <w:t>М</w:t>
      </w:r>
      <w:r w:rsidRPr="00747142">
        <w:rPr>
          <w:bCs/>
          <w:sz w:val="24"/>
          <w:szCs w:val="24"/>
        </w:rPr>
        <w:t xml:space="preserve">анту» </w:t>
      </w:r>
      <w:r w:rsidRPr="00747142">
        <w:rPr>
          <w:bCs/>
          <w:sz w:val="24"/>
          <w:szCs w:val="24"/>
          <w:lang w:val="uk-UA"/>
        </w:rPr>
        <w:t>1917</w:t>
      </w:r>
      <w:r w:rsidRPr="00747142">
        <w:rPr>
          <w:bCs/>
          <w:sz w:val="24"/>
          <w:szCs w:val="24"/>
        </w:rPr>
        <w:t xml:space="preserve"> д</w:t>
      </w:r>
      <w:r w:rsidRPr="00747142">
        <w:rPr>
          <w:bCs/>
          <w:sz w:val="24"/>
          <w:szCs w:val="24"/>
          <w:lang w:val="uk-UA"/>
        </w:rPr>
        <w:t>і</w:t>
      </w:r>
      <w:r w:rsidRPr="00747142">
        <w:rPr>
          <w:bCs/>
          <w:sz w:val="24"/>
          <w:szCs w:val="24"/>
        </w:rPr>
        <w:t>тям)</w:t>
      </w:r>
      <w:r w:rsidRPr="00747142">
        <w:rPr>
          <w:bCs/>
          <w:sz w:val="24"/>
          <w:szCs w:val="24"/>
          <w:lang w:val="uk-UA"/>
        </w:rPr>
        <w:t>.</w:t>
      </w:r>
    </w:p>
    <w:p w:rsidR="00AE76E6" w:rsidRPr="00747142" w:rsidRDefault="00950ED5" w:rsidP="00AE76E6">
      <w:pPr>
        <w:shd w:val="clear" w:color="auto" w:fill="FFFFFF"/>
        <w:spacing w:line="317" w:lineRule="exact"/>
        <w:ind w:right="-55"/>
        <w:jc w:val="both"/>
        <w:rPr>
          <w:bCs/>
          <w:sz w:val="24"/>
          <w:szCs w:val="24"/>
          <w:lang w:val="uk-UA"/>
        </w:rPr>
      </w:pPr>
      <w:r>
        <w:rPr>
          <w:bCs/>
          <w:sz w:val="24"/>
          <w:szCs w:val="24"/>
          <w:lang w:val="uk-UA"/>
        </w:rPr>
        <w:t xml:space="preserve">           </w:t>
      </w:r>
      <w:r w:rsidR="00AE76E6">
        <w:rPr>
          <w:bCs/>
          <w:sz w:val="24"/>
          <w:szCs w:val="24"/>
          <w:lang w:val="uk-UA"/>
        </w:rPr>
        <w:t>В тому числі інформація по КНП:</w:t>
      </w:r>
    </w:p>
    <w:p w:rsidR="00AE76E6" w:rsidRPr="00DE4999" w:rsidRDefault="00AE76E6" w:rsidP="00AE76E6">
      <w:pPr>
        <w:autoSpaceDE w:val="0"/>
        <w:autoSpaceDN w:val="0"/>
        <w:ind w:left="-142" w:firstLine="851"/>
        <w:jc w:val="both"/>
        <w:rPr>
          <w:b/>
          <w:bCs/>
          <w:sz w:val="24"/>
          <w:szCs w:val="24"/>
          <w:lang w:val="uk-UA"/>
        </w:rPr>
      </w:pPr>
      <w:r>
        <w:rPr>
          <w:b/>
          <w:bCs/>
          <w:sz w:val="24"/>
          <w:szCs w:val="24"/>
          <w:lang w:val="uk-UA"/>
        </w:rPr>
        <w:t xml:space="preserve">По КНП </w:t>
      </w:r>
      <w:r w:rsidRPr="00DE4999">
        <w:rPr>
          <w:b/>
          <w:bCs/>
          <w:sz w:val="24"/>
          <w:szCs w:val="24"/>
          <w:lang w:val="uk-UA"/>
        </w:rPr>
        <w:t>ЦМЛ ім.М.Галицького</w:t>
      </w:r>
    </w:p>
    <w:p w:rsidR="00AE76E6" w:rsidRPr="00032EEF" w:rsidRDefault="00AE76E6" w:rsidP="00AE76E6">
      <w:pPr>
        <w:ind w:firstLine="851"/>
        <w:jc w:val="both"/>
        <w:rPr>
          <w:sz w:val="24"/>
          <w:szCs w:val="24"/>
          <w:lang w:val="uk-UA"/>
        </w:rPr>
      </w:pPr>
      <w:r w:rsidRPr="00032EEF">
        <w:rPr>
          <w:bCs/>
          <w:sz w:val="24"/>
          <w:szCs w:val="24"/>
          <w:lang w:val="uk-UA"/>
        </w:rPr>
        <w:t xml:space="preserve"> </w:t>
      </w:r>
      <w:r>
        <w:rPr>
          <w:bCs/>
          <w:sz w:val="24"/>
          <w:szCs w:val="24"/>
          <w:lang w:val="uk-UA"/>
        </w:rPr>
        <w:t>П</w:t>
      </w:r>
      <w:r w:rsidRPr="00032EEF">
        <w:rPr>
          <w:bCs/>
          <w:sz w:val="24"/>
          <w:szCs w:val="24"/>
          <w:lang w:val="uk-UA"/>
        </w:rPr>
        <w:t>лан</w:t>
      </w:r>
      <w:r>
        <w:rPr>
          <w:bCs/>
          <w:sz w:val="24"/>
          <w:szCs w:val="24"/>
          <w:lang w:val="uk-UA"/>
        </w:rPr>
        <w:t xml:space="preserve"> на 01.01.2021 </w:t>
      </w:r>
      <w:r w:rsidRPr="00032EEF">
        <w:rPr>
          <w:bCs/>
          <w:sz w:val="24"/>
          <w:szCs w:val="24"/>
          <w:lang w:val="uk-UA"/>
        </w:rPr>
        <w:t xml:space="preserve"> складає 24</w:t>
      </w:r>
      <w:r>
        <w:rPr>
          <w:bCs/>
          <w:sz w:val="24"/>
          <w:szCs w:val="24"/>
          <w:lang w:val="uk-UA"/>
        </w:rPr>
        <w:t xml:space="preserve"> </w:t>
      </w:r>
      <w:r w:rsidRPr="00032EEF">
        <w:rPr>
          <w:bCs/>
          <w:sz w:val="24"/>
          <w:szCs w:val="24"/>
          <w:lang w:val="uk-UA"/>
        </w:rPr>
        <w:t>411,</w:t>
      </w:r>
      <w:r>
        <w:rPr>
          <w:bCs/>
          <w:sz w:val="24"/>
          <w:szCs w:val="24"/>
          <w:lang w:val="uk-UA"/>
        </w:rPr>
        <w:t>9</w:t>
      </w:r>
      <w:r w:rsidRPr="00032EEF">
        <w:rPr>
          <w:bCs/>
          <w:sz w:val="24"/>
          <w:szCs w:val="24"/>
          <w:lang w:val="uk-UA"/>
        </w:rPr>
        <w:t xml:space="preserve"> тис.грн, в т.ч. по місцевому бюджету 14</w:t>
      </w:r>
      <w:r>
        <w:rPr>
          <w:bCs/>
          <w:sz w:val="24"/>
          <w:szCs w:val="24"/>
          <w:lang w:val="uk-UA"/>
        </w:rPr>
        <w:t xml:space="preserve"> </w:t>
      </w:r>
      <w:r w:rsidRPr="00032EEF">
        <w:rPr>
          <w:bCs/>
          <w:sz w:val="24"/>
          <w:szCs w:val="24"/>
          <w:lang w:val="uk-UA"/>
        </w:rPr>
        <w:t>835,2 тис.грн.</w:t>
      </w:r>
      <w:r>
        <w:rPr>
          <w:bCs/>
          <w:sz w:val="24"/>
          <w:szCs w:val="24"/>
          <w:lang w:val="uk-UA"/>
        </w:rPr>
        <w:t xml:space="preserve">, </w:t>
      </w:r>
      <w:r w:rsidRPr="00032EEF">
        <w:rPr>
          <w:sz w:val="24"/>
          <w:szCs w:val="24"/>
          <w:lang w:val="uk-UA"/>
        </w:rPr>
        <w:t>медична субвенція 9</w:t>
      </w:r>
      <w:r>
        <w:rPr>
          <w:sz w:val="24"/>
          <w:szCs w:val="24"/>
          <w:lang w:val="uk-UA"/>
        </w:rPr>
        <w:t xml:space="preserve"> </w:t>
      </w:r>
      <w:r w:rsidRPr="00032EEF">
        <w:rPr>
          <w:sz w:val="24"/>
          <w:szCs w:val="24"/>
          <w:lang w:val="uk-UA"/>
        </w:rPr>
        <w:t>160,0 тис. грн.</w:t>
      </w:r>
      <w:r>
        <w:rPr>
          <w:sz w:val="24"/>
          <w:szCs w:val="24"/>
          <w:lang w:val="uk-UA"/>
        </w:rPr>
        <w:t xml:space="preserve">, </w:t>
      </w:r>
      <w:r w:rsidRPr="00032EEF">
        <w:rPr>
          <w:sz w:val="24"/>
          <w:szCs w:val="24"/>
          <w:lang w:val="uk-UA"/>
        </w:rPr>
        <w:t xml:space="preserve">субвенція на забезпечення подачею кисню ліжкового фонду закладів охорони здоров’я  в сумі </w:t>
      </w:r>
      <w:r>
        <w:rPr>
          <w:sz w:val="24"/>
          <w:szCs w:val="24"/>
          <w:lang w:val="uk-UA"/>
        </w:rPr>
        <w:t>416,7</w:t>
      </w:r>
      <w:r w:rsidRPr="00032EEF">
        <w:rPr>
          <w:sz w:val="24"/>
          <w:szCs w:val="24"/>
          <w:lang w:val="uk-UA"/>
        </w:rPr>
        <w:t xml:space="preserve"> тис.грн.</w:t>
      </w:r>
    </w:p>
    <w:p w:rsidR="00AE76E6" w:rsidRPr="00032EEF" w:rsidRDefault="00AE76E6" w:rsidP="00AE76E6">
      <w:pPr>
        <w:ind w:firstLine="851"/>
        <w:jc w:val="both"/>
        <w:rPr>
          <w:sz w:val="24"/>
          <w:szCs w:val="24"/>
          <w:lang w:val="uk-UA"/>
        </w:rPr>
      </w:pPr>
      <w:r w:rsidRPr="00032EEF">
        <w:rPr>
          <w:sz w:val="24"/>
          <w:szCs w:val="24"/>
          <w:lang w:val="uk-UA"/>
        </w:rPr>
        <w:t xml:space="preserve"> Касові видатки по ЦМЛ 24</w:t>
      </w:r>
      <w:r>
        <w:rPr>
          <w:sz w:val="24"/>
          <w:szCs w:val="24"/>
          <w:lang w:val="uk-UA"/>
        </w:rPr>
        <w:t xml:space="preserve"> </w:t>
      </w:r>
      <w:r w:rsidRPr="00032EEF">
        <w:rPr>
          <w:sz w:val="24"/>
          <w:szCs w:val="24"/>
          <w:lang w:val="uk-UA"/>
        </w:rPr>
        <w:t xml:space="preserve">045,4 тис.грн. в т.ч. по місцевому бюджету </w:t>
      </w:r>
      <w:r>
        <w:rPr>
          <w:sz w:val="24"/>
          <w:szCs w:val="24"/>
          <w:lang w:val="uk-UA"/>
        </w:rPr>
        <w:t>-</w:t>
      </w:r>
      <w:r w:rsidRPr="00032EEF">
        <w:rPr>
          <w:sz w:val="24"/>
          <w:szCs w:val="24"/>
          <w:lang w:val="uk-UA"/>
        </w:rPr>
        <w:t xml:space="preserve"> 14</w:t>
      </w:r>
      <w:r>
        <w:rPr>
          <w:sz w:val="24"/>
          <w:szCs w:val="24"/>
          <w:lang w:val="uk-UA"/>
        </w:rPr>
        <w:t xml:space="preserve"> </w:t>
      </w:r>
      <w:r w:rsidRPr="00032EEF">
        <w:rPr>
          <w:sz w:val="24"/>
          <w:szCs w:val="24"/>
          <w:lang w:val="uk-UA"/>
        </w:rPr>
        <w:t>568,8 тис.грн.,  медична субвенція</w:t>
      </w:r>
      <w:r>
        <w:rPr>
          <w:sz w:val="24"/>
          <w:szCs w:val="24"/>
          <w:lang w:val="uk-UA"/>
        </w:rPr>
        <w:t>-</w:t>
      </w:r>
      <w:r w:rsidRPr="00032EEF">
        <w:rPr>
          <w:sz w:val="24"/>
          <w:szCs w:val="24"/>
          <w:lang w:val="uk-UA"/>
        </w:rPr>
        <w:t xml:space="preserve"> 9</w:t>
      </w:r>
      <w:r>
        <w:rPr>
          <w:sz w:val="24"/>
          <w:szCs w:val="24"/>
          <w:lang w:val="uk-UA"/>
        </w:rPr>
        <w:t xml:space="preserve"> </w:t>
      </w:r>
      <w:r w:rsidRPr="00032EEF">
        <w:rPr>
          <w:sz w:val="24"/>
          <w:szCs w:val="24"/>
          <w:lang w:val="uk-UA"/>
        </w:rPr>
        <w:t xml:space="preserve">160,0 тис. грн. та субвенція на забезпечення подачею кисню ліжкового фонду закладів охорони здоров’я  </w:t>
      </w:r>
      <w:r>
        <w:rPr>
          <w:sz w:val="24"/>
          <w:szCs w:val="24"/>
          <w:lang w:val="uk-UA"/>
        </w:rPr>
        <w:t>-</w:t>
      </w:r>
      <w:r w:rsidRPr="00032EEF">
        <w:rPr>
          <w:sz w:val="24"/>
          <w:szCs w:val="24"/>
          <w:lang w:val="uk-UA"/>
        </w:rPr>
        <w:t xml:space="preserve"> 316,6 тис.грн.</w:t>
      </w:r>
    </w:p>
    <w:p w:rsidR="00AE76E6" w:rsidRPr="00032EEF" w:rsidRDefault="00AE76E6" w:rsidP="00AE76E6">
      <w:pPr>
        <w:ind w:firstLine="851"/>
        <w:jc w:val="both"/>
        <w:rPr>
          <w:bCs/>
          <w:sz w:val="24"/>
          <w:szCs w:val="24"/>
          <w:lang w:val="uk-UA"/>
        </w:rPr>
      </w:pPr>
      <w:r w:rsidRPr="00032EEF">
        <w:rPr>
          <w:bCs/>
          <w:sz w:val="24"/>
          <w:szCs w:val="24"/>
          <w:lang w:val="uk-UA"/>
        </w:rPr>
        <w:t>Видатки на заробітну плату з нарахуваннями на звітний період по ЦМЛ затверджені  в сумі  14</w:t>
      </w:r>
      <w:r>
        <w:rPr>
          <w:bCs/>
          <w:sz w:val="24"/>
          <w:szCs w:val="24"/>
          <w:lang w:val="uk-UA"/>
        </w:rPr>
        <w:t xml:space="preserve"> </w:t>
      </w:r>
      <w:r w:rsidRPr="00032EEF">
        <w:rPr>
          <w:bCs/>
          <w:sz w:val="24"/>
          <w:szCs w:val="24"/>
          <w:lang w:val="uk-UA"/>
        </w:rPr>
        <w:t>585,6 тис.грн., касові видатки  становлять  14</w:t>
      </w:r>
      <w:r>
        <w:rPr>
          <w:bCs/>
          <w:sz w:val="24"/>
          <w:szCs w:val="24"/>
          <w:lang w:val="uk-UA"/>
        </w:rPr>
        <w:t xml:space="preserve"> </w:t>
      </w:r>
      <w:r w:rsidRPr="00032EEF">
        <w:rPr>
          <w:bCs/>
          <w:sz w:val="24"/>
          <w:szCs w:val="24"/>
          <w:lang w:val="uk-UA"/>
        </w:rPr>
        <w:t>554,7 тис.грн., або 99,8 %  до плану</w:t>
      </w:r>
      <w:r>
        <w:rPr>
          <w:bCs/>
          <w:sz w:val="24"/>
          <w:szCs w:val="24"/>
          <w:lang w:val="uk-UA"/>
        </w:rPr>
        <w:t>.</w:t>
      </w:r>
      <w:r w:rsidRPr="00032EEF">
        <w:rPr>
          <w:bCs/>
          <w:sz w:val="24"/>
          <w:szCs w:val="24"/>
          <w:lang w:val="uk-UA"/>
        </w:rPr>
        <w:t xml:space="preserve"> </w:t>
      </w:r>
    </w:p>
    <w:p w:rsidR="00AE76E6" w:rsidRDefault="00AE76E6" w:rsidP="00AE76E6">
      <w:pPr>
        <w:autoSpaceDE w:val="0"/>
        <w:autoSpaceDN w:val="0"/>
        <w:ind w:firstLine="708"/>
        <w:jc w:val="both"/>
        <w:rPr>
          <w:bCs/>
          <w:sz w:val="24"/>
          <w:szCs w:val="24"/>
          <w:lang w:val="uk-UA"/>
        </w:rPr>
      </w:pPr>
      <w:r>
        <w:rPr>
          <w:bCs/>
          <w:sz w:val="24"/>
          <w:szCs w:val="24"/>
          <w:lang w:val="uk-UA"/>
        </w:rPr>
        <w:t>Н</w:t>
      </w:r>
      <w:r w:rsidRPr="00032EEF">
        <w:rPr>
          <w:bCs/>
          <w:sz w:val="24"/>
          <w:szCs w:val="24"/>
          <w:lang w:val="uk-UA"/>
        </w:rPr>
        <w:t>а придбання медикаментів та перев’язувальних матеріалів в</w:t>
      </w:r>
      <w:r>
        <w:rPr>
          <w:bCs/>
          <w:sz w:val="24"/>
          <w:szCs w:val="24"/>
          <w:lang w:val="uk-UA"/>
        </w:rPr>
        <w:t xml:space="preserve"> </w:t>
      </w:r>
      <w:r w:rsidRPr="00032EEF">
        <w:rPr>
          <w:bCs/>
          <w:sz w:val="24"/>
          <w:szCs w:val="24"/>
          <w:lang w:val="uk-UA"/>
        </w:rPr>
        <w:t xml:space="preserve">т.ч. по програмам направлено 849,2 тис.грн., або 95,6 %  до плану  звітного періоду, який становить 888,1 тис.грн. </w:t>
      </w:r>
    </w:p>
    <w:p w:rsidR="00AE76E6" w:rsidRPr="00032EEF" w:rsidRDefault="00AE76E6" w:rsidP="00AE76E6">
      <w:pPr>
        <w:autoSpaceDE w:val="0"/>
        <w:autoSpaceDN w:val="0"/>
        <w:ind w:firstLine="708"/>
        <w:jc w:val="both"/>
        <w:rPr>
          <w:bCs/>
          <w:sz w:val="24"/>
          <w:szCs w:val="24"/>
          <w:lang w:val="uk-UA"/>
        </w:rPr>
      </w:pPr>
      <w:r w:rsidRPr="00032EEF">
        <w:rPr>
          <w:bCs/>
          <w:sz w:val="24"/>
          <w:szCs w:val="24"/>
          <w:lang w:val="uk-UA"/>
        </w:rPr>
        <w:t>Вартість забезпечення медикаментами на 1особу в день в стаціонарному відділенні</w:t>
      </w:r>
      <w:r>
        <w:rPr>
          <w:bCs/>
          <w:sz w:val="24"/>
          <w:szCs w:val="24"/>
          <w:lang w:val="uk-UA"/>
        </w:rPr>
        <w:t xml:space="preserve">  КНП ЦМЛ </w:t>
      </w:r>
      <w:r w:rsidRPr="00032EEF">
        <w:rPr>
          <w:bCs/>
          <w:sz w:val="24"/>
          <w:szCs w:val="24"/>
          <w:lang w:val="uk-UA"/>
        </w:rPr>
        <w:t>-8,72 грн.</w:t>
      </w:r>
      <w:r>
        <w:rPr>
          <w:bCs/>
          <w:sz w:val="24"/>
          <w:szCs w:val="24"/>
          <w:lang w:val="uk-UA"/>
        </w:rPr>
        <w:t>,</w:t>
      </w:r>
      <w:r w:rsidRPr="00032EEF">
        <w:rPr>
          <w:bCs/>
          <w:sz w:val="24"/>
          <w:szCs w:val="24"/>
          <w:lang w:val="uk-UA"/>
        </w:rPr>
        <w:t xml:space="preserve"> (у відповідному періоді  2019 року –</w:t>
      </w:r>
      <w:r w:rsidRPr="00032EEF">
        <w:rPr>
          <w:bCs/>
          <w:color w:val="548DD4"/>
          <w:sz w:val="24"/>
          <w:szCs w:val="24"/>
          <w:lang w:val="uk-UA"/>
        </w:rPr>
        <w:t xml:space="preserve"> </w:t>
      </w:r>
      <w:r w:rsidRPr="00032EEF">
        <w:rPr>
          <w:bCs/>
          <w:sz w:val="24"/>
          <w:szCs w:val="24"/>
          <w:lang w:val="uk-UA"/>
        </w:rPr>
        <w:t>10,17грн.)</w:t>
      </w:r>
    </w:p>
    <w:p w:rsidR="00AE76E6" w:rsidRPr="00032EEF" w:rsidRDefault="00AE76E6" w:rsidP="00AE76E6">
      <w:pPr>
        <w:autoSpaceDE w:val="0"/>
        <w:autoSpaceDN w:val="0"/>
        <w:ind w:firstLine="708"/>
        <w:jc w:val="both"/>
        <w:rPr>
          <w:bCs/>
          <w:sz w:val="24"/>
          <w:szCs w:val="24"/>
          <w:lang w:val="uk-UA"/>
        </w:rPr>
      </w:pPr>
      <w:r w:rsidRPr="00032EEF">
        <w:rPr>
          <w:bCs/>
          <w:sz w:val="24"/>
          <w:szCs w:val="24"/>
          <w:lang w:val="uk-UA"/>
        </w:rPr>
        <w:t>На придбання продуктів харчування направлено  413,5 тис.грн.  (100 % від уточненого на  звітний  період  плану 413,5 тис.</w:t>
      </w:r>
      <w:r w:rsidRPr="00C747D2">
        <w:rPr>
          <w:bCs/>
          <w:sz w:val="24"/>
          <w:szCs w:val="24"/>
          <w:lang w:val="uk-UA"/>
        </w:rPr>
        <w:t>грн</w:t>
      </w:r>
      <w:r>
        <w:rPr>
          <w:bCs/>
          <w:sz w:val="24"/>
          <w:szCs w:val="24"/>
          <w:lang w:val="uk-UA"/>
        </w:rPr>
        <w:t>.</w:t>
      </w:r>
      <w:r w:rsidRPr="00C747D2">
        <w:rPr>
          <w:bCs/>
          <w:color w:val="548DD4"/>
          <w:sz w:val="24"/>
          <w:szCs w:val="24"/>
          <w:lang w:val="uk-UA"/>
        </w:rPr>
        <w:t xml:space="preserve"> </w:t>
      </w:r>
      <w:r w:rsidRPr="00C747D2">
        <w:rPr>
          <w:bCs/>
          <w:sz w:val="24"/>
          <w:szCs w:val="24"/>
          <w:lang w:val="uk-UA"/>
        </w:rPr>
        <w:t xml:space="preserve">Вартість харчування 1 хворого в день в </w:t>
      </w:r>
      <w:r>
        <w:rPr>
          <w:bCs/>
          <w:sz w:val="24"/>
          <w:szCs w:val="24"/>
          <w:lang w:val="uk-UA"/>
        </w:rPr>
        <w:t xml:space="preserve">КНП ЦМЛ </w:t>
      </w:r>
      <w:r w:rsidRPr="00C747D2">
        <w:rPr>
          <w:bCs/>
          <w:sz w:val="24"/>
          <w:szCs w:val="24"/>
          <w:lang w:val="uk-UA"/>
        </w:rPr>
        <w:t>4,83 (фінансування харчування з місцевого бюджету проводилось тільки в першому кварталі (у відповідному періоді 2019 року – 8,87 грн.)</w:t>
      </w:r>
    </w:p>
    <w:p w:rsidR="00AE76E6" w:rsidRDefault="00AE76E6" w:rsidP="00AE76E6">
      <w:pPr>
        <w:autoSpaceDE w:val="0"/>
        <w:autoSpaceDN w:val="0"/>
        <w:ind w:left="-142" w:firstLine="851"/>
        <w:jc w:val="both"/>
        <w:rPr>
          <w:bCs/>
          <w:sz w:val="24"/>
          <w:szCs w:val="24"/>
          <w:lang w:val="uk-UA"/>
        </w:rPr>
      </w:pPr>
      <w:r w:rsidRPr="00BE0C42">
        <w:rPr>
          <w:bCs/>
          <w:sz w:val="24"/>
          <w:szCs w:val="24"/>
          <w:lang w:val="uk-UA"/>
        </w:rPr>
        <w:t>На оплату спожитих енергоносіїв передбачено 4387,7 тис. грн, касові видатки -4216,7тис. грн., або 96,1%</w:t>
      </w:r>
    </w:p>
    <w:p w:rsidR="00AE76E6" w:rsidRPr="00032EEF" w:rsidRDefault="00AE76E6" w:rsidP="00AE76E6">
      <w:pPr>
        <w:autoSpaceDE w:val="0"/>
        <w:autoSpaceDN w:val="0"/>
        <w:ind w:left="-142" w:firstLine="851"/>
        <w:jc w:val="both"/>
        <w:rPr>
          <w:bCs/>
          <w:sz w:val="24"/>
          <w:szCs w:val="24"/>
          <w:lang w:val="uk-UA"/>
        </w:rPr>
      </w:pPr>
      <w:r>
        <w:rPr>
          <w:bCs/>
          <w:sz w:val="24"/>
          <w:szCs w:val="24"/>
          <w:lang w:val="uk-UA"/>
        </w:rPr>
        <w:t xml:space="preserve">Протягом року  проведено  фінансування  місцевих </w:t>
      </w:r>
      <w:r w:rsidRPr="00032EEF">
        <w:rPr>
          <w:bCs/>
          <w:sz w:val="24"/>
          <w:szCs w:val="24"/>
          <w:lang w:val="uk-UA"/>
        </w:rPr>
        <w:t xml:space="preserve"> програм:  </w:t>
      </w:r>
    </w:p>
    <w:p w:rsidR="00AE76E6" w:rsidRPr="00032EEF" w:rsidRDefault="00AE76E6" w:rsidP="00AE76E6">
      <w:pPr>
        <w:ind w:firstLine="851"/>
        <w:jc w:val="both"/>
        <w:rPr>
          <w:sz w:val="24"/>
          <w:szCs w:val="24"/>
          <w:lang w:val="uk-UA"/>
        </w:rPr>
      </w:pPr>
      <w:r w:rsidRPr="00BE0C42">
        <w:rPr>
          <w:sz w:val="24"/>
          <w:szCs w:val="24"/>
          <w:lang w:val="uk-UA"/>
        </w:rPr>
        <w:t>-Міська цільова програма «Турбота» (програма підтримки учасників антитерористичної операції та членів їх сімей  2020 рік в сумі 19,3 тис. грн.,або 64,3% до плану.</w:t>
      </w:r>
    </w:p>
    <w:p w:rsidR="00AE76E6" w:rsidRPr="00032EEF" w:rsidRDefault="00AE76E6" w:rsidP="00AE76E6">
      <w:pPr>
        <w:ind w:firstLine="708"/>
        <w:jc w:val="both"/>
        <w:rPr>
          <w:sz w:val="24"/>
          <w:szCs w:val="24"/>
          <w:lang w:val="uk-UA"/>
        </w:rPr>
      </w:pPr>
      <w:r>
        <w:rPr>
          <w:sz w:val="24"/>
          <w:szCs w:val="24"/>
          <w:lang w:val="uk-UA"/>
        </w:rPr>
        <w:t xml:space="preserve"> </w:t>
      </w:r>
      <w:r w:rsidRPr="00032EEF">
        <w:rPr>
          <w:sz w:val="24"/>
          <w:szCs w:val="24"/>
          <w:lang w:val="uk-UA"/>
        </w:rPr>
        <w:t>-</w:t>
      </w:r>
      <w:r>
        <w:rPr>
          <w:sz w:val="24"/>
          <w:szCs w:val="24"/>
          <w:lang w:val="uk-UA"/>
        </w:rPr>
        <w:t>М</w:t>
      </w:r>
      <w:r w:rsidRPr="00032EEF">
        <w:rPr>
          <w:sz w:val="24"/>
          <w:szCs w:val="24"/>
          <w:lang w:val="uk-UA"/>
        </w:rPr>
        <w:t xml:space="preserve">іська цільова Програма фінансової підтримки комунального некомерційного підприємства «Ніжинська центральна міська лікарня ім. М.Галицького» Ніжинської міської об’єднаної територіальної громади на 2020-2022 рр. </w:t>
      </w:r>
      <w:r>
        <w:rPr>
          <w:sz w:val="24"/>
          <w:szCs w:val="24"/>
          <w:lang w:val="uk-UA"/>
        </w:rPr>
        <w:t>:</w:t>
      </w:r>
    </w:p>
    <w:p w:rsidR="00AE76E6" w:rsidRPr="00817E80" w:rsidRDefault="00AE76E6" w:rsidP="00AE76E6">
      <w:pPr>
        <w:pStyle w:val="af1"/>
        <w:numPr>
          <w:ilvl w:val="0"/>
          <w:numId w:val="35"/>
        </w:numPr>
        <w:spacing w:after="0" w:line="240" w:lineRule="auto"/>
        <w:jc w:val="both"/>
        <w:rPr>
          <w:rFonts w:ascii="Times New Roman" w:hAnsi="Times New Roman"/>
          <w:sz w:val="24"/>
          <w:szCs w:val="24"/>
          <w:lang w:val="uk-UA"/>
        </w:rPr>
      </w:pPr>
      <w:r w:rsidRPr="00817E80">
        <w:rPr>
          <w:rFonts w:ascii="Times New Roman" w:hAnsi="Times New Roman"/>
          <w:sz w:val="24"/>
          <w:szCs w:val="24"/>
          <w:lang w:val="uk-UA"/>
        </w:rPr>
        <w:t>-Забезпечення імунопрофілактики інфекційних захворювань на 2020 рік в сумі 49,5 тис.грн,  або 99% до плану.</w:t>
      </w:r>
    </w:p>
    <w:p w:rsidR="00AE76E6" w:rsidRPr="00817E80" w:rsidRDefault="00AE76E6" w:rsidP="00AE76E6">
      <w:pPr>
        <w:pStyle w:val="af1"/>
        <w:numPr>
          <w:ilvl w:val="0"/>
          <w:numId w:val="35"/>
        </w:numPr>
        <w:spacing w:after="0" w:line="240" w:lineRule="auto"/>
        <w:ind w:right="-5"/>
        <w:jc w:val="both"/>
        <w:rPr>
          <w:rFonts w:ascii="Times New Roman" w:hAnsi="Times New Roman"/>
          <w:sz w:val="24"/>
          <w:szCs w:val="24"/>
          <w:lang w:val="uk-UA"/>
        </w:rPr>
      </w:pPr>
      <w:r w:rsidRPr="00817E80">
        <w:rPr>
          <w:rFonts w:ascii="Times New Roman" w:hAnsi="Times New Roman"/>
          <w:sz w:val="24"/>
          <w:szCs w:val="24"/>
          <w:lang w:val="uk-UA"/>
        </w:rPr>
        <w:t>-Забезпечення протидії ВІЛ-інфекції/СНІДу на 2020 рік в сумі 11,6 тис.грн, або 46,4% до плану.</w:t>
      </w:r>
    </w:p>
    <w:p w:rsidR="00AE76E6" w:rsidRPr="00817E80" w:rsidRDefault="00AE76E6" w:rsidP="00AE76E6">
      <w:pPr>
        <w:pStyle w:val="af1"/>
        <w:numPr>
          <w:ilvl w:val="0"/>
          <w:numId w:val="35"/>
        </w:numPr>
        <w:spacing w:after="0" w:line="240" w:lineRule="auto"/>
        <w:ind w:right="-5"/>
        <w:jc w:val="both"/>
        <w:rPr>
          <w:rFonts w:ascii="Times New Roman" w:hAnsi="Times New Roman"/>
          <w:sz w:val="24"/>
          <w:szCs w:val="24"/>
          <w:lang w:val="uk-UA"/>
        </w:rPr>
      </w:pPr>
      <w:r w:rsidRPr="00817E80">
        <w:rPr>
          <w:rFonts w:ascii="Times New Roman" w:hAnsi="Times New Roman"/>
          <w:sz w:val="24"/>
          <w:szCs w:val="24"/>
          <w:lang w:val="uk-UA"/>
        </w:rPr>
        <w:lastRenderedPageBreak/>
        <w:t>-Забезпечення медикаментами дітей у разі стаціонарного лікування в сумі 34,7 тис.грн, або78,8% до плану.</w:t>
      </w:r>
    </w:p>
    <w:p w:rsidR="00AE76E6" w:rsidRPr="00817E80" w:rsidRDefault="00AE76E6" w:rsidP="00AE76E6">
      <w:pPr>
        <w:ind w:firstLine="851"/>
        <w:jc w:val="both"/>
        <w:rPr>
          <w:sz w:val="24"/>
          <w:szCs w:val="24"/>
          <w:lang w:val="uk-UA"/>
        </w:rPr>
      </w:pPr>
      <w:r w:rsidRPr="00817E80">
        <w:rPr>
          <w:b/>
          <w:bCs/>
          <w:sz w:val="24"/>
          <w:szCs w:val="24"/>
          <w:lang w:val="uk-UA"/>
        </w:rPr>
        <w:t>По КНП «Стоматологічна поліклініка»</w:t>
      </w:r>
      <w:r w:rsidRPr="00817E80">
        <w:rPr>
          <w:bCs/>
          <w:sz w:val="24"/>
          <w:szCs w:val="24"/>
          <w:lang w:val="uk-UA"/>
        </w:rPr>
        <w:t xml:space="preserve"> затверджений план на 2020 рік становить                   3 936,9 тис.грн, в т. ч. місцевий бюджет- 3008,2 тис.грн., медична субвенція - 928,7 тис. грн.</w:t>
      </w:r>
      <w:r w:rsidRPr="00817E80">
        <w:rPr>
          <w:sz w:val="24"/>
          <w:szCs w:val="24"/>
          <w:lang w:val="uk-UA"/>
        </w:rPr>
        <w:t xml:space="preserve"> Касові видатки становлять 3 936,9 тис.грн, в т.ч. по місцевому бюджету 3008,2 тис.грн. (в т.ч. програма) та медична субвенція 928,7 тис.грн., або 100% до плану.  </w:t>
      </w:r>
    </w:p>
    <w:p w:rsidR="00AE76E6" w:rsidRPr="00032EEF" w:rsidRDefault="00AE76E6" w:rsidP="00AE76E6">
      <w:pPr>
        <w:ind w:firstLine="709"/>
        <w:jc w:val="both"/>
        <w:rPr>
          <w:bCs/>
          <w:sz w:val="24"/>
          <w:szCs w:val="24"/>
          <w:lang w:val="uk-UA"/>
        </w:rPr>
      </w:pPr>
      <w:r>
        <w:rPr>
          <w:bCs/>
          <w:sz w:val="24"/>
          <w:szCs w:val="24"/>
          <w:lang w:val="uk-UA"/>
        </w:rPr>
        <w:t>В</w:t>
      </w:r>
      <w:r w:rsidRPr="00032EEF">
        <w:rPr>
          <w:bCs/>
          <w:sz w:val="24"/>
          <w:szCs w:val="24"/>
          <w:lang w:val="uk-UA"/>
        </w:rPr>
        <w:t>идатки на заробітну плату з нарахуванням</w:t>
      </w:r>
      <w:r>
        <w:rPr>
          <w:bCs/>
          <w:sz w:val="24"/>
          <w:szCs w:val="24"/>
          <w:lang w:val="uk-UA"/>
        </w:rPr>
        <w:t>и</w:t>
      </w:r>
      <w:r w:rsidRPr="00032EEF">
        <w:rPr>
          <w:bCs/>
          <w:sz w:val="24"/>
          <w:szCs w:val="24"/>
          <w:lang w:val="uk-UA"/>
        </w:rPr>
        <w:t xml:space="preserve"> затверджені  в сумі  2</w:t>
      </w:r>
      <w:r>
        <w:rPr>
          <w:bCs/>
          <w:sz w:val="24"/>
          <w:szCs w:val="24"/>
          <w:lang w:val="uk-UA"/>
        </w:rPr>
        <w:t xml:space="preserve"> </w:t>
      </w:r>
      <w:r w:rsidRPr="00032EEF">
        <w:rPr>
          <w:bCs/>
          <w:sz w:val="24"/>
          <w:szCs w:val="24"/>
          <w:lang w:val="uk-UA"/>
        </w:rPr>
        <w:t>525,8 тис.грн.,  касові видатки  становлять  2</w:t>
      </w:r>
      <w:r>
        <w:rPr>
          <w:bCs/>
          <w:sz w:val="24"/>
          <w:szCs w:val="24"/>
          <w:lang w:val="uk-UA"/>
        </w:rPr>
        <w:t xml:space="preserve"> </w:t>
      </w:r>
      <w:r w:rsidRPr="00032EEF">
        <w:rPr>
          <w:bCs/>
          <w:sz w:val="24"/>
          <w:szCs w:val="24"/>
          <w:lang w:val="uk-UA"/>
        </w:rPr>
        <w:t xml:space="preserve">525,8 тис.грн., або 100 %  до плану звітного періоду. </w:t>
      </w:r>
    </w:p>
    <w:p w:rsidR="00AE76E6" w:rsidRDefault="00AE76E6" w:rsidP="00AE76E6">
      <w:pPr>
        <w:autoSpaceDE w:val="0"/>
        <w:autoSpaceDN w:val="0"/>
        <w:ind w:firstLine="708"/>
        <w:jc w:val="both"/>
        <w:rPr>
          <w:bCs/>
          <w:sz w:val="24"/>
          <w:szCs w:val="24"/>
          <w:lang w:val="uk-UA"/>
        </w:rPr>
      </w:pPr>
      <w:r>
        <w:rPr>
          <w:bCs/>
          <w:sz w:val="24"/>
          <w:szCs w:val="24"/>
          <w:lang w:val="uk-UA"/>
        </w:rPr>
        <w:t>Н</w:t>
      </w:r>
      <w:r w:rsidRPr="00032EEF">
        <w:rPr>
          <w:bCs/>
          <w:sz w:val="24"/>
          <w:szCs w:val="24"/>
          <w:lang w:val="uk-UA"/>
        </w:rPr>
        <w:t xml:space="preserve">а придбання медикаментів та перев’язувальних матеріалів направлено 497,4 тис.грн., або </w:t>
      </w:r>
      <w:r>
        <w:rPr>
          <w:bCs/>
          <w:sz w:val="24"/>
          <w:szCs w:val="24"/>
          <w:lang w:val="uk-UA"/>
        </w:rPr>
        <w:t>100</w:t>
      </w:r>
      <w:r w:rsidRPr="00032EEF">
        <w:rPr>
          <w:bCs/>
          <w:sz w:val="24"/>
          <w:szCs w:val="24"/>
          <w:lang w:val="uk-UA"/>
        </w:rPr>
        <w:t xml:space="preserve"> %  до плану  звітного періоду, який становить 497,4 тис.грн. </w:t>
      </w:r>
    </w:p>
    <w:p w:rsidR="00AE76E6" w:rsidRPr="00032EEF" w:rsidRDefault="00AE76E6" w:rsidP="00AE76E6">
      <w:pPr>
        <w:autoSpaceDE w:val="0"/>
        <w:autoSpaceDN w:val="0"/>
        <w:ind w:firstLine="708"/>
        <w:jc w:val="both"/>
        <w:rPr>
          <w:bCs/>
          <w:sz w:val="24"/>
          <w:szCs w:val="24"/>
          <w:lang w:val="uk-UA"/>
        </w:rPr>
      </w:pPr>
      <w:r w:rsidRPr="002B2689">
        <w:rPr>
          <w:bCs/>
          <w:sz w:val="24"/>
          <w:szCs w:val="24"/>
          <w:lang w:val="uk-UA"/>
        </w:rPr>
        <w:t>На оплату за спожиті енергоносії передбачено 314,3 тис. грн, касові видатки склали 314,3 тис. грн. або 100 % до плану.</w:t>
      </w:r>
    </w:p>
    <w:p w:rsidR="00AE76E6" w:rsidRPr="00032EEF" w:rsidRDefault="00AE76E6" w:rsidP="00AE76E6">
      <w:pPr>
        <w:autoSpaceDE w:val="0"/>
        <w:autoSpaceDN w:val="0"/>
        <w:ind w:left="-142" w:firstLine="851"/>
        <w:jc w:val="both"/>
        <w:rPr>
          <w:bCs/>
          <w:sz w:val="24"/>
          <w:szCs w:val="24"/>
          <w:lang w:val="uk-UA"/>
        </w:rPr>
      </w:pPr>
      <w:r>
        <w:rPr>
          <w:bCs/>
          <w:sz w:val="24"/>
          <w:szCs w:val="24"/>
          <w:lang w:val="uk-UA"/>
        </w:rPr>
        <w:t xml:space="preserve">Протягом року  проведено  фінансування  місцевих </w:t>
      </w:r>
      <w:r w:rsidRPr="00032EEF">
        <w:rPr>
          <w:bCs/>
          <w:sz w:val="24"/>
          <w:szCs w:val="24"/>
          <w:lang w:val="uk-UA"/>
        </w:rPr>
        <w:t xml:space="preserve"> програм:  </w:t>
      </w:r>
    </w:p>
    <w:p w:rsidR="00AE76E6" w:rsidRDefault="00AE76E6" w:rsidP="00AE76E6">
      <w:pPr>
        <w:ind w:firstLine="709"/>
        <w:jc w:val="both"/>
        <w:rPr>
          <w:sz w:val="24"/>
          <w:szCs w:val="24"/>
          <w:lang w:val="uk-UA"/>
        </w:rPr>
      </w:pPr>
      <w:r w:rsidRPr="00032EEF">
        <w:rPr>
          <w:sz w:val="24"/>
          <w:szCs w:val="24"/>
          <w:lang w:val="uk-UA"/>
        </w:rPr>
        <w:t>-</w:t>
      </w:r>
      <w:r>
        <w:rPr>
          <w:sz w:val="24"/>
          <w:szCs w:val="24"/>
          <w:lang w:val="uk-UA"/>
        </w:rPr>
        <w:t>М</w:t>
      </w:r>
      <w:r w:rsidRPr="00032EEF">
        <w:rPr>
          <w:sz w:val="24"/>
          <w:szCs w:val="24"/>
          <w:lang w:val="uk-UA"/>
        </w:rPr>
        <w:t xml:space="preserve">іська цільова програма «Турбота» (зубопротезування) </w:t>
      </w:r>
      <w:r>
        <w:rPr>
          <w:sz w:val="24"/>
          <w:szCs w:val="24"/>
          <w:lang w:val="uk-UA"/>
        </w:rPr>
        <w:t xml:space="preserve"> профінансована в сумі </w:t>
      </w:r>
      <w:r w:rsidRPr="00032EEF">
        <w:rPr>
          <w:sz w:val="24"/>
          <w:szCs w:val="24"/>
          <w:lang w:val="uk-UA"/>
        </w:rPr>
        <w:t>278,0  тис. грн</w:t>
      </w:r>
    </w:p>
    <w:p w:rsidR="00AE76E6" w:rsidRPr="00032EEF" w:rsidRDefault="00AE76E6" w:rsidP="00AE76E6">
      <w:pPr>
        <w:autoSpaceDE w:val="0"/>
        <w:autoSpaceDN w:val="0"/>
        <w:ind w:left="-142" w:firstLine="851"/>
        <w:jc w:val="both"/>
        <w:rPr>
          <w:sz w:val="24"/>
          <w:szCs w:val="24"/>
          <w:lang w:val="uk-UA"/>
        </w:rPr>
      </w:pPr>
      <w:r w:rsidRPr="00241EEF">
        <w:rPr>
          <w:b/>
          <w:bCs/>
          <w:sz w:val="24"/>
          <w:szCs w:val="24"/>
          <w:lang w:val="uk-UA"/>
        </w:rPr>
        <w:t xml:space="preserve">По </w:t>
      </w:r>
      <w:r>
        <w:rPr>
          <w:b/>
          <w:bCs/>
          <w:sz w:val="24"/>
          <w:szCs w:val="24"/>
          <w:lang w:val="uk-UA"/>
        </w:rPr>
        <w:t>КНП «Пологовий</w:t>
      </w:r>
      <w:r w:rsidRPr="00241EEF">
        <w:rPr>
          <w:b/>
          <w:bCs/>
          <w:sz w:val="24"/>
          <w:szCs w:val="24"/>
          <w:lang w:val="uk-UA"/>
        </w:rPr>
        <w:t xml:space="preserve"> будин</w:t>
      </w:r>
      <w:r>
        <w:rPr>
          <w:b/>
          <w:bCs/>
          <w:sz w:val="24"/>
          <w:szCs w:val="24"/>
          <w:lang w:val="uk-UA"/>
        </w:rPr>
        <w:t>ок»</w:t>
      </w:r>
      <w:r w:rsidRPr="00032EEF">
        <w:rPr>
          <w:bCs/>
          <w:sz w:val="24"/>
          <w:szCs w:val="24"/>
          <w:lang w:val="uk-UA"/>
        </w:rPr>
        <w:t xml:space="preserve"> план на 2020 рік 12 496,3 тис.грн., в т.ч. по місцевому бюджету 8</w:t>
      </w:r>
      <w:r>
        <w:rPr>
          <w:bCs/>
          <w:sz w:val="24"/>
          <w:szCs w:val="24"/>
          <w:lang w:val="uk-UA"/>
        </w:rPr>
        <w:t xml:space="preserve"> </w:t>
      </w:r>
      <w:r w:rsidRPr="00032EEF">
        <w:rPr>
          <w:bCs/>
          <w:sz w:val="24"/>
          <w:szCs w:val="24"/>
          <w:lang w:val="uk-UA"/>
        </w:rPr>
        <w:t xml:space="preserve">746,3 тис.грн. в т.ч. субвенція  на утримання об’єкту спільного користування -150 тис.грн. </w:t>
      </w:r>
      <w:r w:rsidRPr="00032EEF">
        <w:rPr>
          <w:sz w:val="24"/>
          <w:szCs w:val="24"/>
          <w:lang w:val="uk-UA"/>
        </w:rPr>
        <w:t>та медична субвенція з державного бюджету місцевим бюджетам з урахуванням змін складає 3750 тис. грн.</w:t>
      </w:r>
      <w:r>
        <w:rPr>
          <w:sz w:val="24"/>
          <w:szCs w:val="24"/>
          <w:lang w:val="uk-UA"/>
        </w:rPr>
        <w:t xml:space="preserve"> </w:t>
      </w:r>
      <w:r w:rsidRPr="00032EEF">
        <w:rPr>
          <w:color w:val="548DD4"/>
          <w:sz w:val="24"/>
          <w:szCs w:val="24"/>
          <w:lang w:val="uk-UA"/>
        </w:rPr>
        <w:t xml:space="preserve"> </w:t>
      </w:r>
      <w:r w:rsidRPr="00032EEF">
        <w:rPr>
          <w:sz w:val="24"/>
          <w:szCs w:val="24"/>
          <w:lang w:val="uk-UA"/>
        </w:rPr>
        <w:t>Касові видатки за 2020 рік становлять 12</w:t>
      </w:r>
      <w:r>
        <w:rPr>
          <w:sz w:val="24"/>
          <w:szCs w:val="24"/>
          <w:lang w:val="uk-UA"/>
        </w:rPr>
        <w:t xml:space="preserve"> </w:t>
      </w:r>
      <w:r w:rsidRPr="00032EEF">
        <w:rPr>
          <w:sz w:val="24"/>
          <w:szCs w:val="24"/>
          <w:lang w:val="uk-UA"/>
        </w:rPr>
        <w:t>403,8 тис.грн., в т.ч. по місцевому бюджету</w:t>
      </w:r>
      <w:r>
        <w:rPr>
          <w:sz w:val="24"/>
          <w:szCs w:val="24"/>
          <w:lang w:val="uk-UA"/>
        </w:rPr>
        <w:t xml:space="preserve"> </w:t>
      </w:r>
      <w:r w:rsidRPr="00032EEF">
        <w:rPr>
          <w:sz w:val="24"/>
          <w:szCs w:val="24"/>
          <w:lang w:val="uk-UA"/>
        </w:rPr>
        <w:t xml:space="preserve">8653,8 тис.грн. (в т.ч. субвенція на утримання об’єкту спільного користування в сумі 95 тис.грн. та медична субвенція -3750,0 тис.грн. </w:t>
      </w:r>
    </w:p>
    <w:p w:rsidR="00AE76E6" w:rsidRPr="00032EEF" w:rsidRDefault="00AE76E6" w:rsidP="00AE76E6">
      <w:pPr>
        <w:ind w:firstLine="851"/>
        <w:jc w:val="both"/>
        <w:rPr>
          <w:bCs/>
          <w:sz w:val="24"/>
          <w:szCs w:val="24"/>
          <w:lang w:val="uk-UA"/>
        </w:rPr>
      </w:pPr>
      <w:r w:rsidRPr="00032EEF">
        <w:rPr>
          <w:bCs/>
          <w:sz w:val="24"/>
          <w:szCs w:val="24"/>
          <w:lang w:val="uk-UA"/>
        </w:rPr>
        <w:t>Видатки на заробітну плату з нарахуваннями на звітний період по Пологовому будинку затверджені  в сумі  7</w:t>
      </w:r>
      <w:r>
        <w:rPr>
          <w:bCs/>
          <w:sz w:val="24"/>
          <w:szCs w:val="24"/>
          <w:lang w:val="uk-UA"/>
        </w:rPr>
        <w:t xml:space="preserve"> </w:t>
      </w:r>
      <w:r w:rsidRPr="00032EEF">
        <w:rPr>
          <w:bCs/>
          <w:sz w:val="24"/>
          <w:szCs w:val="24"/>
          <w:lang w:val="uk-UA"/>
        </w:rPr>
        <w:t>834,9 тис.грн.,  касові видатки  становлять  7</w:t>
      </w:r>
      <w:r>
        <w:rPr>
          <w:bCs/>
          <w:sz w:val="24"/>
          <w:szCs w:val="24"/>
          <w:lang w:val="uk-UA"/>
        </w:rPr>
        <w:t xml:space="preserve"> </w:t>
      </w:r>
      <w:r w:rsidRPr="00032EEF">
        <w:rPr>
          <w:bCs/>
          <w:sz w:val="24"/>
          <w:szCs w:val="24"/>
          <w:lang w:val="uk-UA"/>
        </w:rPr>
        <w:t xml:space="preserve">822,8 тис.грн., або 99,8 %  до плану звітного періоду. </w:t>
      </w:r>
    </w:p>
    <w:p w:rsidR="00AE76E6" w:rsidRPr="002B2689" w:rsidRDefault="00AE76E6" w:rsidP="00AE76E6">
      <w:pPr>
        <w:autoSpaceDE w:val="0"/>
        <w:autoSpaceDN w:val="0"/>
        <w:ind w:firstLine="708"/>
        <w:jc w:val="both"/>
        <w:rPr>
          <w:bCs/>
          <w:sz w:val="24"/>
          <w:szCs w:val="24"/>
          <w:lang w:val="uk-UA"/>
        </w:rPr>
      </w:pPr>
      <w:r w:rsidRPr="00032EEF">
        <w:rPr>
          <w:bCs/>
          <w:sz w:val="24"/>
          <w:szCs w:val="24"/>
          <w:lang w:val="uk-UA"/>
        </w:rPr>
        <w:t>По Пологовому будинку на придбання медикаментів та перев’язувальних матеріалів направлено 1</w:t>
      </w:r>
      <w:r>
        <w:rPr>
          <w:bCs/>
          <w:sz w:val="24"/>
          <w:szCs w:val="24"/>
          <w:lang w:val="uk-UA"/>
        </w:rPr>
        <w:t xml:space="preserve"> </w:t>
      </w:r>
      <w:r w:rsidRPr="00032EEF">
        <w:rPr>
          <w:bCs/>
          <w:sz w:val="24"/>
          <w:szCs w:val="24"/>
          <w:lang w:val="uk-UA"/>
        </w:rPr>
        <w:t xml:space="preserve">159,9 тис.грн., або 96,9 %  до плану  звітного періоду, який становить 1196,9 тис.грн. </w:t>
      </w:r>
      <w:r>
        <w:rPr>
          <w:bCs/>
          <w:sz w:val="24"/>
          <w:szCs w:val="24"/>
          <w:lang w:val="uk-UA"/>
        </w:rPr>
        <w:t xml:space="preserve">Вартість забезпечення медикаментами на 1 особу в </w:t>
      </w:r>
      <w:r w:rsidRPr="002B2689">
        <w:rPr>
          <w:bCs/>
          <w:sz w:val="24"/>
          <w:szCs w:val="24"/>
          <w:lang w:val="uk-UA"/>
        </w:rPr>
        <w:t>день – 59,8 грн. (у відповідному періоді  2019 року – 38,79 грн.), з другого кварталу 2020 року фінансування коштів здійснюється за рахунок НСЗУ.</w:t>
      </w:r>
    </w:p>
    <w:p w:rsidR="00AE76E6" w:rsidRPr="00032EEF" w:rsidRDefault="00AE76E6" w:rsidP="00AE76E6">
      <w:pPr>
        <w:autoSpaceDE w:val="0"/>
        <w:autoSpaceDN w:val="0"/>
        <w:ind w:firstLine="708"/>
        <w:jc w:val="both"/>
        <w:rPr>
          <w:bCs/>
          <w:sz w:val="24"/>
          <w:szCs w:val="24"/>
          <w:lang w:val="uk-UA"/>
        </w:rPr>
      </w:pPr>
      <w:r w:rsidRPr="00032EEF">
        <w:rPr>
          <w:bCs/>
          <w:sz w:val="24"/>
          <w:szCs w:val="24"/>
          <w:lang w:val="uk-UA"/>
        </w:rPr>
        <w:t>На придбання продуктів харчування на 2020 рік направлено  83,7 тис.грн.  (82,3% від уточненого на  звітний  період  плану 101,7 тис.грн.).</w:t>
      </w:r>
      <w:r>
        <w:rPr>
          <w:bCs/>
          <w:sz w:val="24"/>
          <w:szCs w:val="24"/>
          <w:lang w:val="uk-UA"/>
        </w:rPr>
        <w:t xml:space="preserve"> Вартість забезпечення харчуванням на 1 особу в день</w:t>
      </w:r>
      <w:r w:rsidRPr="004B0182">
        <w:rPr>
          <w:bCs/>
          <w:sz w:val="24"/>
          <w:szCs w:val="24"/>
          <w:lang w:val="uk-UA"/>
        </w:rPr>
        <w:t xml:space="preserve">– 4,3 грн. </w:t>
      </w:r>
      <w:r w:rsidRPr="004B0182">
        <w:rPr>
          <w:sz w:val="24"/>
          <w:szCs w:val="24"/>
          <w:lang w:val="uk-UA"/>
        </w:rPr>
        <w:t>У 2020 році видатки на продукти харчування здійснювались в тому числі за рахунок коштів НСЗУ</w:t>
      </w:r>
      <w:r w:rsidRPr="004B0182">
        <w:rPr>
          <w:sz w:val="26"/>
          <w:szCs w:val="26"/>
          <w:lang w:val="uk-UA"/>
        </w:rPr>
        <w:t xml:space="preserve"> </w:t>
      </w:r>
      <w:r w:rsidRPr="004B0182">
        <w:rPr>
          <w:bCs/>
          <w:sz w:val="24"/>
          <w:szCs w:val="24"/>
          <w:lang w:val="uk-UA"/>
        </w:rPr>
        <w:t>(у відповідному періоді 2019 року – 17,84 грн.).</w:t>
      </w:r>
      <w:r w:rsidRPr="00032EEF">
        <w:rPr>
          <w:bCs/>
          <w:sz w:val="24"/>
          <w:szCs w:val="24"/>
          <w:lang w:val="uk-UA"/>
        </w:rPr>
        <w:t xml:space="preserve"> </w:t>
      </w:r>
    </w:p>
    <w:p w:rsidR="00AE76E6" w:rsidRPr="00032EEF" w:rsidRDefault="00AE76E6" w:rsidP="00AE76E6">
      <w:pPr>
        <w:autoSpaceDE w:val="0"/>
        <w:autoSpaceDN w:val="0"/>
        <w:ind w:firstLine="708"/>
        <w:jc w:val="both"/>
        <w:rPr>
          <w:bCs/>
          <w:sz w:val="24"/>
          <w:szCs w:val="24"/>
          <w:lang w:val="uk-UA"/>
        </w:rPr>
      </w:pPr>
      <w:r w:rsidRPr="002B2689">
        <w:rPr>
          <w:bCs/>
          <w:sz w:val="24"/>
          <w:szCs w:val="24"/>
          <w:lang w:val="uk-UA"/>
        </w:rPr>
        <w:t xml:space="preserve">На оплату за спожиті енергоносії передбачено </w:t>
      </w:r>
      <w:r>
        <w:rPr>
          <w:bCs/>
          <w:sz w:val="24"/>
          <w:szCs w:val="24"/>
          <w:lang w:val="uk-UA"/>
        </w:rPr>
        <w:t>2050,3</w:t>
      </w:r>
      <w:r w:rsidRPr="002B2689">
        <w:rPr>
          <w:bCs/>
          <w:sz w:val="24"/>
          <w:szCs w:val="24"/>
          <w:lang w:val="uk-UA"/>
        </w:rPr>
        <w:t xml:space="preserve">тис. грн, касові видатки склали </w:t>
      </w:r>
      <w:r>
        <w:rPr>
          <w:bCs/>
          <w:sz w:val="24"/>
          <w:szCs w:val="24"/>
          <w:lang w:val="uk-UA"/>
        </w:rPr>
        <w:t>2024,9</w:t>
      </w:r>
      <w:r w:rsidRPr="002B2689">
        <w:rPr>
          <w:bCs/>
          <w:sz w:val="24"/>
          <w:szCs w:val="24"/>
          <w:lang w:val="uk-UA"/>
        </w:rPr>
        <w:t xml:space="preserve"> тис. грн. або </w:t>
      </w:r>
      <w:r>
        <w:rPr>
          <w:bCs/>
          <w:sz w:val="24"/>
          <w:szCs w:val="24"/>
          <w:lang w:val="uk-UA"/>
        </w:rPr>
        <w:t>98,7</w:t>
      </w:r>
      <w:r w:rsidRPr="002B2689">
        <w:rPr>
          <w:bCs/>
          <w:sz w:val="24"/>
          <w:szCs w:val="24"/>
          <w:lang w:val="uk-UA"/>
        </w:rPr>
        <w:t xml:space="preserve"> % до плану.</w:t>
      </w:r>
    </w:p>
    <w:p w:rsidR="00AE76E6" w:rsidRPr="00032EEF" w:rsidRDefault="00AE76E6" w:rsidP="003D506A">
      <w:pPr>
        <w:autoSpaceDE w:val="0"/>
        <w:autoSpaceDN w:val="0"/>
        <w:ind w:left="-142" w:firstLine="851"/>
        <w:jc w:val="both"/>
        <w:rPr>
          <w:bCs/>
          <w:sz w:val="24"/>
          <w:szCs w:val="24"/>
          <w:lang w:val="uk-UA"/>
        </w:rPr>
      </w:pPr>
      <w:r w:rsidRPr="00032EEF">
        <w:rPr>
          <w:bCs/>
          <w:sz w:val="24"/>
          <w:szCs w:val="24"/>
          <w:lang w:val="uk-UA"/>
        </w:rPr>
        <w:t xml:space="preserve"> </w:t>
      </w:r>
      <w:r w:rsidRPr="0002360D">
        <w:rPr>
          <w:b/>
          <w:sz w:val="24"/>
          <w:szCs w:val="24"/>
          <w:lang w:val="uk-UA"/>
        </w:rPr>
        <w:t>По КНП «ЦПМСД»</w:t>
      </w:r>
      <w:r w:rsidRPr="00032EEF">
        <w:rPr>
          <w:sz w:val="28"/>
          <w:szCs w:val="28"/>
          <w:lang w:val="uk-UA"/>
        </w:rPr>
        <w:t xml:space="preserve">  </w:t>
      </w:r>
      <w:r w:rsidRPr="00032EEF">
        <w:rPr>
          <w:sz w:val="24"/>
          <w:szCs w:val="24"/>
          <w:lang w:val="uk-UA"/>
        </w:rPr>
        <w:t>план по місцевому бюджету становить</w:t>
      </w:r>
      <w:r w:rsidRPr="00032EEF">
        <w:rPr>
          <w:sz w:val="28"/>
          <w:szCs w:val="28"/>
          <w:lang w:val="uk-UA"/>
        </w:rPr>
        <w:t xml:space="preserve"> </w:t>
      </w:r>
      <w:r w:rsidRPr="00032EEF">
        <w:rPr>
          <w:sz w:val="24"/>
          <w:szCs w:val="24"/>
          <w:lang w:val="uk-UA"/>
        </w:rPr>
        <w:t>3</w:t>
      </w:r>
      <w:r>
        <w:rPr>
          <w:sz w:val="24"/>
          <w:szCs w:val="24"/>
          <w:lang w:val="uk-UA"/>
        </w:rPr>
        <w:t xml:space="preserve"> </w:t>
      </w:r>
      <w:r w:rsidRPr="00032EEF">
        <w:rPr>
          <w:sz w:val="24"/>
          <w:szCs w:val="24"/>
          <w:lang w:val="uk-UA"/>
        </w:rPr>
        <w:t>584,5 тис.грн</w:t>
      </w:r>
      <w:r w:rsidRPr="00032EEF">
        <w:rPr>
          <w:sz w:val="28"/>
          <w:szCs w:val="28"/>
          <w:lang w:val="uk-UA"/>
        </w:rPr>
        <w:t>.</w:t>
      </w:r>
      <w:r w:rsidRPr="00032EEF">
        <w:rPr>
          <w:sz w:val="24"/>
          <w:szCs w:val="24"/>
          <w:lang w:val="uk-UA"/>
        </w:rPr>
        <w:t xml:space="preserve"> в т.ч. кошти</w:t>
      </w:r>
      <w:r w:rsidRPr="00032EEF">
        <w:rPr>
          <w:sz w:val="28"/>
          <w:szCs w:val="28"/>
          <w:lang w:val="uk-UA"/>
        </w:rPr>
        <w:t xml:space="preserve"> </w:t>
      </w:r>
      <w:r w:rsidRPr="00032EEF">
        <w:rPr>
          <w:sz w:val="24"/>
          <w:szCs w:val="24"/>
          <w:lang w:val="uk-UA"/>
        </w:rPr>
        <w:t>на</w:t>
      </w:r>
      <w:r w:rsidR="003D506A">
        <w:rPr>
          <w:sz w:val="24"/>
          <w:szCs w:val="24"/>
          <w:lang w:val="uk-UA"/>
        </w:rPr>
        <w:t xml:space="preserve"> </w:t>
      </w:r>
      <w:r w:rsidRPr="00032EEF">
        <w:rPr>
          <w:sz w:val="24"/>
          <w:szCs w:val="24"/>
          <w:lang w:val="uk-UA"/>
        </w:rPr>
        <w:t xml:space="preserve">протидію захворювання на туберкульоз </w:t>
      </w:r>
      <w:r w:rsidRPr="00032EEF">
        <w:rPr>
          <w:bCs/>
          <w:sz w:val="24"/>
          <w:szCs w:val="24"/>
          <w:lang w:val="uk-UA"/>
        </w:rPr>
        <w:t xml:space="preserve"> на  2020 рік </w:t>
      </w:r>
      <w:r w:rsidR="006A5DC0">
        <w:rPr>
          <w:bCs/>
          <w:sz w:val="24"/>
          <w:szCs w:val="24"/>
          <w:lang w:val="uk-UA"/>
        </w:rPr>
        <w:t>-</w:t>
      </w:r>
      <w:r w:rsidRPr="00032EEF">
        <w:rPr>
          <w:bCs/>
          <w:sz w:val="24"/>
          <w:szCs w:val="24"/>
          <w:lang w:val="uk-UA"/>
        </w:rPr>
        <w:t xml:space="preserve"> 190,0 тис.грн.</w:t>
      </w:r>
    </w:p>
    <w:p w:rsidR="00AE76E6" w:rsidRDefault="00AE76E6" w:rsidP="00AE76E6">
      <w:pPr>
        <w:shd w:val="clear" w:color="auto" w:fill="FFFFFF"/>
        <w:spacing w:line="317" w:lineRule="exact"/>
        <w:ind w:right="-55"/>
        <w:jc w:val="both"/>
        <w:rPr>
          <w:sz w:val="24"/>
          <w:szCs w:val="24"/>
          <w:lang w:val="uk-UA"/>
        </w:rPr>
      </w:pPr>
      <w:r w:rsidRPr="00032EEF">
        <w:rPr>
          <w:sz w:val="24"/>
          <w:szCs w:val="24"/>
          <w:lang w:val="uk-UA"/>
        </w:rPr>
        <w:t>Касові видатки становлять по місцевому бюджету 3</w:t>
      </w:r>
      <w:r>
        <w:rPr>
          <w:sz w:val="24"/>
          <w:szCs w:val="24"/>
          <w:lang w:val="uk-UA"/>
        </w:rPr>
        <w:t xml:space="preserve"> </w:t>
      </w:r>
      <w:r w:rsidRPr="00032EEF">
        <w:rPr>
          <w:sz w:val="24"/>
          <w:szCs w:val="24"/>
          <w:lang w:val="uk-UA"/>
        </w:rPr>
        <w:t xml:space="preserve">462,8 тис.грн. в т.ч. кошти  на протидію захворювання на туберкульоз </w:t>
      </w:r>
      <w:r w:rsidR="006A5DC0">
        <w:rPr>
          <w:sz w:val="24"/>
          <w:szCs w:val="24"/>
          <w:lang w:val="uk-UA"/>
        </w:rPr>
        <w:t>-</w:t>
      </w:r>
      <w:r w:rsidRPr="00032EEF">
        <w:rPr>
          <w:sz w:val="24"/>
          <w:szCs w:val="24"/>
          <w:lang w:val="uk-UA"/>
        </w:rPr>
        <w:t xml:space="preserve"> 173,5 тис.грн.</w:t>
      </w:r>
    </w:p>
    <w:p w:rsidR="00AE76E6" w:rsidRPr="00032EEF" w:rsidRDefault="00AE76E6" w:rsidP="00AE76E6">
      <w:pPr>
        <w:autoSpaceDE w:val="0"/>
        <w:autoSpaceDN w:val="0"/>
        <w:ind w:firstLine="708"/>
        <w:jc w:val="both"/>
        <w:rPr>
          <w:bCs/>
          <w:sz w:val="24"/>
          <w:szCs w:val="24"/>
          <w:lang w:val="uk-UA"/>
        </w:rPr>
      </w:pPr>
      <w:r w:rsidRPr="002B2689">
        <w:rPr>
          <w:bCs/>
          <w:sz w:val="24"/>
          <w:szCs w:val="24"/>
          <w:lang w:val="uk-UA"/>
        </w:rPr>
        <w:t xml:space="preserve">На оплату за спожиті енергоносії передбачено </w:t>
      </w:r>
      <w:r>
        <w:rPr>
          <w:bCs/>
          <w:sz w:val="24"/>
          <w:szCs w:val="24"/>
          <w:lang w:val="uk-UA"/>
        </w:rPr>
        <w:t xml:space="preserve">600,0 </w:t>
      </w:r>
      <w:r w:rsidRPr="002B2689">
        <w:rPr>
          <w:bCs/>
          <w:sz w:val="24"/>
          <w:szCs w:val="24"/>
          <w:lang w:val="uk-UA"/>
        </w:rPr>
        <w:t xml:space="preserve">тис. грн, касові видатки склали </w:t>
      </w:r>
      <w:r>
        <w:rPr>
          <w:bCs/>
          <w:sz w:val="24"/>
          <w:szCs w:val="24"/>
          <w:lang w:val="uk-UA"/>
        </w:rPr>
        <w:t>578,4</w:t>
      </w:r>
      <w:r w:rsidRPr="002B2689">
        <w:rPr>
          <w:bCs/>
          <w:sz w:val="24"/>
          <w:szCs w:val="24"/>
          <w:lang w:val="uk-UA"/>
        </w:rPr>
        <w:t xml:space="preserve"> тис. грн. або </w:t>
      </w:r>
      <w:r>
        <w:rPr>
          <w:bCs/>
          <w:sz w:val="24"/>
          <w:szCs w:val="24"/>
          <w:lang w:val="uk-UA"/>
        </w:rPr>
        <w:t>96,4</w:t>
      </w:r>
      <w:r w:rsidRPr="002B2689">
        <w:rPr>
          <w:bCs/>
          <w:sz w:val="24"/>
          <w:szCs w:val="24"/>
          <w:lang w:val="uk-UA"/>
        </w:rPr>
        <w:t xml:space="preserve"> % до плану.</w:t>
      </w:r>
    </w:p>
    <w:p w:rsidR="00AE76E6" w:rsidRPr="00032EEF" w:rsidRDefault="00AE76E6" w:rsidP="00AE76E6">
      <w:pPr>
        <w:jc w:val="center"/>
        <w:rPr>
          <w:noProof/>
          <w:sz w:val="24"/>
          <w:szCs w:val="24"/>
          <w:u w:val="single"/>
          <w:lang w:val="uk-UA"/>
        </w:rPr>
      </w:pPr>
      <w:r w:rsidRPr="00032EEF">
        <w:rPr>
          <w:noProof/>
          <w:sz w:val="24"/>
          <w:szCs w:val="24"/>
          <w:u w:val="single"/>
          <w:lang w:val="uk-UA"/>
        </w:rPr>
        <w:t>Спеціальний  фонд</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Видатки спеціального фонду за звітний період  склали 13 352,3  тис.грн</w:t>
      </w:r>
    </w:p>
    <w:p w:rsidR="00AE76E6" w:rsidRPr="00032EEF" w:rsidRDefault="00AE76E6" w:rsidP="00AE76E6">
      <w:pPr>
        <w:autoSpaceDE w:val="0"/>
        <w:autoSpaceDN w:val="0"/>
        <w:jc w:val="both"/>
        <w:rPr>
          <w:bCs/>
          <w:sz w:val="24"/>
          <w:szCs w:val="24"/>
          <w:lang w:val="uk-UA"/>
        </w:rPr>
      </w:pPr>
      <w:r w:rsidRPr="00032EEF">
        <w:rPr>
          <w:bCs/>
          <w:sz w:val="24"/>
          <w:szCs w:val="24"/>
          <w:lang w:val="uk-UA"/>
        </w:rPr>
        <w:t xml:space="preserve">           В т.ч. </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По пологовому будинку касові видатки спеціального фонду за звітний період  склали 1477,1 тис.грн., в т.ч.</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-сухожарова шафа 15,7 тис.грн,</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-бактерицидні лампи 3 шт.- 22,9 тис.грн,</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-аудіометр 203,8 тис.грн,</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-електрокоагулятор – 282,6 тис.грн,</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-ліжка функціональні 6 шт. – 132,3 тис.грн,</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-гістерорезектоскоп – 317,6 тис.грн,</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-рентгенівський апарат – 344,5 тис.грн,</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-парафармалінова камера – 18,0 тис.грн.</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-кондиціонер 2 шт. – 34,0 тис.грн.</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lastRenderedPageBreak/>
        <w:t>Обладнання для гістероскопії ( помпа, стійка, коагулятор) – 105,7 тис.грн.</w:t>
      </w:r>
    </w:p>
    <w:p w:rsidR="00AE76E6" w:rsidRPr="00032EEF" w:rsidRDefault="00AE76E6" w:rsidP="00AE76E6">
      <w:pPr>
        <w:autoSpaceDE w:val="0"/>
        <w:autoSpaceDN w:val="0"/>
        <w:ind w:firstLine="720"/>
        <w:jc w:val="both"/>
        <w:rPr>
          <w:bCs/>
          <w:sz w:val="24"/>
          <w:szCs w:val="24"/>
          <w:lang w:val="uk-UA"/>
        </w:rPr>
      </w:pPr>
      <w:r w:rsidRPr="00032EEF">
        <w:rPr>
          <w:bCs/>
          <w:sz w:val="24"/>
          <w:szCs w:val="24"/>
          <w:lang w:val="uk-UA"/>
        </w:rPr>
        <w:t>По  міській лікарні ім. М. Галицького видатки спеціального фонду за звітний період склали 11 246,8 тис. грн. в тому числі:</w:t>
      </w:r>
    </w:p>
    <w:tbl>
      <w:tblPr>
        <w:tblW w:w="9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2"/>
        <w:gridCol w:w="1803"/>
      </w:tblGrid>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 xml:space="preserve">Кисневий концентратор (1 шт) терапевтичне відділення </w:t>
            </w:r>
          </w:p>
        </w:tc>
        <w:tc>
          <w:tcPr>
            <w:tcW w:w="1803" w:type="dxa"/>
            <w:shd w:val="clear" w:color="auto" w:fill="auto"/>
            <w:vAlign w:val="center"/>
          </w:tcPr>
          <w:p w:rsidR="00AE76E6" w:rsidRPr="00032EEF" w:rsidRDefault="00AE76E6" w:rsidP="00173BEA">
            <w:pPr>
              <w:jc w:val="center"/>
              <w:rPr>
                <w:lang w:val="uk-UA"/>
              </w:rPr>
            </w:pPr>
            <w:r w:rsidRPr="00032EEF">
              <w:rPr>
                <w:lang w:val="uk-UA"/>
              </w:rPr>
              <w:t>40, 0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 xml:space="preserve">Насос шприцевий (1 шт.) </w:t>
            </w:r>
          </w:p>
        </w:tc>
        <w:tc>
          <w:tcPr>
            <w:tcW w:w="1803" w:type="dxa"/>
            <w:shd w:val="clear" w:color="auto" w:fill="auto"/>
            <w:vAlign w:val="center"/>
          </w:tcPr>
          <w:p w:rsidR="00AE76E6" w:rsidRPr="00032EEF" w:rsidRDefault="00AE76E6" w:rsidP="00173BEA">
            <w:pPr>
              <w:jc w:val="center"/>
              <w:rPr>
                <w:lang w:val="uk-UA"/>
              </w:rPr>
            </w:pPr>
            <w:r w:rsidRPr="00032EEF">
              <w:rPr>
                <w:lang w:val="uk-UA"/>
              </w:rPr>
              <w:t>30,00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 xml:space="preserve">Небулайзер </w:t>
            </w:r>
          </w:p>
        </w:tc>
        <w:tc>
          <w:tcPr>
            <w:tcW w:w="1803" w:type="dxa"/>
            <w:shd w:val="clear" w:color="auto" w:fill="auto"/>
            <w:vAlign w:val="center"/>
          </w:tcPr>
          <w:p w:rsidR="00AE76E6" w:rsidRPr="00032EEF" w:rsidRDefault="00AE76E6" w:rsidP="00173BEA">
            <w:pPr>
              <w:jc w:val="center"/>
              <w:rPr>
                <w:lang w:val="uk-UA"/>
              </w:rPr>
            </w:pPr>
            <w:r w:rsidRPr="00032EEF">
              <w:rPr>
                <w:lang w:val="uk-UA"/>
              </w:rPr>
              <w:t>6, 02</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Установка для операц.блоків (лампа) 1 шт.</w:t>
            </w:r>
          </w:p>
        </w:tc>
        <w:tc>
          <w:tcPr>
            <w:tcW w:w="1803" w:type="dxa"/>
            <w:shd w:val="clear" w:color="auto" w:fill="auto"/>
            <w:vAlign w:val="center"/>
          </w:tcPr>
          <w:p w:rsidR="00AE76E6" w:rsidRPr="00032EEF" w:rsidRDefault="00AE76E6" w:rsidP="00173BEA">
            <w:pPr>
              <w:jc w:val="center"/>
              <w:rPr>
                <w:lang w:val="uk-UA"/>
              </w:rPr>
            </w:pPr>
            <w:r w:rsidRPr="00032EEF">
              <w:rPr>
                <w:lang w:val="uk-UA"/>
              </w:rPr>
              <w:t>65,00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Реєстратор 1 шт.</w:t>
            </w:r>
          </w:p>
        </w:tc>
        <w:tc>
          <w:tcPr>
            <w:tcW w:w="1803" w:type="dxa"/>
            <w:shd w:val="clear" w:color="auto" w:fill="auto"/>
            <w:vAlign w:val="center"/>
          </w:tcPr>
          <w:p w:rsidR="00AE76E6" w:rsidRPr="00032EEF" w:rsidRDefault="00AE76E6" w:rsidP="00173BEA">
            <w:pPr>
              <w:jc w:val="center"/>
              <w:rPr>
                <w:lang w:val="uk-UA"/>
              </w:rPr>
            </w:pPr>
            <w:r w:rsidRPr="00032EEF">
              <w:rPr>
                <w:lang w:val="uk-UA"/>
              </w:rPr>
              <w:t>8, 7</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Апарат Ампліпульс – 5 БР (фізіотерапевтичне відділення)1 шт.</w:t>
            </w:r>
          </w:p>
        </w:tc>
        <w:tc>
          <w:tcPr>
            <w:tcW w:w="1803" w:type="dxa"/>
            <w:shd w:val="clear" w:color="auto" w:fill="auto"/>
            <w:vAlign w:val="center"/>
          </w:tcPr>
          <w:p w:rsidR="00AE76E6" w:rsidRPr="00032EEF" w:rsidRDefault="00AE76E6" w:rsidP="00173BEA">
            <w:pPr>
              <w:jc w:val="center"/>
              <w:rPr>
                <w:lang w:val="uk-UA"/>
              </w:rPr>
            </w:pPr>
            <w:r w:rsidRPr="00032EEF">
              <w:rPr>
                <w:lang w:val="uk-UA"/>
              </w:rPr>
              <w:t>18, 85</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Стіл операційний 1 шт.</w:t>
            </w:r>
          </w:p>
        </w:tc>
        <w:tc>
          <w:tcPr>
            <w:tcW w:w="1803" w:type="dxa"/>
            <w:shd w:val="clear" w:color="auto" w:fill="auto"/>
            <w:vAlign w:val="center"/>
          </w:tcPr>
          <w:p w:rsidR="00AE76E6" w:rsidRPr="00032EEF" w:rsidRDefault="00AE76E6" w:rsidP="00173BEA">
            <w:pPr>
              <w:jc w:val="center"/>
              <w:rPr>
                <w:lang w:val="uk-UA"/>
              </w:rPr>
            </w:pPr>
            <w:r w:rsidRPr="00032EEF">
              <w:rPr>
                <w:lang w:val="uk-UA"/>
              </w:rPr>
              <w:t>170,00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Пристрій реєстрації ЕКГ (кабінет функціональної діагностики) 1 шт.</w:t>
            </w:r>
          </w:p>
        </w:tc>
        <w:tc>
          <w:tcPr>
            <w:tcW w:w="1803" w:type="dxa"/>
            <w:shd w:val="clear" w:color="auto" w:fill="auto"/>
            <w:vAlign w:val="center"/>
          </w:tcPr>
          <w:p w:rsidR="00AE76E6" w:rsidRPr="00032EEF" w:rsidRDefault="00AE76E6" w:rsidP="00173BEA">
            <w:pPr>
              <w:jc w:val="center"/>
              <w:rPr>
                <w:lang w:val="uk-UA"/>
              </w:rPr>
            </w:pPr>
            <w:r w:rsidRPr="00032EEF">
              <w:rPr>
                <w:lang w:val="uk-UA"/>
              </w:rPr>
              <w:t>56,00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Пересувні бактероцидні опромінювачі 5 шт.</w:t>
            </w:r>
          </w:p>
        </w:tc>
        <w:tc>
          <w:tcPr>
            <w:tcW w:w="1803" w:type="dxa"/>
            <w:shd w:val="clear" w:color="auto" w:fill="auto"/>
            <w:vAlign w:val="center"/>
          </w:tcPr>
          <w:p w:rsidR="00AE76E6" w:rsidRPr="00032EEF" w:rsidRDefault="00AE76E6" w:rsidP="00173BEA">
            <w:pPr>
              <w:jc w:val="center"/>
              <w:rPr>
                <w:lang w:val="uk-UA"/>
              </w:rPr>
            </w:pPr>
            <w:r w:rsidRPr="00032EEF">
              <w:rPr>
                <w:lang w:val="uk-UA"/>
              </w:rPr>
              <w:t>30,4</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Перегородка в офтальмологію</w:t>
            </w:r>
          </w:p>
        </w:tc>
        <w:tc>
          <w:tcPr>
            <w:tcW w:w="1803" w:type="dxa"/>
            <w:shd w:val="clear" w:color="auto" w:fill="auto"/>
            <w:vAlign w:val="center"/>
          </w:tcPr>
          <w:p w:rsidR="00AE76E6" w:rsidRPr="00032EEF" w:rsidRDefault="00AE76E6" w:rsidP="00173BEA">
            <w:pPr>
              <w:jc w:val="center"/>
              <w:rPr>
                <w:lang w:val="uk-UA"/>
              </w:rPr>
            </w:pPr>
            <w:r w:rsidRPr="00032EEF">
              <w:rPr>
                <w:lang w:val="uk-UA"/>
              </w:rPr>
              <w:t>13, 87</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Монітори пацієнта 2 шт.</w:t>
            </w:r>
          </w:p>
        </w:tc>
        <w:tc>
          <w:tcPr>
            <w:tcW w:w="1803" w:type="dxa"/>
            <w:shd w:val="clear" w:color="auto" w:fill="auto"/>
            <w:vAlign w:val="center"/>
          </w:tcPr>
          <w:p w:rsidR="00AE76E6" w:rsidRPr="00032EEF" w:rsidRDefault="00AE76E6" w:rsidP="00173BEA">
            <w:pPr>
              <w:jc w:val="center"/>
              <w:rPr>
                <w:lang w:val="uk-UA"/>
              </w:rPr>
            </w:pPr>
            <w:r w:rsidRPr="00032EEF">
              <w:rPr>
                <w:lang w:val="uk-UA"/>
              </w:rPr>
              <w:t>130,00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Будиночок для охорони біля шлагбауму</w:t>
            </w:r>
          </w:p>
        </w:tc>
        <w:tc>
          <w:tcPr>
            <w:tcW w:w="1803" w:type="dxa"/>
            <w:shd w:val="clear" w:color="auto" w:fill="auto"/>
            <w:vAlign w:val="center"/>
          </w:tcPr>
          <w:p w:rsidR="00AE76E6" w:rsidRPr="00032EEF" w:rsidRDefault="00AE76E6" w:rsidP="00173BEA">
            <w:pPr>
              <w:jc w:val="center"/>
              <w:rPr>
                <w:lang w:val="uk-UA"/>
              </w:rPr>
            </w:pPr>
            <w:r w:rsidRPr="00032EEF">
              <w:rPr>
                <w:lang w:val="uk-UA"/>
              </w:rPr>
              <w:t>14,00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Концентратори 35 шт.</w:t>
            </w:r>
          </w:p>
        </w:tc>
        <w:tc>
          <w:tcPr>
            <w:tcW w:w="1803" w:type="dxa"/>
            <w:shd w:val="clear" w:color="auto" w:fill="auto"/>
            <w:vAlign w:val="center"/>
          </w:tcPr>
          <w:p w:rsidR="00AE76E6" w:rsidRPr="00032EEF" w:rsidRDefault="00AE76E6" w:rsidP="00173BEA">
            <w:pPr>
              <w:jc w:val="center"/>
              <w:rPr>
                <w:lang w:val="uk-UA"/>
              </w:rPr>
            </w:pPr>
            <w:r w:rsidRPr="00032EEF">
              <w:rPr>
                <w:lang w:val="uk-UA"/>
              </w:rPr>
              <w:t>1575,00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Монітори пацієнта 2 шт.</w:t>
            </w:r>
          </w:p>
        </w:tc>
        <w:tc>
          <w:tcPr>
            <w:tcW w:w="1803" w:type="dxa"/>
            <w:shd w:val="clear" w:color="auto" w:fill="auto"/>
            <w:vAlign w:val="center"/>
          </w:tcPr>
          <w:p w:rsidR="00AE76E6" w:rsidRPr="00032EEF" w:rsidRDefault="00AE76E6" w:rsidP="00173BEA">
            <w:pPr>
              <w:jc w:val="center"/>
              <w:rPr>
                <w:lang w:val="uk-UA"/>
              </w:rPr>
            </w:pPr>
            <w:r w:rsidRPr="00032EEF">
              <w:rPr>
                <w:lang w:val="uk-UA"/>
              </w:rPr>
              <w:t>130,00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Генератор бензиновий</w:t>
            </w:r>
          </w:p>
        </w:tc>
        <w:tc>
          <w:tcPr>
            <w:tcW w:w="1803" w:type="dxa"/>
            <w:shd w:val="clear" w:color="auto" w:fill="auto"/>
            <w:vAlign w:val="center"/>
          </w:tcPr>
          <w:p w:rsidR="00AE76E6" w:rsidRPr="00032EEF" w:rsidRDefault="00AE76E6" w:rsidP="00173BEA">
            <w:pPr>
              <w:jc w:val="center"/>
              <w:rPr>
                <w:lang w:val="uk-UA"/>
              </w:rPr>
            </w:pPr>
            <w:r w:rsidRPr="00032EEF">
              <w:rPr>
                <w:lang w:val="uk-UA"/>
              </w:rPr>
              <w:t>67,5</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Пральні машини 2 шт.</w:t>
            </w:r>
          </w:p>
        </w:tc>
        <w:tc>
          <w:tcPr>
            <w:tcW w:w="1803" w:type="dxa"/>
            <w:shd w:val="clear" w:color="auto" w:fill="auto"/>
            <w:vAlign w:val="center"/>
          </w:tcPr>
          <w:p w:rsidR="00AE76E6" w:rsidRPr="00032EEF" w:rsidRDefault="00AE76E6" w:rsidP="00173BEA">
            <w:pPr>
              <w:jc w:val="center"/>
              <w:rPr>
                <w:lang w:val="uk-UA"/>
              </w:rPr>
            </w:pPr>
            <w:r w:rsidRPr="00032EEF">
              <w:rPr>
                <w:lang w:val="uk-UA"/>
              </w:rPr>
              <w:t>23,2</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Апарат ШВЛ</w:t>
            </w:r>
          </w:p>
        </w:tc>
        <w:tc>
          <w:tcPr>
            <w:tcW w:w="1803" w:type="dxa"/>
            <w:shd w:val="clear" w:color="auto" w:fill="auto"/>
            <w:vAlign w:val="center"/>
          </w:tcPr>
          <w:p w:rsidR="00AE76E6" w:rsidRPr="00032EEF" w:rsidRDefault="00AE76E6" w:rsidP="00173BEA">
            <w:pPr>
              <w:jc w:val="center"/>
              <w:rPr>
                <w:lang w:val="uk-UA"/>
              </w:rPr>
            </w:pPr>
            <w:r w:rsidRPr="00032EEF">
              <w:rPr>
                <w:lang w:val="uk-UA"/>
              </w:rPr>
              <w:t>320,00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Відеоларінгоскоп</w:t>
            </w:r>
          </w:p>
        </w:tc>
        <w:tc>
          <w:tcPr>
            <w:tcW w:w="1803" w:type="dxa"/>
            <w:shd w:val="clear" w:color="auto" w:fill="auto"/>
            <w:vAlign w:val="center"/>
          </w:tcPr>
          <w:p w:rsidR="00AE76E6" w:rsidRPr="00032EEF" w:rsidRDefault="00AE76E6" w:rsidP="00173BEA">
            <w:pPr>
              <w:jc w:val="center"/>
              <w:rPr>
                <w:lang w:val="uk-UA"/>
              </w:rPr>
            </w:pPr>
            <w:r w:rsidRPr="00032EEF">
              <w:rPr>
                <w:lang w:val="uk-UA"/>
              </w:rPr>
              <w:t>150,00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Решітка для генератора</w:t>
            </w:r>
          </w:p>
        </w:tc>
        <w:tc>
          <w:tcPr>
            <w:tcW w:w="1803" w:type="dxa"/>
            <w:shd w:val="clear" w:color="auto" w:fill="auto"/>
            <w:vAlign w:val="center"/>
          </w:tcPr>
          <w:p w:rsidR="00AE76E6" w:rsidRPr="00032EEF" w:rsidRDefault="00AE76E6" w:rsidP="00173BEA">
            <w:pPr>
              <w:jc w:val="center"/>
              <w:rPr>
                <w:lang w:val="uk-UA"/>
              </w:rPr>
            </w:pPr>
            <w:r w:rsidRPr="00032EEF">
              <w:rPr>
                <w:lang w:val="uk-UA"/>
              </w:rPr>
              <w:t>6,7</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Коагулометр</w:t>
            </w:r>
          </w:p>
        </w:tc>
        <w:tc>
          <w:tcPr>
            <w:tcW w:w="1803" w:type="dxa"/>
            <w:shd w:val="clear" w:color="auto" w:fill="auto"/>
            <w:vAlign w:val="center"/>
          </w:tcPr>
          <w:p w:rsidR="00AE76E6" w:rsidRPr="00032EEF" w:rsidRDefault="00AE76E6" w:rsidP="00173BEA">
            <w:pPr>
              <w:jc w:val="center"/>
              <w:rPr>
                <w:lang w:val="uk-UA"/>
              </w:rPr>
            </w:pPr>
            <w:r w:rsidRPr="00032EEF">
              <w:rPr>
                <w:lang w:val="uk-UA"/>
              </w:rPr>
              <w:t xml:space="preserve">159,8 </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Апарат ШВЛ</w:t>
            </w:r>
          </w:p>
        </w:tc>
        <w:tc>
          <w:tcPr>
            <w:tcW w:w="1803" w:type="dxa"/>
            <w:shd w:val="clear" w:color="auto" w:fill="auto"/>
            <w:vAlign w:val="center"/>
          </w:tcPr>
          <w:p w:rsidR="00AE76E6" w:rsidRPr="00032EEF" w:rsidRDefault="00AE76E6" w:rsidP="00173BEA">
            <w:pPr>
              <w:jc w:val="center"/>
              <w:rPr>
                <w:lang w:val="uk-UA"/>
              </w:rPr>
            </w:pPr>
            <w:r w:rsidRPr="00032EEF">
              <w:rPr>
                <w:lang w:val="uk-UA"/>
              </w:rPr>
              <w:t>319,7</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Аналізатор електролітів</w:t>
            </w:r>
          </w:p>
        </w:tc>
        <w:tc>
          <w:tcPr>
            <w:tcW w:w="1803" w:type="dxa"/>
            <w:shd w:val="clear" w:color="auto" w:fill="auto"/>
            <w:vAlign w:val="center"/>
          </w:tcPr>
          <w:p w:rsidR="00AE76E6" w:rsidRPr="00032EEF" w:rsidRDefault="00AE76E6" w:rsidP="00173BEA">
            <w:pPr>
              <w:jc w:val="center"/>
              <w:rPr>
                <w:lang w:val="uk-UA"/>
              </w:rPr>
            </w:pPr>
            <w:r w:rsidRPr="00032EEF">
              <w:rPr>
                <w:lang w:val="uk-UA"/>
              </w:rPr>
              <w:t>198,00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Комплект обладнання для проведення досліджень методом ІФА</w:t>
            </w:r>
          </w:p>
        </w:tc>
        <w:tc>
          <w:tcPr>
            <w:tcW w:w="1803" w:type="dxa"/>
            <w:shd w:val="clear" w:color="auto" w:fill="auto"/>
            <w:vAlign w:val="center"/>
          </w:tcPr>
          <w:p w:rsidR="00AE76E6" w:rsidRPr="00032EEF" w:rsidRDefault="00AE76E6" w:rsidP="00173BEA">
            <w:pPr>
              <w:jc w:val="center"/>
              <w:rPr>
                <w:lang w:val="uk-UA"/>
              </w:rPr>
            </w:pPr>
            <w:r w:rsidRPr="00032EEF">
              <w:rPr>
                <w:lang w:val="uk-UA"/>
              </w:rPr>
              <w:t>498,8</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Каталка для неврологічного відділення</w:t>
            </w:r>
          </w:p>
        </w:tc>
        <w:tc>
          <w:tcPr>
            <w:tcW w:w="1803" w:type="dxa"/>
            <w:shd w:val="clear" w:color="auto" w:fill="auto"/>
            <w:vAlign w:val="center"/>
          </w:tcPr>
          <w:p w:rsidR="00AE76E6" w:rsidRPr="00032EEF" w:rsidRDefault="00AE76E6" w:rsidP="00173BEA">
            <w:pPr>
              <w:jc w:val="center"/>
              <w:rPr>
                <w:lang w:val="uk-UA"/>
              </w:rPr>
            </w:pPr>
            <w:r w:rsidRPr="00032EEF">
              <w:rPr>
                <w:lang w:val="uk-UA"/>
              </w:rPr>
              <w:t>40,4</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Для кабінету ІФА</w:t>
            </w:r>
          </w:p>
        </w:tc>
        <w:tc>
          <w:tcPr>
            <w:tcW w:w="1803" w:type="dxa"/>
            <w:shd w:val="clear" w:color="auto" w:fill="auto"/>
            <w:vAlign w:val="center"/>
          </w:tcPr>
          <w:p w:rsidR="00AE76E6" w:rsidRPr="00032EEF" w:rsidRDefault="00AE76E6" w:rsidP="00173BEA">
            <w:pPr>
              <w:jc w:val="center"/>
              <w:rPr>
                <w:lang w:val="uk-UA"/>
              </w:rPr>
            </w:pPr>
            <w:r w:rsidRPr="00032EEF">
              <w:rPr>
                <w:lang w:val="uk-UA"/>
              </w:rPr>
              <w:t>24,9</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Пральна машина – (кошти обласних депутатів)</w:t>
            </w:r>
          </w:p>
        </w:tc>
        <w:tc>
          <w:tcPr>
            <w:tcW w:w="1803" w:type="dxa"/>
            <w:shd w:val="clear" w:color="auto" w:fill="auto"/>
            <w:vAlign w:val="center"/>
          </w:tcPr>
          <w:p w:rsidR="00AE76E6" w:rsidRPr="00032EEF" w:rsidRDefault="00AE76E6" w:rsidP="00173BEA">
            <w:pPr>
              <w:jc w:val="center"/>
              <w:rPr>
                <w:lang w:val="uk-UA"/>
              </w:rPr>
            </w:pPr>
            <w:r w:rsidRPr="00032EEF">
              <w:rPr>
                <w:lang w:val="uk-UA"/>
              </w:rPr>
              <w:t>10,0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Стнрилізатор паровий</w:t>
            </w:r>
          </w:p>
        </w:tc>
        <w:tc>
          <w:tcPr>
            <w:tcW w:w="1803" w:type="dxa"/>
            <w:shd w:val="clear" w:color="auto" w:fill="auto"/>
            <w:vAlign w:val="center"/>
          </w:tcPr>
          <w:p w:rsidR="00AE76E6" w:rsidRPr="00032EEF" w:rsidRDefault="00AE76E6" w:rsidP="00173BEA">
            <w:pPr>
              <w:jc w:val="center"/>
              <w:rPr>
                <w:lang w:val="uk-UA"/>
              </w:rPr>
            </w:pPr>
            <w:r w:rsidRPr="00032EEF">
              <w:rPr>
                <w:lang w:val="uk-UA"/>
              </w:rPr>
              <w:t>200,0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Медичне обладнання для ПЛР (субвенція з ДБ)</w:t>
            </w:r>
          </w:p>
        </w:tc>
        <w:tc>
          <w:tcPr>
            <w:tcW w:w="1803" w:type="dxa"/>
            <w:shd w:val="clear" w:color="auto" w:fill="auto"/>
            <w:vAlign w:val="center"/>
          </w:tcPr>
          <w:p w:rsidR="00AE76E6" w:rsidRPr="00032EEF" w:rsidRDefault="00AE76E6" w:rsidP="00173BEA">
            <w:pPr>
              <w:jc w:val="center"/>
              <w:rPr>
                <w:lang w:val="uk-UA"/>
              </w:rPr>
            </w:pPr>
            <w:r w:rsidRPr="00032EEF">
              <w:rPr>
                <w:lang w:val="uk-UA"/>
              </w:rPr>
              <w:t>3750,0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Газифікаційна станція (субвенція з ДБ)</w:t>
            </w:r>
          </w:p>
        </w:tc>
        <w:tc>
          <w:tcPr>
            <w:tcW w:w="1803" w:type="dxa"/>
            <w:shd w:val="clear" w:color="auto" w:fill="auto"/>
            <w:vAlign w:val="center"/>
          </w:tcPr>
          <w:p w:rsidR="00AE76E6" w:rsidRPr="00032EEF" w:rsidRDefault="00AE76E6" w:rsidP="00173BEA">
            <w:pPr>
              <w:jc w:val="center"/>
              <w:rPr>
                <w:lang w:val="uk-UA"/>
              </w:rPr>
            </w:pPr>
            <w:r w:rsidRPr="00032EEF">
              <w:rPr>
                <w:lang w:val="uk-UA"/>
              </w:rPr>
              <w:t>2480,0</w:t>
            </w:r>
          </w:p>
        </w:tc>
      </w:tr>
      <w:tr w:rsidR="00AE76E6" w:rsidRPr="00032EEF" w:rsidTr="00173BEA">
        <w:trPr>
          <w:trHeight w:val="20"/>
        </w:trPr>
        <w:tc>
          <w:tcPr>
            <w:tcW w:w="7292" w:type="dxa"/>
            <w:shd w:val="clear" w:color="auto" w:fill="auto"/>
          </w:tcPr>
          <w:p w:rsidR="00AE76E6" w:rsidRPr="00032EEF" w:rsidRDefault="00AE76E6" w:rsidP="00173BEA">
            <w:pPr>
              <w:jc w:val="both"/>
              <w:rPr>
                <w:lang w:val="uk-UA"/>
              </w:rPr>
            </w:pPr>
            <w:r w:rsidRPr="00032EEF">
              <w:rPr>
                <w:lang w:val="uk-UA"/>
              </w:rPr>
              <w:t>Концентратори (субвенція з ДБ)</w:t>
            </w:r>
          </w:p>
        </w:tc>
        <w:tc>
          <w:tcPr>
            <w:tcW w:w="1803" w:type="dxa"/>
            <w:shd w:val="clear" w:color="auto" w:fill="auto"/>
            <w:vAlign w:val="center"/>
          </w:tcPr>
          <w:p w:rsidR="00AE76E6" w:rsidRPr="00032EEF" w:rsidRDefault="00AE76E6" w:rsidP="00173BEA">
            <w:pPr>
              <w:jc w:val="center"/>
              <w:rPr>
                <w:lang w:val="uk-UA"/>
              </w:rPr>
            </w:pPr>
            <w:r w:rsidRPr="00032EEF">
              <w:rPr>
                <w:lang w:val="uk-UA"/>
              </w:rPr>
              <w:t>710,0</w:t>
            </w:r>
          </w:p>
        </w:tc>
      </w:tr>
    </w:tbl>
    <w:p w:rsidR="0091505B" w:rsidRDefault="00AE76E6" w:rsidP="00AE76E6">
      <w:pPr>
        <w:autoSpaceDE w:val="0"/>
        <w:autoSpaceDN w:val="0"/>
        <w:ind w:firstLine="720"/>
        <w:jc w:val="both"/>
        <w:rPr>
          <w:b/>
          <w:noProof/>
          <w:color w:val="FF0000"/>
          <w:sz w:val="24"/>
          <w:szCs w:val="24"/>
          <w:u w:val="single"/>
          <w:lang w:val="uk-UA"/>
        </w:rPr>
      </w:pPr>
      <w:r w:rsidRPr="00032EEF">
        <w:rPr>
          <w:bCs/>
          <w:sz w:val="24"/>
          <w:szCs w:val="24"/>
          <w:lang w:val="uk-UA"/>
        </w:rPr>
        <w:t>По стоматполіклініці видатки спеціального фонду становлять 628,4 тис. грн</w:t>
      </w:r>
      <w:r>
        <w:rPr>
          <w:bCs/>
          <w:sz w:val="24"/>
          <w:szCs w:val="24"/>
          <w:lang w:val="uk-UA"/>
        </w:rPr>
        <w:t>. – придбані с</w:t>
      </w:r>
      <w:r w:rsidRPr="00032EEF">
        <w:rPr>
          <w:bCs/>
          <w:sz w:val="24"/>
          <w:szCs w:val="24"/>
          <w:lang w:val="uk-UA"/>
        </w:rPr>
        <w:t xml:space="preserve">томатологічні установки </w:t>
      </w:r>
      <w:r w:rsidR="00F45712">
        <w:rPr>
          <w:bCs/>
          <w:sz w:val="24"/>
          <w:szCs w:val="24"/>
          <w:lang w:val="uk-UA"/>
        </w:rPr>
        <w:t xml:space="preserve">в кількості </w:t>
      </w:r>
      <w:r w:rsidRPr="00032EEF">
        <w:rPr>
          <w:bCs/>
          <w:sz w:val="24"/>
          <w:szCs w:val="24"/>
          <w:lang w:val="uk-UA"/>
        </w:rPr>
        <w:t>6 шт</w:t>
      </w:r>
      <w:r w:rsidR="00F45712">
        <w:rPr>
          <w:bCs/>
          <w:sz w:val="24"/>
          <w:szCs w:val="24"/>
          <w:lang w:val="uk-UA"/>
        </w:rPr>
        <w:t>.</w:t>
      </w:r>
      <w:r w:rsidRPr="00032EEF">
        <w:rPr>
          <w:bCs/>
          <w:sz w:val="24"/>
          <w:szCs w:val="24"/>
          <w:lang w:val="uk-UA"/>
        </w:rPr>
        <w:t xml:space="preserve"> </w:t>
      </w:r>
    </w:p>
    <w:p w:rsidR="00D46D6F" w:rsidRPr="00D46D6F" w:rsidRDefault="00D46D6F" w:rsidP="00D46D6F">
      <w:pPr>
        <w:ind w:firstLine="567"/>
        <w:jc w:val="center"/>
        <w:rPr>
          <w:b/>
          <w:noProof/>
          <w:sz w:val="28"/>
          <w:szCs w:val="28"/>
          <w:lang w:val="uk-UA"/>
        </w:rPr>
      </w:pPr>
      <w:r w:rsidRPr="00D46D6F">
        <w:rPr>
          <w:b/>
          <w:noProof/>
          <w:sz w:val="28"/>
          <w:szCs w:val="28"/>
          <w:lang w:val="uk-UA"/>
        </w:rPr>
        <w:t>КПКВ 3000</w:t>
      </w:r>
    </w:p>
    <w:p w:rsidR="00D46D6F" w:rsidRDefault="00D46D6F" w:rsidP="00D46D6F">
      <w:pPr>
        <w:ind w:firstLine="567"/>
        <w:jc w:val="center"/>
        <w:rPr>
          <w:b/>
          <w:sz w:val="28"/>
          <w:szCs w:val="28"/>
          <w:lang w:val="uk-UA"/>
        </w:rPr>
      </w:pPr>
      <w:r w:rsidRPr="00D46D6F">
        <w:rPr>
          <w:b/>
          <w:noProof/>
          <w:sz w:val="28"/>
          <w:szCs w:val="28"/>
          <w:lang w:val="uk-UA"/>
        </w:rPr>
        <w:t xml:space="preserve"> </w:t>
      </w:r>
      <w:r w:rsidRPr="00D46D6F">
        <w:rPr>
          <w:b/>
          <w:sz w:val="28"/>
          <w:szCs w:val="28"/>
          <w:lang w:val="uk-UA"/>
        </w:rPr>
        <w:t>Соціальний захист та соціальне забезпечення</w:t>
      </w:r>
    </w:p>
    <w:p w:rsidR="006D6295" w:rsidRPr="00081CC0" w:rsidRDefault="006D6295" w:rsidP="006D6295">
      <w:pPr>
        <w:pStyle w:val="Normal"/>
        <w:ind w:firstLine="720"/>
        <w:rPr>
          <w:sz w:val="24"/>
          <w:szCs w:val="24"/>
          <w:u w:val="single"/>
          <w:lang w:val="uk-UA"/>
        </w:rPr>
      </w:pPr>
      <w:r w:rsidRPr="00081CC0">
        <w:rPr>
          <w:sz w:val="24"/>
          <w:szCs w:val="24"/>
          <w:u w:val="single"/>
          <w:lang w:val="uk-UA"/>
        </w:rPr>
        <w:t>Загальний фонд</w:t>
      </w:r>
    </w:p>
    <w:p w:rsidR="006D6295" w:rsidRPr="00081CC0" w:rsidRDefault="006D6295" w:rsidP="006D6295">
      <w:pPr>
        <w:pStyle w:val="Normal"/>
        <w:ind w:firstLine="720"/>
        <w:jc w:val="both"/>
        <w:rPr>
          <w:noProof/>
          <w:sz w:val="24"/>
          <w:szCs w:val="24"/>
          <w:lang w:val="uk-UA"/>
        </w:rPr>
      </w:pPr>
      <w:r w:rsidRPr="00081CC0">
        <w:rPr>
          <w:sz w:val="24"/>
          <w:szCs w:val="24"/>
          <w:lang w:val="uk-UA"/>
        </w:rPr>
        <w:t xml:space="preserve">По </w:t>
      </w:r>
      <w:r w:rsidRPr="00081CC0">
        <w:rPr>
          <w:b/>
          <w:sz w:val="24"/>
          <w:szCs w:val="24"/>
          <w:lang w:val="uk-UA"/>
        </w:rPr>
        <w:t xml:space="preserve">КПКВ </w:t>
      </w:r>
      <w:r w:rsidRPr="002D387B">
        <w:rPr>
          <w:b/>
          <w:sz w:val="24"/>
          <w:szCs w:val="24"/>
          <w:u w:val="single"/>
          <w:lang w:val="uk-UA"/>
        </w:rPr>
        <w:t>0813032 «Надання  пільг окремим категоріям громадян з  оплати послуг зв’язку</w:t>
      </w:r>
      <w:r w:rsidRPr="002D387B">
        <w:rPr>
          <w:sz w:val="24"/>
          <w:szCs w:val="24"/>
          <w:u w:val="single"/>
          <w:lang w:val="uk-UA"/>
        </w:rPr>
        <w:t>»</w:t>
      </w:r>
      <w:r w:rsidRPr="00081CC0">
        <w:rPr>
          <w:sz w:val="24"/>
          <w:szCs w:val="24"/>
          <w:lang w:val="uk-UA"/>
        </w:rPr>
        <w:t xml:space="preserve"> </w:t>
      </w:r>
      <w:r w:rsidRPr="00081CC0">
        <w:rPr>
          <w:noProof/>
          <w:sz w:val="24"/>
          <w:szCs w:val="24"/>
          <w:lang w:val="uk-UA"/>
        </w:rPr>
        <w:t xml:space="preserve">на виконання Міської  цільової програми «Турбота» на 2020р. передбачено </w:t>
      </w:r>
      <w:r w:rsidRPr="00AD31C0">
        <w:rPr>
          <w:noProof/>
          <w:sz w:val="24"/>
          <w:szCs w:val="24"/>
          <w:lang w:val="uk-UA"/>
        </w:rPr>
        <w:t>450,0тис.грн. Протягом звітного періоду  використано 410,8тис.грн. (91,3%). Кошти направлені на погашення заборгованості  за грудень 2019р. дистанції сигналізації та зв’язку у розмірі</w:t>
      </w:r>
      <w:r w:rsidRPr="00081CC0">
        <w:rPr>
          <w:noProof/>
          <w:sz w:val="24"/>
          <w:szCs w:val="24"/>
          <w:lang w:val="uk-UA"/>
        </w:rPr>
        <w:t xml:space="preserve"> 6,41грн., заборгованості за серпень-грудень 2019р. "Укртелекому" в розмірі 139947,59грн., оплачено  за послуги за січень-листопад 2020р. дистанції сигналізації та зв’язку  - 3008,06грн., за січень-листопад 2020р. "Укртелекому" - 267830,</w:t>
      </w:r>
      <w:r w:rsidRPr="0093360A">
        <w:rPr>
          <w:noProof/>
          <w:sz w:val="24"/>
          <w:szCs w:val="24"/>
          <w:lang w:val="uk-UA"/>
        </w:rPr>
        <w:t>56грн. Пільги  надавались протягом 12 місяців.</w:t>
      </w:r>
    </w:p>
    <w:p w:rsidR="006D6295" w:rsidRPr="00081CC0" w:rsidRDefault="006D6295" w:rsidP="006D6295">
      <w:pPr>
        <w:pStyle w:val="Normal"/>
        <w:ind w:firstLine="720"/>
        <w:jc w:val="both"/>
        <w:rPr>
          <w:noProof/>
          <w:sz w:val="24"/>
          <w:szCs w:val="24"/>
          <w:lang w:val="uk-UA"/>
        </w:rPr>
      </w:pPr>
    </w:p>
    <w:p w:rsidR="006D6295" w:rsidRPr="00081CC0" w:rsidRDefault="006D6295" w:rsidP="006D6295">
      <w:pPr>
        <w:pStyle w:val="Normal"/>
        <w:ind w:firstLine="720"/>
        <w:rPr>
          <w:sz w:val="24"/>
          <w:szCs w:val="24"/>
          <w:u w:val="single"/>
          <w:lang w:val="uk-UA"/>
        </w:rPr>
      </w:pPr>
      <w:r w:rsidRPr="00081CC0">
        <w:rPr>
          <w:sz w:val="24"/>
          <w:szCs w:val="24"/>
          <w:u w:val="single"/>
          <w:lang w:val="uk-UA"/>
        </w:rPr>
        <w:t>Загальний фонд</w:t>
      </w:r>
    </w:p>
    <w:p w:rsidR="006D6295" w:rsidRPr="00081CC0" w:rsidRDefault="006D6295" w:rsidP="006D6295">
      <w:pPr>
        <w:pStyle w:val="Normal"/>
        <w:ind w:firstLine="720"/>
        <w:jc w:val="both"/>
        <w:rPr>
          <w:noProof/>
          <w:sz w:val="24"/>
          <w:szCs w:val="24"/>
          <w:lang w:val="uk-UA"/>
        </w:rPr>
      </w:pPr>
      <w:r w:rsidRPr="00081CC0">
        <w:rPr>
          <w:sz w:val="24"/>
          <w:szCs w:val="24"/>
          <w:lang w:val="uk-UA"/>
        </w:rPr>
        <w:t xml:space="preserve">По </w:t>
      </w:r>
      <w:r w:rsidRPr="002D387B">
        <w:rPr>
          <w:b/>
          <w:sz w:val="24"/>
          <w:szCs w:val="24"/>
          <w:u w:val="single"/>
          <w:lang w:val="uk-UA"/>
        </w:rPr>
        <w:t>КПКВ 0813033 «Компенсаційні виплати  на пільговий проїзд автомобільним транспортом окремим категоріям  громадян»</w:t>
      </w:r>
      <w:r w:rsidRPr="00081CC0">
        <w:rPr>
          <w:noProof/>
          <w:sz w:val="24"/>
          <w:szCs w:val="24"/>
          <w:lang w:val="uk-UA"/>
        </w:rPr>
        <w:t xml:space="preserve">  на виконання Міської  цільової програми «Турбота» на 2020р. передбачено 2 100,0тис.грн. Касові видатки  за  звітний  період складають </w:t>
      </w:r>
      <w:r w:rsidRPr="00AD31C0">
        <w:rPr>
          <w:noProof/>
          <w:sz w:val="24"/>
          <w:szCs w:val="24"/>
          <w:lang w:val="uk-UA"/>
        </w:rPr>
        <w:t>2 077,4тис.грн.(98,9%). Кошти  направлені на компенсаційні   виплати  за пільговий проїзд  автомобільним транспортом</w:t>
      </w:r>
      <w:r w:rsidRPr="00081CC0">
        <w:rPr>
          <w:noProof/>
          <w:sz w:val="24"/>
          <w:szCs w:val="24"/>
          <w:lang w:val="uk-UA"/>
        </w:rPr>
        <w:t xml:space="preserve">  </w:t>
      </w:r>
      <w:r w:rsidRPr="00081CC0">
        <w:rPr>
          <w:sz w:val="24"/>
          <w:szCs w:val="24"/>
          <w:lang w:val="uk-UA"/>
        </w:rPr>
        <w:t>за грудень 2019р., січень-березень 2020р., травень-листопад 2020р. (кількість  перевезених осіб - 872036</w:t>
      </w:r>
      <w:r w:rsidRPr="0093360A">
        <w:rPr>
          <w:sz w:val="24"/>
          <w:szCs w:val="24"/>
          <w:lang w:val="uk-UA"/>
        </w:rPr>
        <w:t>)</w:t>
      </w:r>
      <w:r>
        <w:rPr>
          <w:sz w:val="24"/>
          <w:szCs w:val="24"/>
          <w:lang w:val="uk-UA"/>
        </w:rPr>
        <w:t>.</w:t>
      </w:r>
      <w:r w:rsidRPr="0093360A">
        <w:rPr>
          <w:noProof/>
          <w:sz w:val="24"/>
          <w:szCs w:val="24"/>
          <w:lang w:val="uk-UA"/>
        </w:rPr>
        <w:t xml:space="preserve"> Пільги  надавались протягом 12 місяців.</w:t>
      </w:r>
    </w:p>
    <w:p w:rsidR="006D6295" w:rsidRPr="00081CC0" w:rsidRDefault="006D6295" w:rsidP="006D6295">
      <w:pPr>
        <w:pStyle w:val="Normal"/>
        <w:ind w:firstLine="720"/>
        <w:jc w:val="both"/>
        <w:rPr>
          <w:color w:val="0070C0"/>
          <w:sz w:val="24"/>
          <w:szCs w:val="24"/>
          <w:lang w:val="uk-UA"/>
        </w:rPr>
      </w:pPr>
    </w:p>
    <w:p w:rsidR="006D6295" w:rsidRPr="00081CC0" w:rsidRDefault="006D6295" w:rsidP="006D6295">
      <w:pPr>
        <w:pStyle w:val="Normal"/>
        <w:ind w:firstLine="720"/>
        <w:rPr>
          <w:sz w:val="24"/>
          <w:szCs w:val="24"/>
          <w:u w:val="single"/>
          <w:lang w:val="uk-UA"/>
        </w:rPr>
      </w:pPr>
      <w:r w:rsidRPr="00081CC0">
        <w:rPr>
          <w:sz w:val="24"/>
          <w:szCs w:val="24"/>
          <w:u w:val="single"/>
          <w:lang w:val="uk-UA"/>
        </w:rPr>
        <w:t>Загальний фонд</w:t>
      </w:r>
    </w:p>
    <w:p w:rsidR="006D6295" w:rsidRDefault="006D6295" w:rsidP="006D6295">
      <w:pPr>
        <w:pStyle w:val="Normal"/>
        <w:ind w:firstLine="720"/>
        <w:jc w:val="both"/>
        <w:rPr>
          <w:noProof/>
          <w:sz w:val="24"/>
          <w:szCs w:val="24"/>
          <w:lang w:val="uk-UA"/>
        </w:rPr>
      </w:pPr>
      <w:r w:rsidRPr="002D387B">
        <w:rPr>
          <w:sz w:val="24"/>
          <w:szCs w:val="24"/>
          <w:lang w:val="uk-UA"/>
        </w:rPr>
        <w:t>По</w:t>
      </w:r>
      <w:r w:rsidRPr="00081CC0">
        <w:rPr>
          <w:b/>
          <w:sz w:val="24"/>
          <w:szCs w:val="24"/>
          <w:lang w:val="uk-UA"/>
        </w:rPr>
        <w:t xml:space="preserve"> </w:t>
      </w:r>
      <w:r w:rsidRPr="002D387B">
        <w:rPr>
          <w:b/>
          <w:sz w:val="24"/>
          <w:szCs w:val="24"/>
          <w:u w:val="single"/>
          <w:lang w:val="uk-UA"/>
        </w:rPr>
        <w:t>КПКВ 0813035 «Компенсаційні виплати  на пільговий проїзд  окремим категоріям  громадян на залізничному транспорті»</w:t>
      </w:r>
      <w:r w:rsidRPr="00081CC0">
        <w:rPr>
          <w:noProof/>
          <w:sz w:val="24"/>
          <w:szCs w:val="24"/>
          <w:lang w:val="uk-UA"/>
        </w:rPr>
        <w:t xml:space="preserve"> на виконання Міської  цільової програми «Турбота» на 2020р. передбачено </w:t>
      </w:r>
      <w:r w:rsidRPr="00AD31C0">
        <w:rPr>
          <w:noProof/>
          <w:sz w:val="24"/>
          <w:szCs w:val="24"/>
          <w:lang w:val="uk-UA"/>
        </w:rPr>
        <w:t>770,0тис.грн.</w:t>
      </w:r>
      <w:r w:rsidRPr="00081CC0">
        <w:rPr>
          <w:noProof/>
          <w:sz w:val="24"/>
          <w:szCs w:val="24"/>
          <w:lang w:val="uk-UA"/>
        </w:rPr>
        <w:t xml:space="preserve">  Касові видатки за звітний період складають 770,0тис.грн. (100%). Кошти  направлені на компенсаційні   виплати  за пільговий проїзд  залізничним </w:t>
      </w:r>
      <w:r w:rsidRPr="00081CC0">
        <w:rPr>
          <w:noProof/>
          <w:sz w:val="24"/>
          <w:szCs w:val="24"/>
          <w:lang w:val="uk-UA"/>
        </w:rPr>
        <w:lastRenderedPageBreak/>
        <w:t xml:space="preserve">транспортом  за січень-березень, </w:t>
      </w:r>
      <w:r w:rsidRPr="00081CC0">
        <w:rPr>
          <w:sz w:val="24"/>
          <w:szCs w:val="24"/>
          <w:lang w:val="uk-UA"/>
        </w:rPr>
        <w:t xml:space="preserve">червень-листопад 2020р. (кількість  перевезень за місяць в </w:t>
      </w:r>
      <w:r w:rsidRPr="0093360A">
        <w:rPr>
          <w:sz w:val="24"/>
          <w:szCs w:val="24"/>
          <w:lang w:val="uk-UA"/>
        </w:rPr>
        <w:t>середньому 2210).</w:t>
      </w:r>
      <w:r w:rsidRPr="0093360A">
        <w:rPr>
          <w:noProof/>
          <w:sz w:val="24"/>
          <w:szCs w:val="24"/>
          <w:lang w:val="uk-UA"/>
        </w:rPr>
        <w:t xml:space="preserve"> Пільги  надавались протягом 9 місяців.</w:t>
      </w:r>
    </w:p>
    <w:p w:rsidR="00422B17" w:rsidRDefault="00422B17" w:rsidP="006D6295">
      <w:pPr>
        <w:pStyle w:val="Normal"/>
        <w:ind w:firstLine="720"/>
        <w:jc w:val="both"/>
        <w:rPr>
          <w:noProof/>
          <w:sz w:val="24"/>
          <w:szCs w:val="24"/>
          <w:lang w:val="uk-UA"/>
        </w:rPr>
      </w:pPr>
    </w:p>
    <w:p w:rsidR="00524BFD" w:rsidRPr="00224E77" w:rsidRDefault="00524BFD" w:rsidP="00524BFD">
      <w:pPr>
        <w:autoSpaceDE w:val="0"/>
        <w:autoSpaceDN w:val="0"/>
        <w:ind w:firstLine="567"/>
        <w:jc w:val="center"/>
        <w:rPr>
          <w:b/>
          <w:sz w:val="24"/>
          <w:szCs w:val="24"/>
          <w:lang w:val="uk-UA"/>
        </w:rPr>
      </w:pPr>
      <w:r w:rsidRPr="00224E77">
        <w:rPr>
          <w:b/>
          <w:sz w:val="24"/>
          <w:szCs w:val="24"/>
          <w:lang w:val="uk-UA"/>
        </w:rPr>
        <w:t>КПКВ    0813104</w:t>
      </w:r>
    </w:p>
    <w:p w:rsidR="00524BFD" w:rsidRPr="00224E77" w:rsidRDefault="00524BFD" w:rsidP="00524BFD">
      <w:pPr>
        <w:autoSpaceDE w:val="0"/>
        <w:autoSpaceDN w:val="0"/>
        <w:ind w:firstLine="567"/>
        <w:jc w:val="center"/>
        <w:rPr>
          <w:b/>
          <w:sz w:val="24"/>
          <w:szCs w:val="24"/>
          <w:lang w:val="uk-UA"/>
        </w:rPr>
      </w:pPr>
      <w:r w:rsidRPr="00224E77">
        <w:rPr>
          <w:b/>
          <w:sz w:val="24"/>
          <w:szCs w:val="24"/>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524BFD" w:rsidRPr="00224E77" w:rsidRDefault="00524BFD" w:rsidP="00524BFD">
      <w:pPr>
        <w:autoSpaceDE w:val="0"/>
        <w:autoSpaceDN w:val="0"/>
        <w:ind w:firstLine="567"/>
        <w:jc w:val="center"/>
        <w:rPr>
          <w:bCs/>
          <w:sz w:val="24"/>
          <w:szCs w:val="24"/>
          <w:lang w:val="uk-UA"/>
        </w:rPr>
      </w:pPr>
      <w:r w:rsidRPr="00224E77">
        <w:rPr>
          <w:noProof/>
          <w:sz w:val="24"/>
          <w:szCs w:val="24"/>
          <w:u w:val="single"/>
          <w:lang w:val="uk-UA"/>
        </w:rPr>
        <w:t>Загальний  фонд</w:t>
      </w:r>
    </w:p>
    <w:p w:rsidR="00524BFD" w:rsidRPr="00B03B94" w:rsidRDefault="00524BFD" w:rsidP="00524BFD">
      <w:pPr>
        <w:autoSpaceDE w:val="0"/>
        <w:autoSpaceDN w:val="0"/>
        <w:ind w:firstLine="567"/>
        <w:jc w:val="both"/>
        <w:rPr>
          <w:bCs/>
          <w:sz w:val="24"/>
          <w:szCs w:val="24"/>
          <w:lang w:val="uk-UA"/>
        </w:rPr>
      </w:pPr>
      <w:r w:rsidRPr="00224E77">
        <w:rPr>
          <w:sz w:val="24"/>
          <w:szCs w:val="24"/>
          <w:lang w:val="uk-UA"/>
        </w:rPr>
        <w:t xml:space="preserve">На  утримання  Ніжинського територіального  центру соціального обслуговування          (надання соціальних послуг)  на 2020 рік  затверджено  в бюджеті міста 5 672,5тис. грн. </w:t>
      </w:r>
      <w:r w:rsidRPr="00224E77">
        <w:rPr>
          <w:bCs/>
          <w:sz w:val="24"/>
          <w:szCs w:val="24"/>
          <w:lang w:val="uk-UA"/>
        </w:rPr>
        <w:t xml:space="preserve">Уточнені  річні призначення  - 7195,4 тис.грн. Касові видатки за 2020 рік  складають </w:t>
      </w:r>
      <w:r w:rsidRPr="00A83CDA">
        <w:rPr>
          <w:bCs/>
          <w:sz w:val="24"/>
          <w:szCs w:val="24"/>
          <w:lang w:val="uk-UA"/>
        </w:rPr>
        <w:t>7171,3 тис.грн. (</w:t>
      </w:r>
      <w:r w:rsidRPr="00224E77">
        <w:rPr>
          <w:bCs/>
          <w:sz w:val="24"/>
          <w:szCs w:val="24"/>
          <w:lang w:val="uk-UA"/>
        </w:rPr>
        <w:t>99,7 % плану звітного періоду).</w:t>
      </w:r>
      <w:r w:rsidRPr="00CB60E8">
        <w:rPr>
          <w:bCs/>
          <w:color w:val="548DD4"/>
          <w:sz w:val="24"/>
          <w:szCs w:val="24"/>
          <w:lang w:val="uk-UA"/>
        </w:rPr>
        <w:t xml:space="preserve"> </w:t>
      </w:r>
      <w:r w:rsidRPr="00B03B94">
        <w:rPr>
          <w:bCs/>
          <w:sz w:val="24"/>
          <w:szCs w:val="24"/>
          <w:lang w:val="uk-UA"/>
        </w:rPr>
        <w:t>У порівнянні з відповідним періодом 2019 року видатки збільшились  на 1060,0 тис.грн., або 14,8 % (6111,3 тис. грн.).</w:t>
      </w:r>
    </w:p>
    <w:p w:rsidR="00524BFD" w:rsidRDefault="00524BFD" w:rsidP="00524BFD">
      <w:pPr>
        <w:autoSpaceDE w:val="0"/>
        <w:autoSpaceDN w:val="0"/>
        <w:ind w:firstLine="720"/>
        <w:jc w:val="both"/>
        <w:rPr>
          <w:bCs/>
          <w:color w:val="548DD4"/>
          <w:sz w:val="24"/>
          <w:szCs w:val="24"/>
          <w:lang w:val="uk-UA"/>
        </w:rPr>
      </w:pPr>
      <w:r w:rsidRPr="00224E77">
        <w:rPr>
          <w:bCs/>
          <w:sz w:val="24"/>
          <w:szCs w:val="24"/>
          <w:lang w:val="uk-UA"/>
        </w:rPr>
        <w:t xml:space="preserve">Видатки на заробітну плату з нарахуваннями затверджені  в сумі 6745,2 тис.грн., спрямовано 6745,2 тис.грн., або 100% до плану звітного періоду. У порівнянні з відповідним періодом минулого року касові видатки </w:t>
      </w:r>
      <w:r w:rsidRPr="000857BE">
        <w:rPr>
          <w:bCs/>
          <w:sz w:val="24"/>
          <w:szCs w:val="24"/>
          <w:lang w:val="uk-UA"/>
        </w:rPr>
        <w:t>збільшились  на 997,6 тис.грн.</w:t>
      </w:r>
    </w:p>
    <w:p w:rsidR="00524BFD" w:rsidRPr="00224E77" w:rsidRDefault="00524BFD" w:rsidP="00524BFD">
      <w:pPr>
        <w:autoSpaceDE w:val="0"/>
        <w:autoSpaceDN w:val="0"/>
        <w:ind w:firstLine="720"/>
        <w:jc w:val="both"/>
        <w:rPr>
          <w:bCs/>
          <w:sz w:val="24"/>
          <w:szCs w:val="24"/>
          <w:lang w:val="uk-UA"/>
        </w:rPr>
      </w:pPr>
      <w:r w:rsidRPr="00224E77">
        <w:rPr>
          <w:bCs/>
          <w:sz w:val="24"/>
          <w:szCs w:val="24"/>
          <w:lang w:val="uk-UA"/>
        </w:rPr>
        <w:t>На придбання медикаментів і перев’язувальних матеріалів передбачено на 2020р. 4,5 тис.грн. Касові видатки за звітний період – 4,5 тис.грн. (100% від плану звітного періоду).</w:t>
      </w:r>
    </w:p>
    <w:p w:rsidR="00524BFD" w:rsidRPr="000857BE" w:rsidRDefault="00524BFD" w:rsidP="00524BFD">
      <w:pPr>
        <w:autoSpaceDE w:val="0"/>
        <w:autoSpaceDN w:val="0"/>
        <w:jc w:val="both"/>
        <w:rPr>
          <w:bCs/>
          <w:sz w:val="24"/>
          <w:szCs w:val="24"/>
          <w:lang w:val="uk-UA"/>
        </w:rPr>
      </w:pPr>
      <w:r w:rsidRPr="00CB60E8">
        <w:rPr>
          <w:bCs/>
          <w:color w:val="548DD4"/>
          <w:sz w:val="24"/>
          <w:szCs w:val="24"/>
          <w:lang w:val="uk-UA"/>
        </w:rPr>
        <w:t xml:space="preserve">             </w:t>
      </w:r>
      <w:r w:rsidRPr="00224E77">
        <w:rPr>
          <w:bCs/>
          <w:sz w:val="24"/>
          <w:szCs w:val="24"/>
          <w:lang w:val="uk-UA"/>
        </w:rPr>
        <w:t>На оплату комунальних послуг і енергоносіїв направлено 130,1 тис.грн. (84,8%  від плану  звітного  періоду – 153,4 тис.грн.).</w:t>
      </w:r>
      <w:r w:rsidRPr="00CB60E8">
        <w:rPr>
          <w:bCs/>
          <w:color w:val="548DD4"/>
          <w:sz w:val="24"/>
          <w:szCs w:val="24"/>
          <w:lang w:val="uk-UA"/>
        </w:rPr>
        <w:t xml:space="preserve"> </w:t>
      </w:r>
      <w:r w:rsidRPr="000857BE">
        <w:rPr>
          <w:bCs/>
          <w:sz w:val="24"/>
          <w:szCs w:val="24"/>
          <w:lang w:val="uk-UA"/>
        </w:rPr>
        <w:t>Порівняно  з відповідним  періодом  минулого  року видатки зменшились  на 56,1 тис.грн.</w:t>
      </w:r>
    </w:p>
    <w:p w:rsidR="00524BFD" w:rsidRPr="00525953" w:rsidRDefault="00524BFD" w:rsidP="00524BFD">
      <w:pPr>
        <w:tabs>
          <w:tab w:val="left" w:pos="0"/>
        </w:tabs>
        <w:jc w:val="both"/>
        <w:rPr>
          <w:bCs/>
          <w:sz w:val="24"/>
          <w:szCs w:val="24"/>
          <w:lang w:val="uk-UA"/>
        </w:rPr>
      </w:pPr>
      <w:r w:rsidRPr="00CB60E8">
        <w:rPr>
          <w:color w:val="548DD4"/>
          <w:sz w:val="28"/>
          <w:szCs w:val="28"/>
          <w:lang w:val="uk-UA"/>
        </w:rPr>
        <w:tab/>
      </w:r>
      <w:r w:rsidRPr="00525953">
        <w:rPr>
          <w:bCs/>
          <w:sz w:val="24"/>
          <w:szCs w:val="24"/>
          <w:lang w:val="uk-UA"/>
        </w:rPr>
        <w:t>Кредиторська заборгованість  на 01.</w:t>
      </w:r>
      <w:r>
        <w:rPr>
          <w:bCs/>
          <w:sz w:val="24"/>
          <w:szCs w:val="24"/>
          <w:lang w:val="uk-UA"/>
        </w:rPr>
        <w:t>01</w:t>
      </w:r>
      <w:r w:rsidRPr="00525953">
        <w:rPr>
          <w:bCs/>
          <w:sz w:val="24"/>
          <w:szCs w:val="24"/>
          <w:lang w:val="uk-UA"/>
        </w:rPr>
        <w:t>.202</w:t>
      </w:r>
      <w:r>
        <w:rPr>
          <w:bCs/>
          <w:sz w:val="24"/>
          <w:szCs w:val="24"/>
          <w:lang w:val="uk-UA"/>
        </w:rPr>
        <w:t>1</w:t>
      </w:r>
      <w:r w:rsidRPr="00525953">
        <w:rPr>
          <w:bCs/>
          <w:sz w:val="24"/>
          <w:szCs w:val="24"/>
          <w:lang w:val="uk-UA"/>
        </w:rPr>
        <w:t xml:space="preserve">р. відсутня. </w:t>
      </w:r>
    </w:p>
    <w:p w:rsidR="00524BFD" w:rsidRPr="000840FD" w:rsidRDefault="00524BFD" w:rsidP="00524BFD">
      <w:pPr>
        <w:ind w:firstLine="720"/>
        <w:jc w:val="both"/>
        <w:rPr>
          <w:sz w:val="24"/>
          <w:szCs w:val="24"/>
          <w:lang w:val="uk-UA"/>
        </w:rPr>
      </w:pPr>
      <w:r w:rsidRPr="000840FD">
        <w:rPr>
          <w:noProof/>
          <w:sz w:val="24"/>
          <w:szCs w:val="24"/>
          <w:u w:val="single"/>
          <w:lang w:val="uk-UA"/>
        </w:rPr>
        <w:t>Спеціальний  фонд</w:t>
      </w:r>
    </w:p>
    <w:p w:rsidR="00524BFD" w:rsidRPr="000840FD" w:rsidRDefault="00524BFD" w:rsidP="00524BFD">
      <w:pPr>
        <w:jc w:val="both"/>
        <w:rPr>
          <w:bCs/>
          <w:sz w:val="24"/>
          <w:szCs w:val="24"/>
          <w:lang w:val="uk-UA"/>
        </w:rPr>
      </w:pPr>
      <w:r w:rsidRPr="000840FD">
        <w:rPr>
          <w:bCs/>
          <w:sz w:val="24"/>
          <w:szCs w:val="24"/>
          <w:lang w:val="uk-UA"/>
        </w:rPr>
        <w:t xml:space="preserve">            Видатки спеціального фонду за 2020р. становлять 720,3 тис.грн. (</w:t>
      </w:r>
      <w:r w:rsidRPr="000840FD">
        <w:rPr>
          <w:sz w:val="24"/>
          <w:szCs w:val="24"/>
          <w:lang w:val="uk-UA"/>
        </w:rPr>
        <w:t>в т.ч. за рахунок плати за послуги – 92,4 тис.грн., інших джерел  власних надходжень бюджетних установ – 614,9 тис.грн., інші кошти спеціального фонду – 13,0 тис.грн.</w:t>
      </w:r>
      <w:r w:rsidRPr="000840FD">
        <w:rPr>
          <w:bCs/>
          <w:sz w:val="24"/>
          <w:szCs w:val="24"/>
          <w:lang w:val="uk-UA"/>
        </w:rPr>
        <w:t>) Кошти використані на:</w:t>
      </w:r>
    </w:p>
    <w:p w:rsidR="00524BFD" w:rsidRPr="000840FD" w:rsidRDefault="00524BFD" w:rsidP="00524BFD">
      <w:pPr>
        <w:jc w:val="both"/>
        <w:rPr>
          <w:bCs/>
          <w:sz w:val="24"/>
          <w:szCs w:val="24"/>
          <w:lang w:val="uk-UA"/>
        </w:rPr>
      </w:pPr>
      <w:r w:rsidRPr="000840FD">
        <w:rPr>
          <w:bCs/>
          <w:sz w:val="24"/>
          <w:szCs w:val="24"/>
          <w:lang w:val="uk-UA"/>
        </w:rPr>
        <w:t>- КЕКВ 2111, 2120 79,3 тис. грн. - зарплата  соціальних  робітників, що надають послуги на платній основі (</w:t>
      </w:r>
      <w:r w:rsidRPr="000840FD">
        <w:rPr>
          <w:sz w:val="24"/>
          <w:szCs w:val="24"/>
          <w:lang w:val="uk-UA"/>
        </w:rPr>
        <w:t>за рахунок плати за послуги)</w:t>
      </w:r>
      <w:r w:rsidRPr="000840FD">
        <w:rPr>
          <w:bCs/>
          <w:sz w:val="24"/>
          <w:szCs w:val="24"/>
          <w:lang w:val="uk-UA"/>
        </w:rPr>
        <w:t xml:space="preserve">; </w:t>
      </w:r>
    </w:p>
    <w:p w:rsidR="00524BFD" w:rsidRPr="000840FD" w:rsidRDefault="00524BFD" w:rsidP="00524BFD">
      <w:pPr>
        <w:jc w:val="both"/>
        <w:rPr>
          <w:bCs/>
          <w:sz w:val="24"/>
          <w:szCs w:val="24"/>
          <w:lang w:val="uk-UA"/>
        </w:rPr>
      </w:pPr>
      <w:r w:rsidRPr="000840FD">
        <w:rPr>
          <w:bCs/>
          <w:sz w:val="24"/>
          <w:szCs w:val="24"/>
          <w:lang w:val="uk-UA"/>
        </w:rPr>
        <w:t>-  КЕКВ  2220 – 23,2 тис.грн. -  марля  для  пошиття  масок (</w:t>
      </w:r>
      <w:r w:rsidRPr="000840FD">
        <w:rPr>
          <w:sz w:val="24"/>
          <w:szCs w:val="24"/>
          <w:lang w:val="uk-UA"/>
        </w:rPr>
        <w:t>за рахунок плати за послуги)</w:t>
      </w:r>
      <w:r w:rsidRPr="000840FD">
        <w:rPr>
          <w:bCs/>
          <w:sz w:val="24"/>
          <w:szCs w:val="24"/>
          <w:lang w:val="uk-UA"/>
        </w:rPr>
        <w:t>;</w:t>
      </w:r>
    </w:p>
    <w:p w:rsidR="00524BFD" w:rsidRPr="000840FD" w:rsidRDefault="00524BFD" w:rsidP="00524BFD">
      <w:pPr>
        <w:jc w:val="both"/>
        <w:rPr>
          <w:bCs/>
          <w:sz w:val="24"/>
          <w:szCs w:val="24"/>
          <w:lang w:val="uk-UA"/>
        </w:rPr>
      </w:pPr>
      <w:r w:rsidRPr="000840FD">
        <w:rPr>
          <w:bCs/>
          <w:sz w:val="24"/>
          <w:szCs w:val="24"/>
          <w:lang w:val="uk-UA"/>
        </w:rPr>
        <w:t xml:space="preserve">-  КЕКВ  2210 – 137,9 тис.грн. – одяг б/у, пакети, папір туалетний (за рахунок </w:t>
      </w:r>
      <w:r w:rsidRPr="000840FD">
        <w:rPr>
          <w:sz w:val="24"/>
          <w:szCs w:val="24"/>
          <w:lang w:val="uk-UA"/>
        </w:rPr>
        <w:t>інших джерел  власних надходжень бюджетних установ</w:t>
      </w:r>
      <w:r w:rsidRPr="000840FD">
        <w:rPr>
          <w:bCs/>
          <w:sz w:val="24"/>
          <w:szCs w:val="24"/>
          <w:lang w:val="uk-UA"/>
        </w:rPr>
        <w:t>).</w:t>
      </w:r>
    </w:p>
    <w:p w:rsidR="00524BFD" w:rsidRPr="000840FD" w:rsidRDefault="00524BFD" w:rsidP="00524BFD">
      <w:pPr>
        <w:jc w:val="both"/>
        <w:rPr>
          <w:bCs/>
          <w:sz w:val="24"/>
          <w:szCs w:val="24"/>
          <w:lang w:val="uk-UA"/>
        </w:rPr>
      </w:pPr>
      <w:r w:rsidRPr="000840FD">
        <w:rPr>
          <w:bCs/>
          <w:sz w:val="24"/>
          <w:szCs w:val="24"/>
          <w:lang w:val="uk-UA"/>
        </w:rPr>
        <w:t>-КЕКВ 2230 – 145,7 тис. грн. (продуктові набори)</w:t>
      </w:r>
    </w:p>
    <w:p w:rsidR="00524BFD" w:rsidRPr="000840FD" w:rsidRDefault="00524BFD" w:rsidP="00524BFD">
      <w:pPr>
        <w:jc w:val="both"/>
        <w:rPr>
          <w:bCs/>
          <w:sz w:val="24"/>
          <w:szCs w:val="24"/>
          <w:lang w:val="uk-UA"/>
        </w:rPr>
      </w:pPr>
      <w:r w:rsidRPr="000840FD">
        <w:rPr>
          <w:bCs/>
          <w:sz w:val="24"/>
          <w:szCs w:val="24"/>
          <w:lang w:val="uk-UA"/>
        </w:rPr>
        <w:t>-КЕКВ 2240 – 53,3 тис.грн.</w:t>
      </w:r>
    </w:p>
    <w:p w:rsidR="00524BFD" w:rsidRPr="000840FD" w:rsidRDefault="00524BFD" w:rsidP="00524BFD">
      <w:pPr>
        <w:tabs>
          <w:tab w:val="left" w:pos="2412"/>
        </w:tabs>
        <w:jc w:val="both"/>
        <w:rPr>
          <w:sz w:val="24"/>
          <w:szCs w:val="24"/>
        </w:rPr>
      </w:pPr>
      <w:r w:rsidRPr="000840FD">
        <w:rPr>
          <w:sz w:val="24"/>
          <w:szCs w:val="24"/>
          <w:lang w:val="uk-UA"/>
        </w:rPr>
        <w:t>-</w:t>
      </w:r>
      <w:r w:rsidRPr="000840FD">
        <w:rPr>
          <w:sz w:val="24"/>
          <w:szCs w:val="24"/>
        </w:rPr>
        <w:t xml:space="preserve"> КЕКВ 3110 </w:t>
      </w:r>
      <w:r w:rsidRPr="000840FD">
        <w:rPr>
          <w:sz w:val="24"/>
          <w:szCs w:val="24"/>
          <w:lang w:val="uk-UA"/>
        </w:rPr>
        <w:t>-280,9 тис.</w:t>
      </w:r>
      <w:r w:rsidRPr="000840FD">
        <w:rPr>
          <w:sz w:val="24"/>
          <w:szCs w:val="24"/>
        </w:rPr>
        <w:t xml:space="preserve"> грн. а саме: -34</w:t>
      </w:r>
      <w:r w:rsidRPr="000840FD">
        <w:rPr>
          <w:sz w:val="24"/>
          <w:szCs w:val="24"/>
          <w:lang w:val="uk-UA"/>
        </w:rPr>
        <w:t>,</w:t>
      </w:r>
      <w:r w:rsidRPr="000840FD">
        <w:rPr>
          <w:sz w:val="24"/>
          <w:szCs w:val="24"/>
        </w:rPr>
        <w:t>0</w:t>
      </w:r>
      <w:r w:rsidRPr="000840FD">
        <w:rPr>
          <w:sz w:val="24"/>
          <w:szCs w:val="24"/>
          <w:lang w:val="uk-UA"/>
        </w:rPr>
        <w:t xml:space="preserve"> тис.</w:t>
      </w:r>
      <w:r w:rsidRPr="000840FD">
        <w:rPr>
          <w:sz w:val="24"/>
          <w:szCs w:val="24"/>
        </w:rPr>
        <w:t xml:space="preserve"> грн. (проектор), 20</w:t>
      </w:r>
      <w:r w:rsidRPr="000840FD">
        <w:rPr>
          <w:sz w:val="24"/>
          <w:szCs w:val="24"/>
          <w:lang w:val="uk-UA"/>
        </w:rPr>
        <w:t>,</w:t>
      </w:r>
      <w:r w:rsidRPr="000840FD">
        <w:rPr>
          <w:sz w:val="24"/>
          <w:szCs w:val="24"/>
        </w:rPr>
        <w:t>0</w:t>
      </w:r>
      <w:r w:rsidRPr="000840FD">
        <w:rPr>
          <w:sz w:val="24"/>
          <w:szCs w:val="24"/>
          <w:lang w:val="uk-UA"/>
        </w:rPr>
        <w:t>тис.</w:t>
      </w:r>
      <w:r w:rsidRPr="000840FD">
        <w:rPr>
          <w:sz w:val="24"/>
          <w:szCs w:val="24"/>
        </w:rPr>
        <w:t xml:space="preserve"> грн. (ноутбук); 93</w:t>
      </w:r>
      <w:r w:rsidRPr="000840FD">
        <w:rPr>
          <w:sz w:val="24"/>
          <w:szCs w:val="24"/>
          <w:lang w:val="uk-UA"/>
        </w:rPr>
        <w:t>,</w:t>
      </w:r>
      <w:r w:rsidRPr="000840FD">
        <w:rPr>
          <w:sz w:val="24"/>
          <w:szCs w:val="24"/>
        </w:rPr>
        <w:t>9</w:t>
      </w:r>
      <w:r w:rsidRPr="000840FD">
        <w:rPr>
          <w:sz w:val="24"/>
          <w:szCs w:val="24"/>
          <w:lang w:val="uk-UA"/>
        </w:rPr>
        <w:t>тис.</w:t>
      </w:r>
      <w:r w:rsidRPr="000840FD">
        <w:rPr>
          <w:sz w:val="24"/>
          <w:szCs w:val="24"/>
        </w:rPr>
        <w:t xml:space="preserve"> грн. (альтанка дерев’яна), 119</w:t>
      </w:r>
      <w:r w:rsidRPr="000840FD">
        <w:rPr>
          <w:sz w:val="24"/>
          <w:szCs w:val="24"/>
          <w:lang w:val="uk-UA"/>
        </w:rPr>
        <w:t>,9 тис.</w:t>
      </w:r>
      <w:r w:rsidRPr="000840FD">
        <w:rPr>
          <w:sz w:val="24"/>
          <w:szCs w:val="24"/>
        </w:rPr>
        <w:t xml:space="preserve"> грн. (міні-сцена)</w:t>
      </w:r>
      <w:r w:rsidRPr="000840FD">
        <w:rPr>
          <w:sz w:val="24"/>
          <w:szCs w:val="24"/>
          <w:lang w:val="uk-UA"/>
        </w:rPr>
        <w:t>,</w:t>
      </w:r>
      <w:r w:rsidRPr="000840FD">
        <w:rPr>
          <w:sz w:val="24"/>
          <w:szCs w:val="24"/>
        </w:rPr>
        <w:t xml:space="preserve"> гойдадка дерев’яна 6</w:t>
      </w:r>
      <w:r w:rsidRPr="000840FD">
        <w:rPr>
          <w:sz w:val="24"/>
          <w:szCs w:val="24"/>
          <w:lang w:val="uk-UA"/>
        </w:rPr>
        <w:t>,</w:t>
      </w:r>
      <w:r w:rsidRPr="000840FD">
        <w:rPr>
          <w:sz w:val="24"/>
          <w:szCs w:val="24"/>
        </w:rPr>
        <w:t>9</w:t>
      </w:r>
      <w:r w:rsidRPr="000840FD">
        <w:rPr>
          <w:sz w:val="24"/>
          <w:szCs w:val="24"/>
          <w:lang w:val="uk-UA"/>
        </w:rPr>
        <w:t xml:space="preserve"> тис.</w:t>
      </w:r>
      <w:r w:rsidRPr="000840FD">
        <w:rPr>
          <w:sz w:val="24"/>
          <w:szCs w:val="24"/>
        </w:rPr>
        <w:t xml:space="preserve"> грн. та туалет дерев’яний 6</w:t>
      </w:r>
      <w:r w:rsidRPr="000840FD">
        <w:rPr>
          <w:sz w:val="24"/>
          <w:szCs w:val="24"/>
          <w:lang w:val="uk-UA"/>
        </w:rPr>
        <w:t>,1 тис.</w:t>
      </w:r>
      <w:r w:rsidRPr="000840FD">
        <w:rPr>
          <w:sz w:val="24"/>
          <w:szCs w:val="24"/>
        </w:rPr>
        <w:t xml:space="preserve"> грн.</w:t>
      </w:r>
    </w:p>
    <w:p w:rsidR="00422B17" w:rsidRDefault="00422B17" w:rsidP="005D0B3D">
      <w:pPr>
        <w:tabs>
          <w:tab w:val="left" w:pos="709"/>
        </w:tabs>
        <w:ind w:firstLine="567"/>
        <w:jc w:val="both"/>
        <w:rPr>
          <w:sz w:val="24"/>
          <w:szCs w:val="24"/>
          <w:lang w:val="uk-UA"/>
        </w:rPr>
      </w:pPr>
      <w:r>
        <w:rPr>
          <w:sz w:val="28"/>
          <w:szCs w:val="28"/>
          <w:lang w:val="uk-UA"/>
        </w:rPr>
        <w:tab/>
      </w:r>
      <w:r w:rsidR="00C60BDD">
        <w:rPr>
          <w:sz w:val="24"/>
          <w:szCs w:val="24"/>
          <w:lang w:val="uk-UA"/>
        </w:rPr>
        <w:t>В</w:t>
      </w:r>
      <w:r w:rsidRPr="00C60BDD">
        <w:rPr>
          <w:sz w:val="24"/>
          <w:szCs w:val="24"/>
          <w:lang w:val="uk-UA"/>
        </w:rPr>
        <w:t xml:space="preserve"> бюджеті</w:t>
      </w:r>
      <w:r w:rsidR="005D0B3D">
        <w:rPr>
          <w:sz w:val="24"/>
          <w:szCs w:val="24"/>
          <w:lang w:val="uk-UA"/>
        </w:rPr>
        <w:t xml:space="preserve"> </w:t>
      </w:r>
      <w:r w:rsidRPr="00C60BDD">
        <w:rPr>
          <w:sz w:val="24"/>
          <w:szCs w:val="24"/>
          <w:lang w:val="uk-UA"/>
        </w:rPr>
        <w:t>Ніжинської міської о</w:t>
      </w:r>
      <w:r w:rsidRPr="00DB6A2F">
        <w:rPr>
          <w:sz w:val="24"/>
          <w:szCs w:val="24"/>
          <w:lang w:val="uk-UA"/>
        </w:rPr>
        <w:t xml:space="preserve">б’єднаної територіальної громади </w:t>
      </w:r>
      <w:r w:rsidR="00E37C46" w:rsidRPr="00DB6A2F">
        <w:rPr>
          <w:sz w:val="24"/>
          <w:szCs w:val="24"/>
          <w:lang w:val="uk-UA"/>
        </w:rPr>
        <w:t xml:space="preserve"> на </w:t>
      </w:r>
      <w:r w:rsidRPr="00DB6A2F">
        <w:rPr>
          <w:sz w:val="24"/>
          <w:szCs w:val="24"/>
          <w:lang w:val="uk-UA"/>
        </w:rPr>
        <w:t>2020</w:t>
      </w:r>
      <w:r w:rsidR="00E37C46" w:rsidRPr="00DB6A2F">
        <w:rPr>
          <w:sz w:val="24"/>
          <w:szCs w:val="24"/>
          <w:lang w:val="uk-UA"/>
        </w:rPr>
        <w:t xml:space="preserve"> </w:t>
      </w:r>
      <w:r w:rsidRPr="00DB6A2F">
        <w:rPr>
          <w:sz w:val="24"/>
          <w:szCs w:val="24"/>
          <w:lang w:val="uk-UA"/>
        </w:rPr>
        <w:t>р</w:t>
      </w:r>
      <w:r w:rsidR="00E37C46" w:rsidRPr="00DB6A2F">
        <w:rPr>
          <w:sz w:val="24"/>
          <w:szCs w:val="24"/>
          <w:lang w:val="uk-UA"/>
        </w:rPr>
        <w:t>і</w:t>
      </w:r>
      <w:r w:rsidRPr="00DB6A2F">
        <w:rPr>
          <w:sz w:val="24"/>
          <w:szCs w:val="24"/>
          <w:lang w:val="uk-UA"/>
        </w:rPr>
        <w:t>к передбачено кошти на співфінансування до Проекту Ніжин</w:t>
      </w:r>
      <w:r w:rsidR="00E37C46" w:rsidRPr="00DB6A2F">
        <w:rPr>
          <w:sz w:val="24"/>
          <w:szCs w:val="24"/>
          <w:lang w:val="uk-UA"/>
        </w:rPr>
        <w:t>ської міської ОТГ «Відкритий простір для людей похилого віку «Кольорове життя» в сумі 13,0 тис.грн.</w:t>
      </w:r>
      <w:r w:rsidR="00E0420C" w:rsidRPr="00DB6A2F">
        <w:rPr>
          <w:sz w:val="24"/>
          <w:szCs w:val="24"/>
          <w:lang w:val="uk-UA"/>
        </w:rPr>
        <w:t xml:space="preserve"> на придбання гойдалки і туалету дерев’яного. </w:t>
      </w:r>
      <w:r w:rsidR="00E37C46" w:rsidRPr="00DB6A2F">
        <w:rPr>
          <w:sz w:val="24"/>
          <w:szCs w:val="24"/>
          <w:lang w:val="uk-UA"/>
        </w:rPr>
        <w:t xml:space="preserve"> Касові видатки на звітну дату становлять 13,0 тис.грн.</w:t>
      </w:r>
    </w:p>
    <w:p w:rsidR="00422B17" w:rsidRDefault="00422B17" w:rsidP="00422B17">
      <w:pPr>
        <w:tabs>
          <w:tab w:val="left" w:pos="709"/>
        </w:tabs>
        <w:ind w:firstLine="567"/>
        <w:rPr>
          <w:sz w:val="24"/>
          <w:szCs w:val="24"/>
          <w:lang w:val="uk-UA"/>
        </w:rPr>
      </w:pPr>
    </w:p>
    <w:p w:rsidR="00524BFD" w:rsidRPr="00AF3257" w:rsidRDefault="00524BFD" w:rsidP="00524BFD">
      <w:pPr>
        <w:ind w:firstLine="567"/>
        <w:jc w:val="center"/>
        <w:rPr>
          <w:b/>
          <w:sz w:val="24"/>
          <w:szCs w:val="24"/>
          <w:lang w:val="uk-UA"/>
        </w:rPr>
      </w:pPr>
      <w:r w:rsidRPr="00AF3257">
        <w:rPr>
          <w:b/>
          <w:sz w:val="24"/>
          <w:szCs w:val="24"/>
          <w:lang w:val="uk-UA"/>
        </w:rPr>
        <w:t>КПКВ  0813105</w:t>
      </w:r>
    </w:p>
    <w:p w:rsidR="00524BFD" w:rsidRPr="00AF3257" w:rsidRDefault="00524BFD" w:rsidP="00524BFD">
      <w:pPr>
        <w:ind w:firstLine="567"/>
        <w:jc w:val="center"/>
        <w:rPr>
          <w:b/>
          <w:sz w:val="24"/>
          <w:szCs w:val="24"/>
          <w:lang w:val="uk-UA"/>
        </w:rPr>
      </w:pPr>
      <w:r w:rsidRPr="00AF3257">
        <w:rPr>
          <w:b/>
          <w:sz w:val="24"/>
          <w:szCs w:val="24"/>
          <w:lang w:val="uk-UA"/>
        </w:rPr>
        <w:t>Надання реабілітаційних послуг особам з інвалідністю та дітям з інвалідністю</w:t>
      </w:r>
    </w:p>
    <w:p w:rsidR="00524BFD" w:rsidRPr="00AF3257" w:rsidRDefault="00524BFD" w:rsidP="00524BFD">
      <w:pPr>
        <w:autoSpaceDE w:val="0"/>
        <w:autoSpaceDN w:val="0"/>
        <w:ind w:firstLine="567"/>
        <w:jc w:val="center"/>
        <w:rPr>
          <w:noProof/>
          <w:sz w:val="24"/>
          <w:szCs w:val="24"/>
          <w:u w:val="single"/>
          <w:lang w:val="uk-UA"/>
        </w:rPr>
      </w:pPr>
      <w:r w:rsidRPr="00AF3257">
        <w:rPr>
          <w:noProof/>
          <w:sz w:val="24"/>
          <w:szCs w:val="24"/>
          <w:u w:val="single"/>
          <w:lang w:val="uk-UA"/>
        </w:rPr>
        <w:t>Загальний  фонд</w:t>
      </w:r>
    </w:p>
    <w:p w:rsidR="00524BFD" w:rsidRPr="000857BE" w:rsidRDefault="00524BFD" w:rsidP="00524BFD">
      <w:pPr>
        <w:ind w:firstLine="567"/>
        <w:jc w:val="both"/>
        <w:rPr>
          <w:sz w:val="24"/>
          <w:szCs w:val="24"/>
          <w:lang w:val="uk-UA"/>
        </w:rPr>
      </w:pPr>
      <w:r w:rsidRPr="00BB680D">
        <w:rPr>
          <w:sz w:val="24"/>
          <w:szCs w:val="24"/>
          <w:lang w:val="uk-UA"/>
        </w:rPr>
        <w:t xml:space="preserve">На утримання  Центру комплексної реабілітації для дітей з інвалідністю «Віра» Ніжинської міської ради  на 2020 рік  </w:t>
      </w:r>
      <w:r w:rsidRPr="00C60BDD">
        <w:rPr>
          <w:sz w:val="24"/>
          <w:szCs w:val="24"/>
          <w:lang w:val="uk-UA"/>
        </w:rPr>
        <w:t>затверджено в бюджеті  Ніжинської міської об’єднаної  територіальної  громади видатки з урахуванням змін 1580,3 тис. грн. Касові видатки за 2020р. склали 1536,3 тис.грн., або 97,2 % від плану звітного періоду. У порівнянні з відповідним</w:t>
      </w:r>
      <w:r w:rsidRPr="000857BE">
        <w:rPr>
          <w:sz w:val="24"/>
          <w:szCs w:val="24"/>
          <w:lang w:val="uk-UA"/>
        </w:rPr>
        <w:t xml:space="preserve"> періодом 2019 року видатки загального фонду збільшились на 27,4тис.грн., або 1,8 % (видатки становили 1508,9 тис.грн.).</w:t>
      </w:r>
    </w:p>
    <w:p w:rsidR="00524BFD" w:rsidRPr="000857BE" w:rsidRDefault="00524BFD" w:rsidP="00524BFD">
      <w:pPr>
        <w:ind w:firstLine="720"/>
        <w:jc w:val="both"/>
        <w:rPr>
          <w:bCs/>
          <w:sz w:val="24"/>
          <w:szCs w:val="24"/>
          <w:lang w:val="uk-UA"/>
        </w:rPr>
      </w:pPr>
      <w:r w:rsidRPr="00BB680D">
        <w:rPr>
          <w:bCs/>
          <w:sz w:val="24"/>
          <w:szCs w:val="24"/>
          <w:lang w:val="uk-UA"/>
        </w:rPr>
        <w:t>Видатки на заробітну плату з нарахуваннями з урахуванням змін на рік затверджені в сумі 1414,0 тис.грн. Касові видатки за 2020р. становлять 1382,6 тис.грн.(97,8% в структурі  видатків  загального  фонду  за 2020р</w:t>
      </w:r>
      <w:r w:rsidRPr="000857BE">
        <w:rPr>
          <w:bCs/>
          <w:sz w:val="24"/>
          <w:szCs w:val="24"/>
          <w:lang w:val="uk-UA"/>
        </w:rPr>
        <w:t xml:space="preserve">.),. У порівнянні з відповідним періодом минулого року видатки збільшились на 110,5 тис.грн., або 8,6% (1272,2 тис.грн.). </w:t>
      </w:r>
    </w:p>
    <w:p w:rsidR="00524BFD" w:rsidRPr="00BB680D" w:rsidRDefault="00524BFD" w:rsidP="00524BFD">
      <w:pPr>
        <w:shd w:val="clear" w:color="auto" w:fill="FFFFFF"/>
        <w:jc w:val="both"/>
        <w:rPr>
          <w:sz w:val="24"/>
          <w:szCs w:val="24"/>
          <w:lang w:val="uk-UA"/>
        </w:rPr>
      </w:pPr>
      <w:r w:rsidRPr="00BB680D">
        <w:rPr>
          <w:bCs/>
          <w:sz w:val="24"/>
          <w:szCs w:val="24"/>
          <w:lang w:val="uk-UA"/>
        </w:rPr>
        <w:t xml:space="preserve">           На придбання продуктів харчування за 2020 рік використано 25,9 тис.грн або 92,5% від плану звітного періоду – 28,0 тис.грн.</w:t>
      </w:r>
      <w:r w:rsidRPr="00CB60E8">
        <w:rPr>
          <w:bCs/>
          <w:color w:val="548DD4"/>
          <w:sz w:val="24"/>
          <w:szCs w:val="24"/>
          <w:lang w:val="uk-UA"/>
        </w:rPr>
        <w:t xml:space="preserve"> </w:t>
      </w:r>
      <w:r w:rsidRPr="00BB680D">
        <w:rPr>
          <w:sz w:val="24"/>
          <w:szCs w:val="24"/>
          <w:lang w:val="uk-UA"/>
        </w:rPr>
        <w:t xml:space="preserve">Кількість дитино - днів за звітний період - 1133 з них </w:t>
      </w:r>
      <w:r w:rsidRPr="00BB680D">
        <w:rPr>
          <w:sz w:val="24"/>
          <w:szCs w:val="24"/>
          <w:lang w:val="uk-UA"/>
        </w:rPr>
        <w:lastRenderedPageBreak/>
        <w:t>дитино-днів по харчуванню – 938 розбіжність пояснюється  інвалідизуючим діагнозом дітей, які знаходяться на безглютеновій дієті і послуги в Центрі надаються без харчування.</w:t>
      </w:r>
    </w:p>
    <w:p w:rsidR="00524BFD" w:rsidRPr="00BB680D" w:rsidRDefault="00524BFD" w:rsidP="00524BFD">
      <w:pPr>
        <w:shd w:val="clear" w:color="auto" w:fill="FFFFFF"/>
        <w:ind w:firstLine="708"/>
        <w:jc w:val="both"/>
        <w:rPr>
          <w:sz w:val="24"/>
          <w:szCs w:val="24"/>
          <w:lang w:val="uk-UA"/>
        </w:rPr>
      </w:pPr>
      <w:r w:rsidRPr="00BB680D">
        <w:rPr>
          <w:sz w:val="24"/>
          <w:szCs w:val="24"/>
          <w:lang w:val="uk-UA"/>
        </w:rPr>
        <w:t xml:space="preserve">Вартість харчування 1 дитини в день за звітний період 2020р.- 27,62грн. (938 дитино-днів) В порівнянні з минулим роком вартість  харчування 1 дитини в день </w:t>
      </w:r>
      <w:r w:rsidR="005D0B3D">
        <w:rPr>
          <w:sz w:val="24"/>
          <w:szCs w:val="24"/>
          <w:lang w:val="uk-UA"/>
        </w:rPr>
        <w:t>збільшилась на 5,15 грн.(було</w:t>
      </w:r>
      <w:r w:rsidRPr="00BB680D">
        <w:rPr>
          <w:sz w:val="24"/>
          <w:szCs w:val="24"/>
          <w:lang w:val="uk-UA"/>
        </w:rPr>
        <w:t xml:space="preserve"> 22,47грн</w:t>
      </w:r>
      <w:r w:rsidR="005D0B3D">
        <w:rPr>
          <w:sz w:val="24"/>
          <w:szCs w:val="24"/>
          <w:lang w:val="uk-UA"/>
        </w:rPr>
        <w:t>)</w:t>
      </w:r>
      <w:r w:rsidRPr="00BB680D">
        <w:rPr>
          <w:sz w:val="24"/>
          <w:szCs w:val="24"/>
          <w:lang w:val="uk-UA"/>
        </w:rPr>
        <w:t xml:space="preserve">. касові </w:t>
      </w:r>
      <w:r w:rsidRPr="00BB680D">
        <w:rPr>
          <w:sz w:val="24"/>
          <w:szCs w:val="24"/>
          <w:shd w:val="clear" w:color="auto" w:fill="FFFFFF"/>
          <w:lang w:val="uk-UA"/>
        </w:rPr>
        <w:t>видатки</w:t>
      </w:r>
      <w:r w:rsidRPr="00BB680D">
        <w:rPr>
          <w:sz w:val="24"/>
          <w:szCs w:val="24"/>
          <w:lang w:val="uk-UA"/>
        </w:rPr>
        <w:t xml:space="preserve"> – 52</w:t>
      </w:r>
      <w:r w:rsidR="005D0B3D">
        <w:rPr>
          <w:sz w:val="24"/>
          <w:szCs w:val="24"/>
          <w:lang w:val="uk-UA"/>
        </w:rPr>
        <w:t>,1 тис.</w:t>
      </w:r>
      <w:r w:rsidRPr="00BB680D">
        <w:rPr>
          <w:sz w:val="24"/>
          <w:szCs w:val="24"/>
          <w:lang w:val="uk-UA"/>
        </w:rPr>
        <w:t>грн. (2317дитино-днів).</w:t>
      </w:r>
    </w:p>
    <w:p w:rsidR="00524BFD" w:rsidRPr="00BB680D" w:rsidRDefault="00524BFD" w:rsidP="00524BFD">
      <w:pPr>
        <w:autoSpaceDE w:val="0"/>
        <w:autoSpaceDN w:val="0"/>
        <w:jc w:val="both"/>
        <w:rPr>
          <w:sz w:val="24"/>
          <w:szCs w:val="24"/>
          <w:lang w:val="uk-UA"/>
        </w:rPr>
      </w:pPr>
      <w:r w:rsidRPr="00CB60E8">
        <w:rPr>
          <w:color w:val="548DD4"/>
          <w:sz w:val="24"/>
          <w:szCs w:val="24"/>
          <w:lang w:val="uk-UA"/>
        </w:rPr>
        <w:t xml:space="preserve"> </w:t>
      </w:r>
      <w:r w:rsidRPr="00BB680D">
        <w:rPr>
          <w:sz w:val="24"/>
          <w:szCs w:val="24"/>
          <w:lang w:val="uk-UA"/>
        </w:rPr>
        <w:t xml:space="preserve">Зменшення дитино-днів пояснюється тим, що діти не відвідували заклад  в зв’язку з (карантином) гострою респіраторною хворобою </w:t>
      </w:r>
      <w:r w:rsidRPr="00BB680D">
        <w:rPr>
          <w:sz w:val="24"/>
          <w:szCs w:val="24"/>
          <w:lang w:val="en-US"/>
        </w:rPr>
        <w:t>COVID</w:t>
      </w:r>
      <w:r w:rsidRPr="00BB680D">
        <w:rPr>
          <w:sz w:val="24"/>
          <w:szCs w:val="24"/>
          <w:lang w:val="uk-UA"/>
        </w:rPr>
        <w:t xml:space="preserve">-19, спричиненою коронавірусом. </w:t>
      </w:r>
    </w:p>
    <w:p w:rsidR="00524BFD" w:rsidRPr="004628AD" w:rsidRDefault="00524BFD" w:rsidP="00524BFD">
      <w:pPr>
        <w:autoSpaceDE w:val="0"/>
        <w:autoSpaceDN w:val="0"/>
        <w:ind w:firstLine="720"/>
        <w:jc w:val="both"/>
        <w:rPr>
          <w:noProof/>
          <w:sz w:val="24"/>
          <w:szCs w:val="24"/>
          <w:u w:val="single"/>
          <w:lang w:val="uk-UA"/>
        </w:rPr>
      </w:pPr>
      <w:r w:rsidRPr="004628AD">
        <w:rPr>
          <w:bCs/>
          <w:sz w:val="24"/>
          <w:szCs w:val="24"/>
          <w:lang w:val="uk-UA"/>
        </w:rPr>
        <w:t>На оплату комунальних послуг та енергоносіїв затверджені уточнені річні призначення складають  104,1 тис.грн. Касові видатки за  2020р. складають  94,8 тис.грн, або 91,1% від плану звітного періоду.</w:t>
      </w:r>
      <w:r w:rsidRPr="00CB60E8">
        <w:rPr>
          <w:bCs/>
          <w:color w:val="548DD4"/>
          <w:sz w:val="24"/>
          <w:szCs w:val="24"/>
          <w:lang w:val="uk-UA"/>
        </w:rPr>
        <w:t xml:space="preserve"> </w:t>
      </w:r>
      <w:r w:rsidRPr="004628AD">
        <w:rPr>
          <w:bCs/>
          <w:sz w:val="24"/>
          <w:szCs w:val="24"/>
          <w:lang w:val="uk-UA"/>
        </w:rPr>
        <w:t>У порівнянні з відповідним періодом минулого року видатки зменшились на 53,2 тис.грн.</w:t>
      </w:r>
      <w:r>
        <w:rPr>
          <w:bCs/>
          <w:sz w:val="24"/>
          <w:szCs w:val="24"/>
          <w:lang w:val="uk-UA"/>
        </w:rPr>
        <w:t xml:space="preserve"> така ситуація слалася в зв’язку з введенням на території України карантину з метою запобігання розповсюдження корона вірусної інфекції.</w:t>
      </w:r>
    </w:p>
    <w:p w:rsidR="00524BFD" w:rsidRPr="004628AD" w:rsidRDefault="00524BFD" w:rsidP="00524BFD">
      <w:pPr>
        <w:shd w:val="clear" w:color="auto" w:fill="FFFFFF"/>
        <w:ind w:firstLine="708"/>
        <w:jc w:val="both"/>
        <w:rPr>
          <w:sz w:val="24"/>
          <w:szCs w:val="24"/>
          <w:lang w:val="uk-UA"/>
        </w:rPr>
      </w:pPr>
      <w:r w:rsidRPr="004628AD">
        <w:rPr>
          <w:sz w:val="24"/>
          <w:szCs w:val="24"/>
          <w:lang w:val="uk-UA"/>
        </w:rPr>
        <w:t>Центр комплексної реабілітації для дітей з інвалідністю «Віра» є закладом системи органів праці та соціального захисту населення, метою діяльності якого є здійснення заходів, спрямованих на розвиток та коригування порушень розвитку дитини-інваліда, навчання її основним соціальним та побутовим навичкам, розвиток здібностей, створення передумов для інтеграції в суспільство.</w:t>
      </w:r>
    </w:p>
    <w:p w:rsidR="00524BFD" w:rsidRPr="004628AD" w:rsidRDefault="00524BFD" w:rsidP="00524BFD">
      <w:pPr>
        <w:shd w:val="clear" w:color="auto" w:fill="FFFFFF"/>
        <w:ind w:firstLine="360"/>
        <w:jc w:val="both"/>
        <w:rPr>
          <w:sz w:val="24"/>
          <w:szCs w:val="24"/>
          <w:lang w:val="uk-UA"/>
        </w:rPr>
      </w:pPr>
      <w:r w:rsidRPr="004628AD">
        <w:rPr>
          <w:sz w:val="24"/>
          <w:szCs w:val="24"/>
          <w:lang w:val="uk-UA"/>
        </w:rPr>
        <w:t xml:space="preserve">У Центрі на 1.01.2021р. проходять реабілітацію 32 дитини з інвалідністю , за звітний період надано послуг з комплексної реабілітації  58 отримувачам .   Функціонує 3 групи:         </w:t>
      </w:r>
    </w:p>
    <w:p w:rsidR="00524BFD" w:rsidRPr="004628AD" w:rsidRDefault="00524BFD" w:rsidP="00524BFD">
      <w:pPr>
        <w:numPr>
          <w:ilvl w:val="0"/>
          <w:numId w:val="5"/>
        </w:numPr>
        <w:shd w:val="clear" w:color="auto" w:fill="FFFFFF"/>
        <w:jc w:val="both"/>
        <w:rPr>
          <w:sz w:val="24"/>
          <w:szCs w:val="24"/>
          <w:lang w:val="uk-UA"/>
        </w:rPr>
      </w:pPr>
      <w:r w:rsidRPr="004628AD">
        <w:rPr>
          <w:sz w:val="24"/>
          <w:szCs w:val="24"/>
          <w:lang w:val="uk-UA"/>
        </w:rPr>
        <w:t xml:space="preserve">група  денного догляду віком від 2 до 7 років </w:t>
      </w:r>
    </w:p>
    <w:p w:rsidR="00524BFD" w:rsidRPr="004628AD" w:rsidRDefault="00524BFD" w:rsidP="00524BFD">
      <w:pPr>
        <w:numPr>
          <w:ilvl w:val="0"/>
          <w:numId w:val="5"/>
        </w:numPr>
        <w:shd w:val="clear" w:color="auto" w:fill="FFFFFF"/>
        <w:jc w:val="both"/>
        <w:rPr>
          <w:sz w:val="24"/>
          <w:szCs w:val="24"/>
          <w:lang w:val="uk-UA"/>
        </w:rPr>
      </w:pPr>
      <w:r w:rsidRPr="004628AD">
        <w:rPr>
          <w:sz w:val="24"/>
          <w:szCs w:val="24"/>
          <w:lang w:val="uk-UA"/>
        </w:rPr>
        <w:t>група № 2  ( 7 - 14 років )</w:t>
      </w:r>
    </w:p>
    <w:p w:rsidR="00524BFD" w:rsidRPr="004628AD" w:rsidRDefault="00524BFD" w:rsidP="00524BFD">
      <w:pPr>
        <w:numPr>
          <w:ilvl w:val="0"/>
          <w:numId w:val="5"/>
        </w:numPr>
        <w:shd w:val="clear" w:color="auto" w:fill="FFFFFF"/>
        <w:jc w:val="both"/>
        <w:rPr>
          <w:sz w:val="24"/>
          <w:szCs w:val="24"/>
          <w:lang w:val="uk-UA"/>
        </w:rPr>
      </w:pPr>
      <w:r w:rsidRPr="004628AD">
        <w:rPr>
          <w:sz w:val="24"/>
          <w:szCs w:val="24"/>
          <w:lang w:val="uk-UA"/>
        </w:rPr>
        <w:t>група №3 (14-18 років)</w:t>
      </w:r>
    </w:p>
    <w:p w:rsidR="00524BFD" w:rsidRPr="004628AD" w:rsidRDefault="00524BFD" w:rsidP="00524BFD">
      <w:pPr>
        <w:autoSpaceDE w:val="0"/>
        <w:autoSpaceDN w:val="0"/>
        <w:ind w:firstLine="720"/>
        <w:jc w:val="both"/>
        <w:rPr>
          <w:bCs/>
          <w:sz w:val="24"/>
          <w:szCs w:val="24"/>
          <w:lang w:val="uk-UA"/>
        </w:rPr>
      </w:pPr>
      <w:r w:rsidRPr="004628AD">
        <w:rPr>
          <w:bCs/>
          <w:sz w:val="24"/>
          <w:szCs w:val="24"/>
          <w:lang w:val="uk-UA"/>
        </w:rPr>
        <w:t xml:space="preserve">Кредиторська заборгованість  на 01.01.2021р. відсутня. </w:t>
      </w:r>
    </w:p>
    <w:p w:rsidR="00524BFD" w:rsidRPr="004628AD" w:rsidRDefault="00524BFD" w:rsidP="003733B0">
      <w:pPr>
        <w:shd w:val="clear" w:color="auto" w:fill="FFFFFF"/>
        <w:ind w:right="-5"/>
        <w:jc w:val="both"/>
        <w:rPr>
          <w:sz w:val="24"/>
          <w:szCs w:val="24"/>
          <w:lang w:val="uk-UA"/>
        </w:rPr>
      </w:pPr>
      <w:r w:rsidRPr="004628AD">
        <w:rPr>
          <w:bCs/>
          <w:sz w:val="24"/>
          <w:szCs w:val="24"/>
          <w:lang w:val="uk-UA"/>
        </w:rPr>
        <w:t xml:space="preserve">  </w:t>
      </w:r>
      <w:r w:rsidRPr="004628AD">
        <w:rPr>
          <w:lang w:val="uk-UA"/>
        </w:rPr>
        <w:t xml:space="preserve">       </w:t>
      </w:r>
      <w:r w:rsidRPr="004628AD">
        <w:rPr>
          <w:sz w:val="24"/>
          <w:szCs w:val="24"/>
          <w:lang w:val="uk-UA"/>
        </w:rPr>
        <w:t xml:space="preserve">    Протягом року заробітна плата виплачувалась двічі на місяць, 1 половина – 16 числа, 2 половина – 1 числа.</w:t>
      </w:r>
    </w:p>
    <w:p w:rsidR="00C60BDD" w:rsidRDefault="00C60BDD" w:rsidP="00D46D6F">
      <w:pPr>
        <w:pStyle w:val="Normal"/>
        <w:ind w:firstLine="720"/>
        <w:rPr>
          <w:sz w:val="24"/>
          <w:szCs w:val="24"/>
          <w:u w:val="single"/>
          <w:lang w:val="uk-UA"/>
        </w:rPr>
      </w:pPr>
    </w:p>
    <w:p w:rsidR="00D46D6F" w:rsidRPr="00B02E7B" w:rsidRDefault="00D46D6F" w:rsidP="00D46D6F">
      <w:pPr>
        <w:pStyle w:val="Normal"/>
        <w:ind w:firstLine="720"/>
        <w:rPr>
          <w:sz w:val="24"/>
          <w:szCs w:val="24"/>
          <w:u w:val="single"/>
          <w:lang w:val="uk-UA"/>
        </w:rPr>
      </w:pPr>
      <w:r w:rsidRPr="00B02E7B">
        <w:rPr>
          <w:sz w:val="24"/>
          <w:szCs w:val="24"/>
          <w:u w:val="single"/>
          <w:lang w:val="uk-UA"/>
        </w:rPr>
        <w:t>Загальний фонд</w:t>
      </w:r>
    </w:p>
    <w:p w:rsidR="00D46D6F" w:rsidRDefault="00D46D6F" w:rsidP="00D46D6F">
      <w:pPr>
        <w:pStyle w:val="Normal"/>
        <w:ind w:firstLine="720"/>
        <w:jc w:val="both"/>
        <w:rPr>
          <w:sz w:val="24"/>
          <w:szCs w:val="24"/>
          <w:lang w:val="uk-UA"/>
        </w:rPr>
      </w:pPr>
      <w:r w:rsidRPr="00B02E7B">
        <w:rPr>
          <w:noProof/>
          <w:sz w:val="24"/>
          <w:szCs w:val="24"/>
          <w:lang w:val="uk-UA"/>
        </w:rPr>
        <w:t xml:space="preserve">По </w:t>
      </w:r>
      <w:r w:rsidRPr="00041016">
        <w:rPr>
          <w:b/>
          <w:sz w:val="24"/>
          <w:szCs w:val="24"/>
          <w:lang w:val="uk-UA"/>
        </w:rPr>
        <w:t>КПКВ 0213112 «Заходи державної політики з питань дітей та їх соціального захисту»</w:t>
      </w:r>
      <w:r w:rsidRPr="00041016">
        <w:rPr>
          <w:sz w:val="24"/>
          <w:szCs w:val="24"/>
          <w:lang w:val="uk-UA"/>
        </w:rPr>
        <w:t xml:space="preserve"> в бюджеті  Ніжинської міської об’єднаної територіальної громади 2020року на виконання Міської</w:t>
      </w:r>
      <w:r w:rsidRPr="00B02E7B">
        <w:rPr>
          <w:sz w:val="24"/>
          <w:szCs w:val="24"/>
          <w:lang w:val="uk-UA"/>
        </w:rPr>
        <w:t xml:space="preserve"> програми "Ніжин - дітям" на період до 2021року </w:t>
      </w:r>
      <w:r w:rsidRPr="00CB4FB8">
        <w:rPr>
          <w:sz w:val="24"/>
          <w:szCs w:val="24"/>
          <w:lang w:val="uk-UA"/>
        </w:rPr>
        <w:t>затверджено 191,0 тис. грн.  Протягом  звітного періоду   профінансовано на суму 188,3,0тис.грн.  4 заходи: день  захисту дітей (закуплені та видані подарунки 100дітям), акція «Готуємо  дітей  до  школи» (закуплені  та  видані канц.товари 50 дітям), акція «Даруємо радість  дітям» (екскурсії для 35</w:t>
      </w:r>
      <w:r w:rsidRPr="00B02E7B">
        <w:rPr>
          <w:sz w:val="24"/>
          <w:szCs w:val="24"/>
          <w:lang w:val="uk-UA"/>
        </w:rPr>
        <w:t xml:space="preserve"> дітей, які перебувають в складних життєвих обставинах), новорічний  ранок  під патронатом  міського голови (вручено 1800 подарунків дітям). Всього  охоплено 1985 дітей (з них 977 дівчаток, 1008</w:t>
      </w:r>
      <w:r>
        <w:rPr>
          <w:sz w:val="24"/>
          <w:szCs w:val="24"/>
          <w:lang w:val="uk-UA"/>
        </w:rPr>
        <w:t xml:space="preserve"> </w:t>
      </w:r>
      <w:r w:rsidRPr="00B02E7B">
        <w:rPr>
          <w:sz w:val="24"/>
          <w:szCs w:val="24"/>
          <w:lang w:val="uk-UA"/>
        </w:rPr>
        <w:t xml:space="preserve">хлопчиків). </w:t>
      </w:r>
    </w:p>
    <w:p w:rsidR="00D46D6F" w:rsidRPr="005D634C" w:rsidRDefault="00D46D6F" w:rsidP="00D46D6F">
      <w:pPr>
        <w:autoSpaceDE w:val="0"/>
        <w:autoSpaceDN w:val="0"/>
        <w:ind w:firstLine="720"/>
        <w:jc w:val="both"/>
        <w:rPr>
          <w:bCs/>
          <w:sz w:val="24"/>
          <w:szCs w:val="24"/>
          <w:lang w:val="uk-UA"/>
        </w:rPr>
      </w:pPr>
      <w:r w:rsidRPr="005D634C">
        <w:rPr>
          <w:bCs/>
          <w:sz w:val="24"/>
          <w:szCs w:val="24"/>
          <w:lang w:val="uk-UA"/>
        </w:rPr>
        <w:t xml:space="preserve">Недовиконання плану за звітний період на </w:t>
      </w:r>
      <w:r>
        <w:rPr>
          <w:bCs/>
          <w:sz w:val="24"/>
          <w:szCs w:val="24"/>
          <w:lang w:val="uk-UA"/>
        </w:rPr>
        <w:t>2,7</w:t>
      </w:r>
      <w:r w:rsidRPr="005D634C">
        <w:rPr>
          <w:bCs/>
          <w:sz w:val="24"/>
          <w:szCs w:val="24"/>
          <w:lang w:val="uk-UA"/>
        </w:rPr>
        <w:t xml:space="preserve">тис.грн.  </w:t>
      </w:r>
      <w:r>
        <w:rPr>
          <w:bCs/>
          <w:sz w:val="24"/>
          <w:szCs w:val="24"/>
          <w:lang w:val="uk-UA"/>
        </w:rPr>
        <w:t>– економія  при закупівлі новорічних подарунків (</w:t>
      </w:r>
      <w:r w:rsidRPr="005D634C">
        <w:rPr>
          <w:bCs/>
          <w:sz w:val="24"/>
          <w:szCs w:val="24"/>
          <w:lang w:val="uk-UA"/>
        </w:rPr>
        <w:t>залишок плану</w:t>
      </w:r>
      <w:r>
        <w:rPr>
          <w:bCs/>
          <w:sz w:val="24"/>
          <w:szCs w:val="24"/>
          <w:lang w:val="uk-UA"/>
        </w:rPr>
        <w:t>)</w:t>
      </w:r>
      <w:r w:rsidRPr="005D634C">
        <w:rPr>
          <w:bCs/>
          <w:sz w:val="24"/>
          <w:szCs w:val="24"/>
          <w:lang w:val="uk-UA"/>
        </w:rPr>
        <w:t>.</w:t>
      </w:r>
    </w:p>
    <w:p w:rsidR="00D46D6F" w:rsidRDefault="00D46D6F" w:rsidP="00D46D6F">
      <w:pPr>
        <w:pStyle w:val="Normal"/>
        <w:ind w:firstLine="720"/>
        <w:jc w:val="both"/>
        <w:rPr>
          <w:sz w:val="24"/>
          <w:szCs w:val="24"/>
          <w:lang w:val="uk-UA"/>
        </w:rPr>
      </w:pPr>
      <w:r w:rsidRPr="00B02E7B">
        <w:rPr>
          <w:sz w:val="24"/>
          <w:szCs w:val="24"/>
          <w:lang w:val="uk-UA"/>
        </w:rPr>
        <w:t>Кредиторська заборгованість станом на 01.01.2021року – відсутня.</w:t>
      </w:r>
    </w:p>
    <w:p w:rsidR="00C60BDD" w:rsidRDefault="00C60BDD" w:rsidP="00D46D6F">
      <w:pPr>
        <w:pStyle w:val="Normal"/>
        <w:ind w:firstLine="720"/>
        <w:jc w:val="both"/>
        <w:rPr>
          <w:sz w:val="24"/>
          <w:szCs w:val="24"/>
          <w:lang w:val="uk-UA"/>
        </w:rPr>
      </w:pPr>
    </w:p>
    <w:p w:rsidR="00524BFD" w:rsidRPr="00016C32" w:rsidRDefault="00524BFD" w:rsidP="00524BFD">
      <w:pPr>
        <w:pStyle w:val="40"/>
        <w:ind w:firstLine="720"/>
        <w:jc w:val="center"/>
        <w:rPr>
          <w:sz w:val="24"/>
          <w:szCs w:val="24"/>
          <w:lang w:val="uk-UA"/>
        </w:rPr>
      </w:pPr>
      <w:r w:rsidRPr="00016C32">
        <w:rPr>
          <w:b/>
          <w:sz w:val="24"/>
          <w:szCs w:val="24"/>
          <w:lang w:val="uk-UA"/>
        </w:rPr>
        <w:t>КПКВ   0213121</w:t>
      </w:r>
    </w:p>
    <w:p w:rsidR="00524BFD" w:rsidRPr="00016C32" w:rsidRDefault="00524BFD" w:rsidP="00524BFD">
      <w:pPr>
        <w:tabs>
          <w:tab w:val="num" w:pos="567"/>
        </w:tabs>
        <w:autoSpaceDE w:val="0"/>
        <w:autoSpaceDN w:val="0"/>
        <w:ind w:firstLine="567"/>
        <w:jc w:val="both"/>
        <w:rPr>
          <w:b/>
          <w:sz w:val="24"/>
          <w:szCs w:val="24"/>
          <w:lang w:val="uk-UA"/>
        </w:rPr>
      </w:pPr>
      <w:r w:rsidRPr="00016C32">
        <w:rPr>
          <w:b/>
          <w:sz w:val="24"/>
          <w:szCs w:val="24"/>
          <w:lang w:val="uk-UA"/>
        </w:rPr>
        <w:t>Утримання та забезпечення діяльності центрів соціальних  для сім’ї, дітей та молоді</w:t>
      </w:r>
    </w:p>
    <w:p w:rsidR="00524BFD" w:rsidRPr="00016C32" w:rsidRDefault="00524BFD" w:rsidP="00524BFD">
      <w:pPr>
        <w:tabs>
          <w:tab w:val="num" w:pos="567"/>
        </w:tabs>
        <w:autoSpaceDE w:val="0"/>
        <w:autoSpaceDN w:val="0"/>
        <w:ind w:firstLine="567"/>
        <w:jc w:val="both"/>
        <w:rPr>
          <w:sz w:val="24"/>
          <w:szCs w:val="24"/>
          <w:u w:val="single"/>
          <w:lang w:val="uk-UA"/>
        </w:rPr>
      </w:pPr>
      <w:r w:rsidRPr="00016C32">
        <w:rPr>
          <w:sz w:val="24"/>
          <w:szCs w:val="24"/>
          <w:u w:val="single"/>
          <w:lang w:val="uk-UA"/>
        </w:rPr>
        <w:t xml:space="preserve">Загальний фонд </w:t>
      </w:r>
    </w:p>
    <w:p w:rsidR="00524BFD" w:rsidRPr="00C60BDD" w:rsidRDefault="00524BFD" w:rsidP="00524BFD">
      <w:pPr>
        <w:tabs>
          <w:tab w:val="num" w:pos="567"/>
        </w:tabs>
        <w:autoSpaceDE w:val="0"/>
        <w:autoSpaceDN w:val="0"/>
        <w:ind w:firstLine="567"/>
        <w:jc w:val="both"/>
        <w:rPr>
          <w:color w:val="548DD4"/>
          <w:sz w:val="24"/>
          <w:szCs w:val="24"/>
          <w:u w:val="single"/>
          <w:lang w:val="uk-UA"/>
        </w:rPr>
      </w:pPr>
      <w:r w:rsidRPr="007F76AE">
        <w:rPr>
          <w:sz w:val="24"/>
          <w:szCs w:val="24"/>
          <w:lang w:val="uk-UA"/>
        </w:rPr>
        <w:t xml:space="preserve">По КПКВ  0213121 в  бюджеті  </w:t>
      </w:r>
      <w:r w:rsidRPr="00C60BDD">
        <w:rPr>
          <w:sz w:val="24"/>
          <w:szCs w:val="24"/>
          <w:lang w:val="uk-UA"/>
        </w:rPr>
        <w:t>Ніжинської міської об’єднаної територіальної громади    на      2020р.  затверджені   видатки    в    розмірі    2704,5 тис.грн.  Касові видатки за 2020 рік склали 2624,9 тис.грн. (або 97% від плану звітного періоду). У порівняні з відповідним періодом минулого року видатки збільшились на 292,1 тис.грн.(на 12,5%).</w:t>
      </w:r>
    </w:p>
    <w:p w:rsidR="00524BFD" w:rsidRPr="00C60BDD" w:rsidRDefault="00524BFD" w:rsidP="00524BFD">
      <w:pPr>
        <w:pStyle w:val="40"/>
        <w:ind w:firstLine="710"/>
        <w:jc w:val="both"/>
        <w:rPr>
          <w:sz w:val="24"/>
          <w:szCs w:val="24"/>
          <w:u w:val="single"/>
          <w:lang w:val="uk-UA"/>
        </w:rPr>
      </w:pPr>
      <w:r w:rsidRPr="00C60BDD">
        <w:rPr>
          <w:sz w:val="24"/>
          <w:szCs w:val="24"/>
          <w:lang w:val="uk-UA"/>
        </w:rPr>
        <w:t xml:space="preserve">З них: </w:t>
      </w:r>
    </w:p>
    <w:p w:rsidR="00524BFD" w:rsidRPr="00C60BDD" w:rsidRDefault="00524BFD" w:rsidP="00524BFD">
      <w:pPr>
        <w:pStyle w:val="40"/>
        <w:ind w:firstLine="720"/>
        <w:jc w:val="both"/>
        <w:rPr>
          <w:sz w:val="24"/>
          <w:szCs w:val="24"/>
          <w:lang w:val="uk-UA"/>
        </w:rPr>
      </w:pPr>
      <w:r w:rsidRPr="00C60BDD">
        <w:rPr>
          <w:sz w:val="24"/>
          <w:szCs w:val="24"/>
          <w:lang w:val="uk-UA"/>
        </w:rPr>
        <w:t xml:space="preserve">На </w:t>
      </w:r>
      <w:r w:rsidRPr="00C60BDD">
        <w:rPr>
          <w:sz w:val="24"/>
          <w:szCs w:val="24"/>
          <w:u w:val="single"/>
          <w:lang w:val="uk-UA"/>
        </w:rPr>
        <w:t>виконання  заходів міського Центру соціальних служб для сім’ї, дітей та молоді</w:t>
      </w:r>
      <w:r w:rsidRPr="00C60BDD">
        <w:rPr>
          <w:sz w:val="24"/>
          <w:szCs w:val="24"/>
          <w:lang w:val="uk-UA"/>
        </w:rPr>
        <w:t xml:space="preserve">   затверджено 10,0 тис. грн.</w:t>
      </w:r>
    </w:p>
    <w:p w:rsidR="00524BFD" w:rsidRPr="003C598B" w:rsidRDefault="00524BFD" w:rsidP="00524BFD">
      <w:pPr>
        <w:ind w:firstLine="720"/>
        <w:jc w:val="both"/>
        <w:rPr>
          <w:sz w:val="24"/>
          <w:szCs w:val="24"/>
          <w:lang w:val="uk-UA"/>
        </w:rPr>
      </w:pPr>
      <w:r w:rsidRPr="00C60BDD">
        <w:rPr>
          <w:sz w:val="24"/>
          <w:szCs w:val="24"/>
          <w:lang w:val="uk-UA"/>
        </w:rPr>
        <w:t>Протягом  2020р. проведено 2 заходи відповідно</w:t>
      </w:r>
      <w:r w:rsidRPr="003C598B">
        <w:rPr>
          <w:sz w:val="24"/>
          <w:szCs w:val="24"/>
        </w:rPr>
        <w:t xml:space="preserve"> до календарного плану</w:t>
      </w:r>
      <w:r w:rsidRPr="003C598B">
        <w:rPr>
          <w:sz w:val="24"/>
          <w:szCs w:val="24"/>
          <w:lang w:val="uk-UA"/>
        </w:rPr>
        <w:t xml:space="preserve"> (розроблено макети  та  виготовлено друковану  продукцію соціальної реклами з питань формування здорового способу життя, сімейних форм виховання, правового  захисту дітей та сімей із дітьми, профілактики насилля в сім</w:t>
      </w:r>
      <w:r w:rsidRPr="003C598B">
        <w:rPr>
          <w:rFonts w:ascii="Arial Narrow" w:hAnsi="Arial Narrow"/>
          <w:sz w:val="24"/>
          <w:szCs w:val="24"/>
          <w:lang w:val="uk-UA"/>
        </w:rPr>
        <w:t>'</w:t>
      </w:r>
      <w:r w:rsidRPr="003C598B">
        <w:rPr>
          <w:sz w:val="24"/>
          <w:szCs w:val="24"/>
          <w:lang w:val="uk-UA"/>
        </w:rPr>
        <w:t>ї.; організовано та проведено заходи  до  Міжнародного жіночого дня 8 Березня), на які направлено</w:t>
      </w:r>
      <w:r w:rsidR="00C60BDD">
        <w:rPr>
          <w:sz w:val="24"/>
          <w:szCs w:val="24"/>
          <w:lang w:val="uk-UA"/>
        </w:rPr>
        <w:t xml:space="preserve"> </w:t>
      </w:r>
      <w:r w:rsidRPr="003C598B">
        <w:rPr>
          <w:sz w:val="24"/>
          <w:szCs w:val="24"/>
          <w:lang w:val="uk-UA"/>
        </w:rPr>
        <w:t xml:space="preserve"> 10</w:t>
      </w:r>
      <w:r>
        <w:rPr>
          <w:sz w:val="24"/>
          <w:szCs w:val="24"/>
          <w:lang w:val="uk-UA"/>
        </w:rPr>
        <w:t>,0 тис.</w:t>
      </w:r>
      <w:r w:rsidRPr="003C598B">
        <w:rPr>
          <w:sz w:val="24"/>
          <w:szCs w:val="24"/>
          <w:lang w:val="uk-UA"/>
        </w:rPr>
        <w:t xml:space="preserve"> грн.(100%   від  плану  звітного  періоду). Виготовлені </w:t>
      </w:r>
      <w:r w:rsidRPr="003C598B">
        <w:rPr>
          <w:sz w:val="24"/>
          <w:szCs w:val="24"/>
        </w:rPr>
        <w:t xml:space="preserve"> </w:t>
      </w:r>
      <w:r w:rsidRPr="003C598B">
        <w:rPr>
          <w:sz w:val="24"/>
          <w:szCs w:val="24"/>
          <w:lang w:val="uk-UA"/>
        </w:rPr>
        <w:t>1000</w:t>
      </w:r>
      <w:r w:rsidRPr="003C598B">
        <w:rPr>
          <w:sz w:val="24"/>
          <w:szCs w:val="24"/>
        </w:rPr>
        <w:t xml:space="preserve"> </w:t>
      </w:r>
      <w:r w:rsidRPr="003C598B">
        <w:rPr>
          <w:sz w:val="24"/>
          <w:szCs w:val="24"/>
          <w:lang w:val="uk-UA"/>
        </w:rPr>
        <w:t>буклетів</w:t>
      </w:r>
      <w:r w:rsidRPr="003C598B">
        <w:rPr>
          <w:sz w:val="24"/>
          <w:szCs w:val="24"/>
        </w:rPr>
        <w:t xml:space="preserve"> на суму </w:t>
      </w:r>
      <w:r w:rsidRPr="003C598B">
        <w:rPr>
          <w:sz w:val="24"/>
          <w:szCs w:val="24"/>
          <w:lang w:val="uk-UA"/>
        </w:rPr>
        <w:t>4</w:t>
      </w:r>
      <w:r>
        <w:rPr>
          <w:sz w:val="24"/>
          <w:szCs w:val="24"/>
          <w:lang w:val="uk-UA"/>
        </w:rPr>
        <w:t>,</w:t>
      </w:r>
      <w:r w:rsidRPr="003C598B">
        <w:rPr>
          <w:sz w:val="24"/>
          <w:szCs w:val="24"/>
        </w:rPr>
        <w:t>0</w:t>
      </w:r>
      <w:r>
        <w:rPr>
          <w:sz w:val="24"/>
          <w:szCs w:val="24"/>
          <w:lang w:val="uk-UA"/>
        </w:rPr>
        <w:t xml:space="preserve"> тис.</w:t>
      </w:r>
      <w:r w:rsidRPr="003C598B">
        <w:rPr>
          <w:sz w:val="24"/>
          <w:szCs w:val="24"/>
        </w:rPr>
        <w:t>грн.,</w:t>
      </w:r>
      <w:r w:rsidRPr="003C598B">
        <w:rPr>
          <w:sz w:val="24"/>
          <w:szCs w:val="24"/>
          <w:lang w:val="uk-UA"/>
        </w:rPr>
        <w:t xml:space="preserve"> придбані</w:t>
      </w:r>
      <w:r w:rsidRPr="003C598B">
        <w:rPr>
          <w:sz w:val="24"/>
          <w:szCs w:val="24"/>
        </w:rPr>
        <w:t xml:space="preserve">  </w:t>
      </w:r>
      <w:r w:rsidRPr="003C598B">
        <w:rPr>
          <w:sz w:val="24"/>
          <w:szCs w:val="24"/>
          <w:lang w:val="uk-UA"/>
        </w:rPr>
        <w:t>квіти</w:t>
      </w:r>
      <w:r w:rsidRPr="003C598B">
        <w:rPr>
          <w:sz w:val="24"/>
          <w:szCs w:val="24"/>
        </w:rPr>
        <w:t xml:space="preserve"> на суму </w:t>
      </w:r>
      <w:r w:rsidRPr="003C598B">
        <w:rPr>
          <w:sz w:val="24"/>
          <w:szCs w:val="24"/>
          <w:lang w:val="uk-UA"/>
        </w:rPr>
        <w:t>6</w:t>
      </w:r>
      <w:r>
        <w:rPr>
          <w:sz w:val="24"/>
          <w:szCs w:val="24"/>
          <w:lang w:val="uk-UA"/>
        </w:rPr>
        <w:t>,0тис.</w:t>
      </w:r>
      <w:r w:rsidRPr="003C598B">
        <w:rPr>
          <w:sz w:val="24"/>
          <w:szCs w:val="24"/>
          <w:lang w:val="uk-UA"/>
        </w:rPr>
        <w:t>грн.</w:t>
      </w:r>
      <w:r w:rsidRPr="003C598B">
        <w:rPr>
          <w:sz w:val="24"/>
          <w:szCs w:val="24"/>
        </w:rPr>
        <w:t xml:space="preserve"> </w:t>
      </w:r>
      <w:r w:rsidRPr="003C598B">
        <w:rPr>
          <w:sz w:val="24"/>
          <w:szCs w:val="24"/>
          <w:lang w:val="uk-UA"/>
        </w:rPr>
        <w:t>Кількі</w:t>
      </w:r>
      <w:r w:rsidRPr="003C598B">
        <w:rPr>
          <w:sz w:val="24"/>
          <w:szCs w:val="24"/>
        </w:rPr>
        <w:t>сть</w:t>
      </w:r>
      <w:r w:rsidRPr="003C598B">
        <w:rPr>
          <w:sz w:val="24"/>
          <w:szCs w:val="24"/>
          <w:lang w:val="uk-UA"/>
        </w:rPr>
        <w:t xml:space="preserve"> </w:t>
      </w:r>
      <w:r w:rsidRPr="003C598B">
        <w:rPr>
          <w:sz w:val="24"/>
          <w:szCs w:val="24"/>
        </w:rPr>
        <w:t xml:space="preserve"> участник</w:t>
      </w:r>
      <w:r w:rsidRPr="003C598B">
        <w:rPr>
          <w:sz w:val="24"/>
          <w:szCs w:val="24"/>
          <w:lang w:val="uk-UA"/>
        </w:rPr>
        <w:t>ів</w:t>
      </w:r>
      <w:r w:rsidRPr="003C598B">
        <w:rPr>
          <w:sz w:val="24"/>
          <w:szCs w:val="24"/>
        </w:rPr>
        <w:t xml:space="preserve"> заход</w:t>
      </w:r>
      <w:r w:rsidRPr="003C598B">
        <w:rPr>
          <w:sz w:val="24"/>
          <w:szCs w:val="24"/>
          <w:lang w:val="uk-UA"/>
        </w:rPr>
        <w:t>ів</w:t>
      </w:r>
      <w:r w:rsidRPr="003C598B">
        <w:rPr>
          <w:sz w:val="24"/>
          <w:szCs w:val="24"/>
        </w:rPr>
        <w:t xml:space="preserve"> становить </w:t>
      </w:r>
      <w:r w:rsidRPr="003C598B">
        <w:rPr>
          <w:sz w:val="24"/>
          <w:szCs w:val="24"/>
          <w:lang w:val="uk-UA"/>
        </w:rPr>
        <w:t>162</w:t>
      </w:r>
      <w:r w:rsidRPr="003C598B">
        <w:rPr>
          <w:sz w:val="24"/>
          <w:szCs w:val="24"/>
        </w:rPr>
        <w:t xml:space="preserve">  </w:t>
      </w:r>
      <w:r w:rsidRPr="003C598B">
        <w:rPr>
          <w:sz w:val="24"/>
          <w:szCs w:val="24"/>
          <w:lang w:val="uk-UA"/>
        </w:rPr>
        <w:t>особи</w:t>
      </w:r>
      <w:r w:rsidRPr="003C598B">
        <w:rPr>
          <w:sz w:val="24"/>
          <w:szCs w:val="24"/>
        </w:rPr>
        <w:t>.</w:t>
      </w:r>
      <w:r w:rsidRPr="003C598B">
        <w:rPr>
          <w:sz w:val="24"/>
          <w:szCs w:val="24"/>
          <w:lang w:val="uk-UA"/>
        </w:rPr>
        <w:t xml:space="preserve"> Порівняно з відповідним періодом минулого року видатки зменшились на </w:t>
      </w:r>
      <w:r w:rsidRPr="003C598B">
        <w:rPr>
          <w:sz w:val="24"/>
          <w:szCs w:val="24"/>
          <w:lang w:val="uk-UA"/>
        </w:rPr>
        <w:lastRenderedPageBreak/>
        <w:t xml:space="preserve">20,0 тис.грн.,  або на 200 %. Зменшення проведених заходів та кількості учасників заходів пояснюються карантинними обмеженнями.  </w:t>
      </w:r>
    </w:p>
    <w:p w:rsidR="00524BFD" w:rsidRPr="003C598B" w:rsidRDefault="00524BFD" w:rsidP="00C60BDD">
      <w:pPr>
        <w:ind w:firstLine="720"/>
        <w:jc w:val="both"/>
        <w:rPr>
          <w:sz w:val="24"/>
          <w:szCs w:val="24"/>
          <w:lang w:val="uk-UA"/>
        </w:rPr>
      </w:pPr>
      <w:r w:rsidRPr="00C60BDD">
        <w:rPr>
          <w:sz w:val="24"/>
          <w:szCs w:val="24"/>
          <w:lang w:val="uk-UA"/>
        </w:rPr>
        <w:t xml:space="preserve">На </w:t>
      </w:r>
      <w:r w:rsidRPr="00C60BDD">
        <w:rPr>
          <w:sz w:val="24"/>
          <w:szCs w:val="24"/>
          <w:u w:val="single"/>
          <w:lang w:val="uk-UA"/>
        </w:rPr>
        <w:t>утримання міського Центру соціальних служб для сім’ї, дітей та молоді</w:t>
      </w:r>
      <w:r w:rsidRPr="00C60BDD">
        <w:rPr>
          <w:sz w:val="24"/>
          <w:szCs w:val="24"/>
          <w:lang w:val="uk-UA"/>
        </w:rPr>
        <w:t xml:space="preserve"> по загальному фонду бюджету  затверджено  2 694,5 тис. грн. Касові видатки  за  2020 рік</w:t>
      </w:r>
      <w:r w:rsidRPr="003C598B">
        <w:rPr>
          <w:sz w:val="24"/>
          <w:szCs w:val="24"/>
          <w:lang w:val="uk-UA"/>
        </w:rPr>
        <w:t xml:space="preserve"> склали  2</w:t>
      </w:r>
      <w:r>
        <w:rPr>
          <w:sz w:val="24"/>
          <w:szCs w:val="24"/>
          <w:lang w:val="uk-UA"/>
        </w:rPr>
        <w:t> </w:t>
      </w:r>
      <w:r w:rsidRPr="003C598B">
        <w:rPr>
          <w:sz w:val="24"/>
          <w:szCs w:val="24"/>
          <w:lang w:val="uk-UA"/>
        </w:rPr>
        <w:t>614</w:t>
      </w:r>
      <w:r>
        <w:rPr>
          <w:sz w:val="24"/>
          <w:szCs w:val="24"/>
          <w:lang w:val="uk-UA"/>
        </w:rPr>
        <w:t>,</w:t>
      </w:r>
      <w:r w:rsidRPr="003C598B">
        <w:rPr>
          <w:sz w:val="24"/>
          <w:szCs w:val="24"/>
          <w:lang w:val="uk-UA"/>
        </w:rPr>
        <w:t>9</w:t>
      </w:r>
      <w:r>
        <w:rPr>
          <w:sz w:val="24"/>
          <w:szCs w:val="24"/>
          <w:lang w:val="uk-UA"/>
        </w:rPr>
        <w:t xml:space="preserve"> тис.</w:t>
      </w:r>
      <w:r w:rsidRPr="003C598B">
        <w:rPr>
          <w:sz w:val="24"/>
          <w:szCs w:val="24"/>
          <w:lang w:val="uk-UA"/>
        </w:rPr>
        <w:t xml:space="preserve"> грн.( 99%  від  річного  плану),  що на 312,1тис грн., або на 13,5% більше ніж за відповідний період 2019 року(</w:t>
      </w:r>
      <w:r w:rsidRPr="003C598B">
        <w:rPr>
          <w:i/>
          <w:sz w:val="24"/>
          <w:szCs w:val="24"/>
          <w:lang w:val="uk-UA"/>
        </w:rPr>
        <w:t>касові 2019 року-2</w:t>
      </w:r>
      <w:r>
        <w:rPr>
          <w:i/>
          <w:sz w:val="24"/>
          <w:szCs w:val="24"/>
          <w:lang w:val="uk-UA"/>
        </w:rPr>
        <w:t> </w:t>
      </w:r>
      <w:r w:rsidRPr="003C598B">
        <w:rPr>
          <w:i/>
          <w:sz w:val="24"/>
          <w:szCs w:val="24"/>
          <w:lang w:val="uk-UA"/>
        </w:rPr>
        <w:t>302</w:t>
      </w:r>
      <w:r>
        <w:rPr>
          <w:i/>
          <w:sz w:val="24"/>
          <w:szCs w:val="24"/>
          <w:lang w:val="uk-UA"/>
        </w:rPr>
        <w:t>,</w:t>
      </w:r>
      <w:r w:rsidRPr="003C598B">
        <w:rPr>
          <w:i/>
          <w:sz w:val="24"/>
          <w:szCs w:val="24"/>
          <w:lang w:val="uk-UA"/>
        </w:rPr>
        <w:t>8</w:t>
      </w:r>
      <w:r>
        <w:rPr>
          <w:i/>
          <w:sz w:val="24"/>
          <w:szCs w:val="24"/>
          <w:lang w:val="uk-UA"/>
        </w:rPr>
        <w:t xml:space="preserve"> тис.</w:t>
      </w:r>
      <w:r w:rsidRPr="003C598B">
        <w:rPr>
          <w:i/>
          <w:sz w:val="24"/>
          <w:szCs w:val="24"/>
          <w:lang w:val="uk-UA"/>
        </w:rPr>
        <w:t xml:space="preserve"> грн</w:t>
      </w:r>
      <w:r w:rsidRPr="003C598B">
        <w:rPr>
          <w:sz w:val="24"/>
          <w:szCs w:val="24"/>
          <w:lang w:val="uk-UA"/>
        </w:rPr>
        <w:t xml:space="preserve">) </w:t>
      </w:r>
    </w:p>
    <w:p w:rsidR="00524BFD" w:rsidRPr="003C598B" w:rsidRDefault="00524BFD" w:rsidP="00524BFD">
      <w:pPr>
        <w:autoSpaceDE w:val="0"/>
        <w:autoSpaceDN w:val="0"/>
        <w:ind w:firstLine="720"/>
        <w:rPr>
          <w:bCs/>
          <w:sz w:val="24"/>
          <w:szCs w:val="24"/>
          <w:lang w:val="uk-UA"/>
        </w:rPr>
      </w:pPr>
      <w:r w:rsidRPr="003C598B">
        <w:rPr>
          <w:bCs/>
          <w:sz w:val="24"/>
          <w:szCs w:val="24"/>
          <w:lang w:val="uk-UA"/>
        </w:rPr>
        <w:t>Видатки на заробітну плату з нарахуваннями на рік затверджені в сумі 2</w:t>
      </w:r>
      <w:r>
        <w:rPr>
          <w:bCs/>
          <w:sz w:val="24"/>
          <w:szCs w:val="24"/>
          <w:lang w:val="uk-UA"/>
        </w:rPr>
        <w:t> </w:t>
      </w:r>
      <w:r w:rsidRPr="003C598B">
        <w:rPr>
          <w:bCs/>
          <w:sz w:val="24"/>
          <w:szCs w:val="24"/>
          <w:lang w:val="uk-UA"/>
        </w:rPr>
        <w:t>547</w:t>
      </w:r>
      <w:r>
        <w:rPr>
          <w:bCs/>
          <w:sz w:val="24"/>
          <w:szCs w:val="24"/>
          <w:lang w:val="uk-UA"/>
        </w:rPr>
        <w:t>,</w:t>
      </w:r>
      <w:r w:rsidRPr="003C598B">
        <w:rPr>
          <w:bCs/>
          <w:sz w:val="24"/>
          <w:szCs w:val="24"/>
          <w:lang w:val="uk-UA"/>
        </w:rPr>
        <w:t>3</w:t>
      </w:r>
      <w:r>
        <w:rPr>
          <w:bCs/>
          <w:sz w:val="24"/>
          <w:szCs w:val="24"/>
          <w:lang w:val="uk-UA"/>
        </w:rPr>
        <w:t xml:space="preserve"> тис.</w:t>
      </w:r>
      <w:r w:rsidRPr="003C598B">
        <w:rPr>
          <w:bCs/>
          <w:sz w:val="24"/>
          <w:szCs w:val="24"/>
          <w:lang w:val="uk-UA"/>
        </w:rPr>
        <w:t xml:space="preserve"> грн. Касові видатки за </w:t>
      </w:r>
      <w:r w:rsidRPr="003C598B">
        <w:rPr>
          <w:bCs/>
          <w:sz w:val="24"/>
          <w:szCs w:val="24"/>
        </w:rPr>
        <w:t>рік</w:t>
      </w:r>
      <w:r w:rsidRPr="003C598B">
        <w:rPr>
          <w:bCs/>
          <w:sz w:val="24"/>
          <w:szCs w:val="24"/>
          <w:lang w:val="uk-UA"/>
        </w:rPr>
        <w:t xml:space="preserve"> становлять 2</w:t>
      </w:r>
      <w:r>
        <w:rPr>
          <w:bCs/>
          <w:sz w:val="24"/>
          <w:szCs w:val="24"/>
          <w:lang w:val="uk-UA"/>
        </w:rPr>
        <w:t> </w:t>
      </w:r>
      <w:r w:rsidRPr="003C598B">
        <w:rPr>
          <w:bCs/>
          <w:sz w:val="24"/>
          <w:szCs w:val="24"/>
          <w:lang w:val="uk-UA"/>
        </w:rPr>
        <w:t>499</w:t>
      </w:r>
      <w:r>
        <w:rPr>
          <w:bCs/>
          <w:sz w:val="24"/>
          <w:szCs w:val="24"/>
          <w:lang w:val="uk-UA"/>
        </w:rPr>
        <w:t>,</w:t>
      </w:r>
      <w:r w:rsidRPr="003C598B">
        <w:rPr>
          <w:bCs/>
          <w:sz w:val="24"/>
          <w:szCs w:val="24"/>
          <w:lang w:val="uk-UA"/>
        </w:rPr>
        <w:t>4</w:t>
      </w:r>
      <w:r>
        <w:rPr>
          <w:bCs/>
          <w:sz w:val="24"/>
          <w:szCs w:val="24"/>
          <w:lang w:val="uk-UA"/>
        </w:rPr>
        <w:t xml:space="preserve"> грн.</w:t>
      </w:r>
      <w:r w:rsidRPr="003C598B">
        <w:rPr>
          <w:bCs/>
          <w:sz w:val="24"/>
          <w:szCs w:val="24"/>
          <w:lang w:val="uk-UA"/>
        </w:rPr>
        <w:t xml:space="preserve"> грн., в т.ч. по  </w:t>
      </w:r>
      <w:r w:rsidRPr="003C598B">
        <w:rPr>
          <w:sz w:val="24"/>
          <w:szCs w:val="24"/>
        </w:rPr>
        <w:t>КЕКВ 2111 «Оплата</w:t>
      </w:r>
      <w:r w:rsidRPr="003C598B">
        <w:rPr>
          <w:sz w:val="24"/>
          <w:szCs w:val="24"/>
          <w:lang w:val="uk-UA"/>
        </w:rPr>
        <w:t xml:space="preserve"> праці </w:t>
      </w:r>
      <w:r w:rsidRPr="003C598B">
        <w:rPr>
          <w:sz w:val="24"/>
          <w:szCs w:val="24"/>
        </w:rPr>
        <w:t xml:space="preserve">» - </w:t>
      </w:r>
      <w:r w:rsidRPr="003C598B">
        <w:rPr>
          <w:sz w:val="24"/>
          <w:szCs w:val="24"/>
          <w:lang w:val="uk-UA"/>
        </w:rPr>
        <w:t>244</w:t>
      </w:r>
      <w:r>
        <w:rPr>
          <w:sz w:val="24"/>
          <w:szCs w:val="24"/>
          <w:lang w:val="uk-UA"/>
        </w:rPr>
        <w:t>,</w:t>
      </w:r>
      <w:r w:rsidRPr="003C598B">
        <w:rPr>
          <w:sz w:val="24"/>
          <w:szCs w:val="24"/>
          <w:lang w:val="uk-UA"/>
        </w:rPr>
        <w:t>1</w:t>
      </w:r>
      <w:r>
        <w:rPr>
          <w:sz w:val="24"/>
          <w:szCs w:val="24"/>
          <w:lang w:val="uk-UA"/>
        </w:rPr>
        <w:t xml:space="preserve"> тис.</w:t>
      </w:r>
      <w:r w:rsidRPr="003C598B">
        <w:rPr>
          <w:sz w:val="24"/>
          <w:szCs w:val="24"/>
          <w:lang w:val="uk-UA"/>
        </w:rPr>
        <w:t xml:space="preserve"> </w:t>
      </w:r>
      <w:r w:rsidRPr="003C598B">
        <w:rPr>
          <w:sz w:val="24"/>
          <w:szCs w:val="24"/>
        </w:rPr>
        <w:t xml:space="preserve">грн., КЕКВ 2120 </w:t>
      </w:r>
      <w:r w:rsidRPr="003C598B">
        <w:rPr>
          <w:sz w:val="24"/>
          <w:szCs w:val="24"/>
          <w:lang w:val="uk-UA"/>
        </w:rPr>
        <w:t>«Нарахування</w:t>
      </w:r>
      <w:r w:rsidRPr="003C598B">
        <w:rPr>
          <w:sz w:val="24"/>
          <w:szCs w:val="24"/>
        </w:rPr>
        <w:t xml:space="preserve"> на оплату</w:t>
      </w:r>
      <w:r w:rsidRPr="003C598B">
        <w:rPr>
          <w:sz w:val="24"/>
          <w:szCs w:val="24"/>
          <w:lang w:val="uk-UA"/>
        </w:rPr>
        <w:t xml:space="preserve"> праці</w:t>
      </w:r>
      <w:r w:rsidRPr="003C598B">
        <w:rPr>
          <w:sz w:val="24"/>
          <w:szCs w:val="24"/>
        </w:rPr>
        <w:t xml:space="preserve">» - </w:t>
      </w:r>
      <w:r w:rsidRPr="003C598B">
        <w:rPr>
          <w:sz w:val="24"/>
          <w:szCs w:val="24"/>
          <w:lang w:val="uk-UA"/>
        </w:rPr>
        <w:t>455</w:t>
      </w:r>
      <w:r>
        <w:rPr>
          <w:sz w:val="24"/>
          <w:szCs w:val="24"/>
          <w:lang w:val="uk-UA"/>
        </w:rPr>
        <w:t>,3 тис.</w:t>
      </w:r>
      <w:r w:rsidRPr="003C598B">
        <w:rPr>
          <w:sz w:val="24"/>
          <w:szCs w:val="24"/>
        </w:rPr>
        <w:t xml:space="preserve">грн., </w:t>
      </w:r>
      <w:r w:rsidRPr="003C598B">
        <w:rPr>
          <w:bCs/>
          <w:sz w:val="24"/>
          <w:szCs w:val="24"/>
          <w:lang w:val="uk-UA"/>
        </w:rPr>
        <w:t>(95,6% в  структурі  касових  видатків за  2020 рік загального фонду). Порівняно з видатками на заробітну плату з нарахуваннями за  2019 рік, що складали 2</w:t>
      </w:r>
      <w:r>
        <w:rPr>
          <w:bCs/>
          <w:sz w:val="24"/>
          <w:szCs w:val="24"/>
          <w:lang w:val="uk-UA"/>
        </w:rPr>
        <w:t> </w:t>
      </w:r>
      <w:r w:rsidRPr="003C598B">
        <w:rPr>
          <w:bCs/>
          <w:sz w:val="24"/>
          <w:szCs w:val="24"/>
          <w:lang w:val="uk-UA"/>
        </w:rPr>
        <w:t>122</w:t>
      </w:r>
      <w:r>
        <w:rPr>
          <w:bCs/>
          <w:sz w:val="24"/>
          <w:szCs w:val="24"/>
          <w:lang w:val="uk-UA"/>
        </w:rPr>
        <w:t>,</w:t>
      </w:r>
      <w:r w:rsidRPr="003C598B">
        <w:rPr>
          <w:bCs/>
          <w:sz w:val="24"/>
          <w:szCs w:val="24"/>
          <w:lang w:val="uk-UA"/>
        </w:rPr>
        <w:t>5</w:t>
      </w:r>
      <w:r>
        <w:rPr>
          <w:bCs/>
          <w:sz w:val="24"/>
          <w:szCs w:val="24"/>
          <w:lang w:val="uk-UA"/>
        </w:rPr>
        <w:t xml:space="preserve"> тис.</w:t>
      </w:r>
      <w:r w:rsidRPr="003C598B">
        <w:rPr>
          <w:bCs/>
          <w:sz w:val="24"/>
          <w:szCs w:val="24"/>
          <w:lang w:val="uk-UA"/>
        </w:rPr>
        <w:t xml:space="preserve"> грн. (92,2% в структурі касових видатків за  2019 рік), збільшились на 376</w:t>
      </w:r>
      <w:r>
        <w:rPr>
          <w:bCs/>
          <w:sz w:val="24"/>
          <w:szCs w:val="24"/>
          <w:lang w:val="uk-UA"/>
        </w:rPr>
        <w:t>,</w:t>
      </w:r>
      <w:r w:rsidRPr="003C598B">
        <w:rPr>
          <w:bCs/>
          <w:sz w:val="24"/>
          <w:szCs w:val="24"/>
          <w:lang w:val="uk-UA"/>
        </w:rPr>
        <w:t>9</w:t>
      </w:r>
      <w:r>
        <w:rPr>
          <w:bCs/>
          <w:sz w:val="24"/>
          <w:szCs w:val="24"/>
          <w:lang w:val="uk-UA"/>
        </w:rPr>
        <w:t xml:space="preserve"> тис.</w:t>
      </w:r>
      <w:r w:rsidRPr="003C598B">
        <w:rPr>
          <w:bCs/>
          <w:sz w:val="24"/>
          <w:szCs w:val="24"/>
          <w:lang w:val="uk-UA"/>
        </w:rPr>
        <w:t xml:space="preserve"> грн., або на 17,8%.</w:t>
      </w:r>
    </w:p>
    <w:p w:rsidR="00524BFD" w:rsidRPr="003C598B" w:rsidRDefault="00524BFD" w:rsidP="00524BFD">
      <w:pPr>
        <w:autoSpaceDE w:val="0"/>
        <w:autoSpaceDN w:val="0"/>
        <w:ind w:firstLine="720"/>
        <w:jc w:val="both"/>
        <w:rPr>
          <w:sz w:val="24"/>
          <w:szCs w:val="24"/>
          <w:lang w:val="uk-UA"/>
        </w:rPr>
      </w:pPr>
      <w:r w:rsidRPr="003C598B">
        <w:rPr>
          <w:sz w:val="24"/>
          <w:szCs w:val="24"/>
          <w:lang w:val="uk-UA"/>
        </w:rPr>
        <w:t>Збільшення фонду оплати  у звітному періоді  пояснюється  підвищенням мінімальної заробітної плати, посадових окладів згідно єдиної тарифної  сітки на 2020 рік та виплати  додаткової доплати працівникам надавачам соціальних послуг (фахівцям із соціальної роботи, психологам) згідно Постанови №375 від 29.04.2020р. та Наказу №321 від 22.05.2020р. Сума такої доплати з нарахування за 2020 рік становить 185,3 тис.грн.</w:t>
      </w:r>
    </w:p>
    <w:p w:rsidR="00524BFD" w:rsidRPr="003C598B" w:rsidRDefault="00524BFD" w:rsidP="00524BFD">
      <w:pPr>
        <w:autoSpaceDE w:val="0"/>
        <w:autoSpaceDN w:val="0"/>
        <w:ind w:firstLine="720"/>
        <w:jc w:val="both"/>
        <w:rPr>
          <w:sz w:val="24"/>
          <w:szCs w:val="24"/>
          <w:lang w:val="uk-UA"/>
        </w:rPr>
      </w:pPr>
      <w:r w:rsidRPr="003C598B">
        <w:rPr>
          <w:sz w:val="24"/>
          <w:szCs w:val="24"/>
          <w:lang w:val="uk-UA"/>
        </w:rPr>
        <w:t>Заробітна плата та нарахування по адміністрації, психологам та прибиральниці становить 1147,1тис.грн., або 45,9% від касових видатків на оплату праці з нарахуванням. Заробітна</w:t>
      </w:r>
      <w:r w:rsidRPr="003C598B">
        <w:rPr>
          <w:sz w:val="24"/>
          <w:szCs w:val="24"/>
        </w:rPr>
        <w:t xml:space="preserve"> плата та</w:t>
      </w:r>
      <w:r w:rsidRPr="003C598B">
        <w:rPr>
          <w:sz w:val="24"/>
          <w:szCs w:val="24"/>
          <w:lang w:val="uk-UA"/>
        </w:rPr>
        <w:t xml:space="preserve"> нарахування</w:t>
      </w:r>
      <w:r w:rsidRPr="003C598B">
        <w:rPr>
          <w:sz w:val="24"/>
          <w:szCs w:val="24"/>
        </w:rPr>
        <w:t xml:space="preserve"> по</w:t>
      </w:r>
      <w:r w:rsidRPr="003C598B">
        <w:rPr>
          <w:sz w:val="24"/>
          <w:szCs w:val="24"/>
          <w:lang w:val="uk-UA"/>
        </w:rPr>
        <w:t xml:space="preserve"> фахівцям із соціальної роботи</w:t>
      </w:r>
      <w:r w:rsidRPr="003C598B">
        <w:rPr>
          <w:sz w:val="24"/>
          <w:szCs w:val="24"/>
        </w:rPr>
        <w:t xml:space="preserve"> становить  </w:t>
      </w:r>
      <w:r w:rsidRPr="003C598B">
        <w:rPr>
          <w:sz w:val="24"/>
          <w:szCs w:val="24"/>
          <w:lang w:val="uk-UA"/>
        </w:rPr>
        <w:t>1352,3</w:t>
      </w:r>
      <w:r w:rsidRPr="003C598B">
        <w:rPr>
          <w:sz w:val="24"/>
          <w:szCs w:val="24"/>
        </w:rPr>
        <w:t xml:space="preserve"> тис. грн.,</w:t>
      </w:r>
      <w:r w:rsidRPr="003C598B">
        <w:rPr>
          <w:sz w:val="24"/>
          <w:szCs w:val="24"/>
          <w:lang w:val="uk-UA"/>
        </w:rPr>
        <w:t xml:space="preserve"> або</w:t>
      </w:r>
      <w:r w:rsidRPr="003C598B">
        <w:rPr>
          <w:sz w:val="24"/>
          <w:szCs w:val="24"/>
        </w:rPr>
        <w:t xml:space="preserve"> </w:t>
      </w:r>
      <w:r w:rsidRPr="003C598B">
        <w:rPr>
          <w:sz w:val="24"/>
          <w:szCs w:val="24"/>
          <w:lang w:val="uk-UA"/>
        </w:rPr>
        <w:t>54,1</w:t>
      </w:r>
      <w:r w:rsidRPr="003C598B">
        <w:rPr>
          <w:sz w:val="24"/>
          <w:szCs w:val="24"/>
        </w:rPr>
        <w:t>%</w:t>
      </w:r>
      <w:r w:rsidRPr="003C598B">
        <w:rPr>
          <w:sz w:val="24"/>
          <w:szCs w:val="24"/>
          <w:lang w:val="uk-UA"/>
        </w:rPr>
        <w:t xml:space="preserve"> від касових видатків</w:t>
      </w:r>
      <w:r w:rsidRPr="003C598B">
        <w:rPr>
          <w:sz w:val="24"/>
          <w:szCs w:val="24"/>
        </w:rPr>
        <w:t xml:space="preserve"> на оплату</w:t>
      </w:r>
      <w:r w:rsidRPr="003C598B">
        <w:rPr>
          <w:sz w:val="24"/>
          <w:szCs w:val="24"/>
          <w:lang w:val="uk-UA"/>
        </w:rPr>
        <w:t xml:space="preserve"> праці з нарахуванням</w:t>
      </w:r>
      <w:r w:rsidRPr="003C598B">
        <w:rPr>
          <w:sz w:val="24"/>
          <w:szCs w:val="24"/>
        </w:rPr>
        <w:t xml:space="preserve">. </w:t>
      </w:r>
    </w:p>
    <w:p w:rsidR="00524BFD" w:rsidRPr="003C598B" w:rsidRDefault="00524BFD" w:rsidP="00524BFD">
      <w:pPr>
        <w:autoSpaceDE w:val="0"/>
        <w:autoSpaceDN w:val="0"/>
        <w:ind w:firstLine="720"/>
        <w:jc w:val="both"/>
        <w:rPr>
          <w:sz w:val="24"/>
          <w:szCs w:val="24"/>
          <w:lang w:val="uk-UA"/>
        </w:rPr>
      </w:pPr>
      <w:r w:rsidRPr="003C598B">
        <w:rPr>
          <w:sz w:val="24"/>
          <w:szCs w:val="24"/>
          <w:lang w:val="uk-UA"/>
        </w:rPr>
        <w:t>Економія</w:t>
      </w:r>
      <w:r w:rsidRPr="003C598B">
        <w:rPr>
          <w:sz w:val="24"/>
          <w:szCs w:val="24"/>
        </w:rPr>
        <w:t xml:space="preserve">  </w:t>
      </w:r>
      <w:r w:rsidRPr="003C598B">
        <w:rPr>
          <w:sz w:val="24"/>
          <w:szCs w:val="24"/>
          <w:lang w:val="uk-UA"/>
        </w:rPr>
        <w:t>коштів</w:t>
      </w:r>
      <w:r w:rsidRPr="003C598B">
        <w:rPr>
          <w:sz w:val="24"/>
          <w:szCs w:val="24"/>
        </w:rPr>
        <w:t xml:space="preserve"> по  оплати  та</w:t>
      </w:r>
      <w:r w:rsidRPr="003C598B">
        <w:rPr>
          <w:sz w:val="24"/>
          <w:szCs w:val="24"/>
          <w:lang w:val="uk-UA"/>
        </w:rPr>
        <w:t xml:space="preserve"> нарахуванням</w:t>
      </w:r>
      <w:r w:rsidRPr="003C598B">
        <w:rPr>
          <w:sz w:val="24"/>
          <w:szCs w:val="24"/>
        </w:rPr>
        <w:t xml:space="preserve"> за</w:t>
      </w:r>
      <w:r w:rsidRPr="003C598B">
        <w:rPr>
          <w:sz w:val="24"/>
          <w:szCs w:val="24"/>
          <w:lang w:val="uk-UA"/>
        </w:rPr>
        <w:t xml:space="preserve"> рахунок</w:t>
      </w:r>
      <w:r w:rsidRPr="003C598B">
        <w:rPr>
          <w:sz w:val="24"/>
          <w:szCs w:val="24"/>
        </w:rPr>
        <w:t xml:space="preserve"> не</w:t>
      </w:r>
      <w:r w:rsidRPr="003C598B">
        <w:rPr>
          <w:sz w:val="24"/>
          <w:szCs w:val="24"/>
          <w:lang w:val="uk-UA"/>
        </w:rPr>
        <w:t xml:space="preserve"> заповнення вакантних</w:t>
      </w:r>
      <w:r w:rsidRPr="003C598B">
        <w:rPr>
          <w:sz w:val="24"/>
          <w:szCs w:val="24"/>
        </w:rPr>
        <w:t xml:space="preserve"> посад  за</w:t>
      </w:r>
      <w:r w:rsidRPr="003C598B">
        <w:rPr>
          <w:sz w:val="24"/>
          <w:szCs w:val="24"/>
          <w:lang w:val="uk-UA"/>
        </w:rPr>
        <w:t xml:space="preserve"> період січень</w:t>
      </w:r>
      <w:r w:rsidRPr="003C598B">
        <w:rPr>
          <w:sz w:val="24"/>
          <w:szCs w:val="24"/>
        </w:rPr>
        <w:t xml:space="preserve"> - </w:t>
      </w:r>
      <w:r w:rsidRPr="003C598B">
        <w:rPr>
          <w:sz w:val="24"/>
          <w:szCs w:val="24"/>
          <w:lang w:val="uk-UA"/>
        </w:rPr>
        <w:t>грудень</w:t>
      </w:r>
      <w:r w:rsidRPr="003C598B">
        <w:rPr>
          <w:sz w:val="24"/>
          <w:szCs w:val="24"/>
        </w:rPr>
        <w:t xml:space="preserve"> 20</w:t>
      </w:r>
      <w:r w:rsidRPr="003C598B">
        <w:rPr>
          <w:sz w:val="24"/>
          <w:szCs w:val="24"/>
          <w:lang w:val="uk-UA"/>
        </w:rPr>
        <w:t>20</w:t>
      </w:r>
      <w:r w:rsidRPr="003C598B">
        <w:rPr>
          <w:sz w:val="24"/>
          <w:szCs w:val="24"/>
        </w:rPr>
        <w:t xml:space="preserve"> року становить </w:t>
      </w:r>
      <w:r w:rsidRPr="003C598B">
        <w:rPr>
          <w:sz w:val="24"/>
          <w:szCs w:val="24"/>
          <w:lang w:val="uk-UA"/>
        </w:rPr>
        <w:t>269,1</w:t>
      </w:r>
      <w:r w:rsidRPr="003C598B">
        <w:rPr>
          <w:sz w:val="24"/>
          <w:szCs w:val="24"/>
        </w:rPr>
        <w:t xml:space="preserve"> тис.грн.</w:t>
      </w:r>
      <w:r w:rsidRPr="003C598B">
        <w:rPr>
          <w:sz w:val="24"/>
          <w:szCs w:val="24"/>
          <w:lang w:val="uk-UA"/>
        </w:rPr>
        <w:t xml:space="preserve"> Економія</w:t>
      </w:r>
      <w:r w:rsidRPr="003C598B">
        <w:rPr>
          <w:sz w:val="24"/>
          <w:szCs w:val="24"/>
        </w:rPr>
        <w:t xml:space="preserve"> за</w:t>
      </w:r>
      <w:r w:rsidRPr="003C598B">
        <w:rPr>
          <w:sz w:val="24"/>
          <w:szCs w:val="24"/>
          <w:lang w:val="uk-UA"/>
        </w:rPr>
        <w:t xml:space="preserve"> рахунок надання відпустки</w:t>
      </w:r>
      <w:r w:rsidRPr="003C598B">
        <w:rPr>
          <w:sz w:val="24"/>
          <w:szCs w:val="24"/>
        </w:rPr>
        <w:t xml:space="preserve"> без</w:t>
      </w:r>
      <w:r w:rsidRPr="003C598B">
        <w:rPr>
          <w:sz w:val="24"/>
          <w:szCs w:val="24"/>
          <w:lang w:val="uk-UA"/>
        </w:rPr>
        <w:t xml:space="preserve"> збереження заробітної</w:t>
      </w:r>
      <w:r w:rsidRPr="003C598B">
        <w:rPr>
          <w:sz w:val="24"/>
          <w:szCs w:val="24"/>
        </w:rPr>
        <w:t xml:space="preserve"> плати </w:t>
      </w:r>
      <w:r w:rsidRPr="003C598B">
        <w:rPr>
          <w:sz w:val="24"/>
          <w:szCs w:val="24"/>
          <w:lang w:val="uk-UA"/>
        </w:rPr>
        <w:t>11,6</w:t>
      </w:r>
      <w:r w:rsidRPr="003C598B">
        <w:rPr>
          <w:sz w:val="24"/>
          <w:szCs w:val="24"/>
        </w:rPr>
        <w:t xml:space="preserve"> тис.грн.</w:t>
      </w:r>
      <w:r w:rsidRPr="003C598B">
        <w:rPr>
          <w:sz w:val="24"/>
          <w:szCs w:val="24"/>
          <w:lang w:val="uk-UA"/>
        </w:rPr>
        <w:t xml:space="preserve"> </w:t>
      </w:r>
      <w:r w:rsidRPr="003C598B">
        <w:rPr>
          <w:sz w:val="24"/>
          <w:szCs w:val="24"/>
        </w:rPr>
        <w:t>(</w:t>
      </w:r>
      <w:r w:rsidRPr="003C598B">
        <w:rPr>
          <w:sz w:val="24"/>
          <w:szCs w:val="24"/>
          <w:lang w:val="uk-UA"/>
        </w:rPr>
        <w:t>6</w:t>
      </w:r>
      <w:r w:rsidRPr="003C598B">
        <w:rPr>
          <w:sz w:val="24"/>
          <w:szCs w:val="24"/>
        </w:rPr>
        <w:t xml:space="preserve"> заяви на </w:t>
      </w:r>
      <w:r w:rsidRPr="003C598B">
        <w:rPr>
          <w:sz w:val="24"/>
          <w:szCs w:val="24"/>
          <w:lang w:val="uk-UA"/>
        </w:rPr>
        <w:t>49</w:t>
      </w:r>
      <w:r w:rsidRPr="003C598B">
        <w:rPr>
          <w:sz w:val="24"/>
          <w:szCs w:val="24"/>
        </w:rPr>
        <w:t xml:space="preserve"> </w:t>
      </w:r>
      <w:r w:rsidRPr="003C598B">
        <w:rPr>
          <w:sz w:val="24"/>
          <w:szCs w:val="24"/>
          <w:lang w:val="uk-UA"/>
        </w:rPr>
        <w:t>днів відпустки</w:t>
      </w:r>
      <w:r w:rsidRPr="003C598B">
        <w:rPr>
          <w:sz w:val="24"/>
          <w:szCs w:val="24"/>
        </w:rPr>
        <w:t>).</w:t>
      </w:r>
      <w:r w:rsidRPr="003C598B">
        <w:rPr>
          <w:sz w:val="24"/>
          <w:szCs w:val="24"/>
          <w:lang w:val="uk-UA"/>
        </w:rPr>
        <w:t xml:space="preserve"> Всього економія</w:t>
      </w:r>
      <w:r w:rsidRPr="003C598B">
        <w:rPr>
          <w:sz w:val="24"/>
          <w:szCs w:val="24"/>
        </w:rPr>
        <w:t xml:space="preserve"> по</w:t>
      </w:r>
      <w:r w:rsidRPr="003C598B">
        <w:rPr>
          <w:sz w:val="24"/>
          <w:szCs w:val="24"/>
          <w:lang w:val="uk-UA"/>
        </w:rPr>
        <w:t xml:space="preserve"> заробітній платі з нарахуванням</w:t>
      </w:r>
      <w:r w:rsidRPr="003C598B">
        <w:rPr>
          <w:sz w:val="24"/>
          <w:szCs w:val="24"/>
        </w:rPr>
        <w:t xml:space="preserve"> за</w:t>
      </w:r>
      <w:r w:rsidRPr="003C598B">
        <w:rPr>
          <w:sz w:val="24"/>
          <w:szCs w:val="24"/>
          <w:lang w:val="uk-UA"/>
        </w:rPr>
        <w:t xml:space="preserve"> січень </w:t>
      </w:r>
      <w:r w:rsidRPr="003C598B">
        <w:rPr>
          <w:sz w:val="24"/>
          <w:szCs w:val="24"/>
        </w:rPr>
        <w:t>-</w:t>
      </w:r>
      <w:r w:rsidRPr="003C598B">
        <w:rPr>
          <w:sz w:val="24"/>
          <w:szCs w:val="24"/>
          <w:lang w:val="uk-UA"/>
        </w:rPr>
        <w:t>грудень</w:t>
      </w:r>
      <w:r w:rsidRPr="003C598B">
        <w:rPr>
          <w:sz w:val="24"/>
          <w:szCs w:val="24"/>
        </w:rPr>
        <w:t xml:space="preserve">  20</w:t>
      </w:r>
      <w:r w:rsidRPr="003C598B">
        <w:rPr>
          <w:sz w:val="24"/>
          <w:szCs w:val="24"/>
          <w:lang w:val="uk-UA"/>
        </w:rPr>
        <w:t>20</w:t>
      </w:r>
      <w:r w:rsidRPr="003C598B">
        <w:rPr>
          <w:sz w:val="24"/>
          <w:szCs w:val="24"/>
        </w:rPr>
        <w:t xml:space="preserve"> року становить </w:t>
      </w:r>
      <w:r w:rsidRPr="003C598B">
        <w:rPr>
          <w:sz w:val="24"/>
          <w:szCs w:val="24"/>
          <w:lang w:val="uk-UA"/>
        </w:rPr>
        <w:t>280,7</w:t>
      </w:r>
      <w:r w:rsidRPr="003C598B">
        <w:rPr>
          <w:sz w:val="24"/>
          <w:szCs w:val="24"/>
        </w:rPr>
        <w:t xml:space="preserve"> тис.грн. </w:t>
      </w:r>
      <w:r w:rsidRPr="003C598B">
        <w:rPr>
          <w:sz w:val="24"/>
          <w:szCs w:val="24"/>
          <w:lang w:val="uk-UA"/>
        </w:rPr>
        <w:t xml:space="preserve"> </w:t>
      </w:r>
    </w:p>
    <w:p w:rsidR="00524BFD" w:rsidRPr="003C598B" w:rsidRDefault="00524BFD" w:rsidP="00524BFD">
      <w:pPr>
        <w:autoSpaceDE w:val="0"/>
        <w:autoSpaceDN w:val="0"/>
        <w:ind w:firstLine="720"/>
        <w:jc w:val="both"/>
        <w:rPr>
          <w:bCs/>
          <w:sz w:val="24"/>
          <w:szCs w:val="24"/>
          <w:lang w:val="uk-UA"/>
        </w:rPr>
      </w:pPr>
      <w:r w:rsidRPr="003C598B">
        <w:rPr>
          <w:bCs/>
          <w:sz w:val="24"/>
          <w:szCs w:val="24"/>
          <w:lang w:val="uk-UA"/>
        </w:rPr>
        <w:t>Видатки на оплату за спожиті енергоносії на рік затверджені в сумі 114</w:t>
      </w:r>
      <w:r>
        <w:rPr>
          <w:bCs/>
          <w:sz w:val="24"/>
          <w:szCs w:val="24"/>
          <w:lang w:val="uk-UA"/>
        </w:rPr>
        <w:t>,</w:t>
      </w:r>
      <w:r w:rsidRPr="003C598B">
        <w:rPr>
          <w:bCs/>
          <w:sz w:val="24"/>
          <w:szCs w:val="24"/>
          <w:lang w:val="uk-UA"/>
        </w:rPr>
        <w:t>3</w:t>
      </w:r>
      <w:r>
        <w:rPr>
          <w:bCs/>
          <w:sz w:val="24"/>
          <w:szCs w:val="24"/>
          <w:lang w:val="uk-UA"/>
        </w:rPr>
        <w:t>тис.</w:t>
      </w:r>
      <w:r w:rsidRPr="003C598B">
        <w:rPr>
          <w:bCs/>
          <w:sz w:val="24"/>
          <w:szCs w:val="24"/>
          <w:lang w:val="uk-UA"/>
        </w:rPr>
        <w:t xml:space="preserve">грн. </w:t>
      </w:r>
      <w:r w:rsidRPr="003C598B">
        <w:rPr>
          <w:sz w:val="24"/>
          <w:szCs w:val="24"/>
        </w:rPr>
        <w:t xml:space="preserve">  </w:t>
      </w:r>
      <w:r w:rsidRPr="003C598B">
        <w:rPr>
          <w:sz w:val="24"/>
          <w:szCs w:val="24"/>
          <w:lang w:val="uk-UA"/>
        </w:rPr>
        <w:t>Касові видатки</w:t>
      </w:r>
      <w:r w:rsidRPr="003C598B">
        <w:rPr>
          <w:sz w:val="24"/>
          <w:szCs w:val="24"/>
        </w:rPr>
        <w:t xml:space="preserve"> за 20</w:t>
      </w:r>
      <w:r w:rsidRPr="003C598B">
        <w:rPr>
          <w:sz w:val="24"/>
          <w:szCs w:val="24"/>
          <w:lang w:val="uk-UA"/>
        </w:rPr>
        <w:t>20</w:t>
      </w:r>
      <w:r w:rsidRPr="003C598B">
        <w:rPr>
          <w:sz w:val="24"/>
          <w:szCs w:val="24"/>
        </w:rPr>
        <w:t xml:space="preserve"> р</w:t>
      </w:r>
      <w:r w:rsidRPr="003C598B">
        <w:rPr>
          <w:sz w:val="24"/>
          <w:szCs w:val="24"/>
          <w:lang w:val="uk-UA"/>
        </w:rPr>
        <w:t xml:space="preserve">ік  складають </w:t>
      </w:r>
      <w:r w:rsidRPr="003C598B">
        <w:rPr>
          <w:sz w:val="24"/>
          <w:szCs w:val="24"/>
        </w:rPr>
        <w:t xml:space="preserve"> </w:t>
      </w:r>
      <w:r w:rsidRPr="003C598B">
        <w:rPr>
          <w:sz w:val="24"/>
          <w:szCs w:val="24"/>
          <w:lang w:val="uk-UA"/>
        </w:rPr>
        <w:t>82</w:t>
      </w:r>
      <w:r>
        <w:rPr>
          <w:sz w:val="24"/>
          <w:szCs w:val="24"/>
          <w:lang w:val="uk-UA"/>
        </w:rPr>
        <w:t>,</w:t>
      </w:r>
      <w:r w:rsidRPr="003C598B">
        <w:rPr>
          <w:sz w:val="24"/>
          <w:szCs w:val="24"/>
          <w:lang w:val="uk-UA"/>
        </w:rPr>
        <w:t>7</w:t>
      </w:r>
      <w:r>
        <w:rPr>
          <w:sz w:val="24"/>
          <w:szCs w:val="24"/>
          <w:lang w:val="uk-UA"/>
        </w:rPr>
        <w:t>тис.</w:t>
      </w:r>
      <w:r w:rsidRPr="003C598B">
        <w:rPr>
          <w:sz w:val="24"/>
          <w:szCs w:val="24"/>
        </w:rPr>
        <w:t xml:space="preserve"> грн.</w:t>
      </w:r>
      <w:r w:rsidRPr="003C598B">
        <w:rPr>
          <w:bCs/>
          <w:sz w:val="24"/>
          <w:szCs w:val="24"/>
          <w:lang w:val="uk-UA"/>
        </w:rPr>
        <w:t xml:space="preserve"> (3,2% в  структурі  касових  видатків за  2020 рік загального фонду),  У  порівнянні  з  відповідним  періодом  минулого  року,  коли  видатки склали 87</w:t>
      </w:r>
      <w:r>
        <w:rPr>
          <w:bCs/>
          <w:sz w:val="24"/>
          <w:szCs w:val="24"/>
          <w:lang w:val="uk-UA"/>
        </w:rPr>
        <w:t>,</w:t>
      </w:r>
      <w:r w:rsidRPr="003C598B">
        <w:rPr>
          <w:bCs/>
          <w:sz w:val="24"/>
          <w:szCs w:val="24"/>
          <w:lang w:val="uk-UA"/>
        </w:rPr>
        <w:t>2</w:t>
      </w:r>
      <w:r>
        <w:rPr>
          <w:bCs/>
          <w:sz w:val="24"/>
          <w:szCs w:val="24"/>
          <w:lang w:val="uk-UA"/>
        </w:rPr>
        <w:t xml:space="preserve"> тис.</w:t>
      </w:r>
      <w:r w:rsidRPr="003C598B">
        <w:rPr>
          <w:bCs/>
          <w:sz w:val="24"/>
          <w:szCs w:val="24"/>
          <w:lang w:val="uk-UA"/>
        </w:rPr>
        <w:t xml:space="preserve"> грн. (3,8% в структурі касових видатків за  2019рік),  видатки  зменшились на 4,5 тис.грн.,  або на 5,1%.</w:t>
      </w:r>
    </w:p>
    <w:p w:rsidR="00524BFD" w:rsidRPr="003C598B" w:rsidRDefault="00524BFD" w:rsidP="00524BFD">
      <w:pPr>
        <w:autoSpaceDE w:val="0"/>
        <w:autoSpaceDN w:val="0"/>
        <w:ind w:firstLine="720"/>
        <w:jc w:val="both"/>
        <w:rPr>
          <w:bCs/>
          <w:color w:val="8DB3E2"/>
          <w:sz w:val="24"/>
          <w:szCs w:val="24"/>
          <w:lang w:val="uk-UA"/>
        </w:rPr>
      </w:pPr>
      <w:r w:rsidRPr="003C598B">
        <w:rPr>
          <w:sz w:val="24"/>
          <w:szCs w:val="24"/>
          <w:lang w:val="uk-UA"/>
        </w:rPr>
        <w:t>Незначне змен</w:t>
      </w:r>
      <w:r w:rsidRPr="003C598B">
        <w:rPr>
          <w:sz w:val="24"/>
          <w:szCs w:val="24"/>
        </w:rPr>
        <w:t>ш</w:t>
      </w:r>
      <w:r w:rsidRPr="003C598B">
        <w:rPr>
          <w:sz w:val="24"/>
          <w:szCs w:val="24"/>
          <w:lang w:val="uk-UA"/>
        </w:rPr>
        <w:t>е</w:t>
      </w:r>
      <w:r w:rsidRPr="003C598B">
        <w:rPr>
          <w:sz w:val="24"/>
          <w:szCs w:val="24"/>
        </w:rPr>
        <w:t>ння</w:t>
      </w:r>
      <w:r w:rsidRPr="003C598B">
        <w:rPr>
          <w:sz w:val="24"/>
          <w:szCs w:val="24"/>
          <w:lang w:val="uk-UA"/>
        </w:rPr>
        <w:t xml:space="preserve"> видаткі</w:t>
      </w:r>
      <w:r w:rsidRPr="003C598B">
        <w:rPr>
          <w:sz w:val="24"/>
          <w:szCs w:val="24"/>
        </w:rPr>
        <w:t>в на оплату</w:t>
      </w:r>
      <w:r w:rsidRPr="003C598B">
        <w:rPr>
          <w:sz w:val="24"/>
          <w:szCs w:val="24"/>
          <w:lang w:val="uk-UA"/>
        </w:rPr>
        <w:t xml:space="preserve"> теплопостачання</w:t>
      </w:r>
      <w:r w:rsidRPr="003C598B">
        <w:rPr>
          <w:sz w:val="24"/>
          <w:szCs w:val="24"/>
        </w:rPr>
        <w:t xml:space="preserve"> </w:t>
      </w:r>
      <w:r w:rsidRPr="003C598B">
        <w:rPr>
          <w:sz w:val="24"/>
          <w:szCs w:val="24"/>
          <w:lang w:val="uk-UA"/>
        </w:rPr>
        <w:t xml:space="preserve"> </w:t>
      </w:r>
      <w:r>
        <w:rPr>
          <w:sz w:val="24"/>
          <w:szCs w:val="24"/>
        </w:rPr>
        <w:t>поясню</w:t>
      </w:r>
      <w:r w:rsidRPr="003C598B">
        <w:rPr>
          <w:sz w:val="24"/>
          <w:szCs w:val="24"/>
        </w:rPr>
        <w:t xml:space="preserve">ється </w:t>
      </w:r>
      <w:r w:rsidRPr="003C598B">
        <w:rPr>
          <w:sz w:val="24"/>
          <w:szCs w:val="24"/>
          <w:lang w:val="uk-UA"/>
        </w:rPr>
        <w:t xml:space="preserve">значно </w:t>
      </w:r>
      <w:r w:rsidRPr="003C598B">
        <w:rPr>
          <w:sz w:val="24"/>
          <w:szCs w:val="24"/>
        </w:rPr>
        <w:t xml:space="preserve"> </w:t>
      </w:r>
      <w:r w:rsidRPr="003C598B">
        <w:rPr>
          <w:sz w:val="24"/>
          <w:szCs w:val="24"/>
          <w:lang w:val="uk-UA"/>
        </w:rPr>
        <w:t>високим температурним  режимом за 2020 рік.(</w:t>
      </w:r>
      <w:r w:rsidRPr="003C598B">
        <w:rPr>
          <w:i/>
          <w:sz w:val="24"/>
          <w:szCs w:val="24"/>
          <w:lang w:val="uk-UA"/>
        </w:rPr>
        <w:t xml:space="preserve">2019 рік – 36,85Гкал, 2020 рік 35,01Гкал) </w:t>
      </w:r>
      <w:r w:rsidRPr="003C598B">
        <w:rPr>
          <w:sz w:val="24"/>
          <w:szCs w:val="24"/>
          <w:lang w:val="uk-UA"/>
        </w:rPr>
        <w:t>та зменшенням середньої ціни за 1Гкал (</w:t>
      </w:r>
      <w:r w:rsidRPr="003C598B">
        <w:rPr>
          <w:i/>
          <w:sz w:val="24"/>
          <w:szCs w:val="24"/>
          <w:lang w:val="uk-UA"/>
        </w:rPr>
        <w:t>2019р-2035,35 грн, 2020р-1983,85 грн</w:t>
      </w:r>
      <w:r w:rsidRPr="003C598B">
        <w:rPr>
          <w:sz w:val="24"/>
          <w:szCs w:val="24"/>
          <w:lang w:val="uk-UA"/>
        </w:rPr>
        <w:t xml:space="preserve">.)  </w:t>
      </w:r>
    </w:p>
    <w:p w:rsidR="0093360A" w:rsidRDefault="00524BFD" w:rsidP="00524BFD">
      <w:pPr>
        <w:pStyle w:val="Normal"/>
        <w:ind w:firstLine="720"/>
        <w:jc w:val="both"/>
        <w:rPr>
          <w:sz w:val="24"/>
          <w:szCs w:val="24"/>
          <w:lang w:val="uk-UA"/>
        </w:rPr>
      </w:pPr>
      <w:r w:rsidRPr="003C598B">
        <w:rPr>
          <w:sz w:val="24"/>
          <w:szCs w:val="24"/>
          <w:lang w:val="uk-UA"/>
        </w:rPr>
        <w:t>Станом на 1 січня 2021  року кредиторська  та дебіторська заборгованість відсутні.</w:t>
      </w:r>
    </w:p>
    <w:p w:rsidR="00524BFD" w:rsidRPr="00B02E7B" w:rsidRDefault="00524BFD" w:rsidP="00D46D6F">
      <w:pPr>
        <w:pStyle w:val="Normal"/>
        <w:ind w:firstLine="720"/>
        <w:jc w:val="both"/>
        <w:rPr>
          <w:sz w:val="24"/>
          <w:szCs w:val="24"/>
          <w:lang w:val="uk-UA"/>
        </w:rPr>
      </w:pPr>
    </w:p>
    <w:p w:rsidR="00D46D6F" w:rsidRPr="00041016" w:rsidRDefault="00D46D6F" w:rsidP="00D46D6F">
      <w:pPr>
        <w:pStyle w:val="Normal"/>
        <w:ind w:firstLine="720"/>
        <w:jc w:val="both"/>
        <w:rPr>
          <w:sz w:val="24"/>
          <w:szCs w:val="24"/>
          <w:lang w:val="uk-UA"/>
        </w:rPr>
      </w:pPr>
      <w:r w:rsidRPr="00041016">
        <w:rPr>
          <w:sz w:val="24"/>
          <w:szCs w:val="24"/>
          <w:lang w:val="uk-UA"/>
        </w:rPr>
        <w:t>Загальний фонд</w:t>
      </w:r>
    </w:p>
    <w:p w:rsidR="00D46D6F" w:rsidRDefault="00D46D6F" w:rsidP="00D46D6F">
      <w:pPr>
        <w:pStyle w:val="Normal"/>
        <w:ind w:firstLine="720"/>
        <w:jc w:val="both"/>
        <w:rPr>
          <w:sz w:val="24"/>
          <w:szCs w:val="24"/>
          <w:lang w:val="uk-UA"/>
        </w:rPr>
      </w:pPr>
      <w:r w:rsidRPr="00041016">
        <w:rPr>
          <w:sz w:val="24"/>
          <w:szCs w:val="24"/>
          <w:lang w:val="uk-UA"/>
        </w:rPr>
        <w:t>По</w:t>
      </w:r>
      <w:r w:rsidRPr="00041016">
        <w:rPr>
          <w:b/>
          <w:sz w:val="24"/>
          <w:szCs w:val="24"/>
          <w:lang w:val="uk-UA"/>
        </w:rPr>
        <w:t xml:space="preserve"> КПКВ 0213122 «Заходи державної політики із забезпечення рівних прав та можливостей жінок та чоловіків» </w:t>
      </w:r>
      <w:r w:rsidRPr="00041016">
        <w:rPr>
          <w:sz w:val="24"/>
          <w:szCs w:val="24"/>
          <w:lang w:val="uk-UA"/>
        </w:rPr>
        <w:t>на виконання  Комплексної міської програми підтримки сім’ї, гендерної  рівності  та протидії  торгівлі</w:t>
      </w:r>
      <w:r w:rsidRPr="00712292">
        <w:rPr>
          <w:sz w:val="24"/>
          <w:szCs w:val="24"/>
          <w:lang w:val="uk-UA"/>
        </w:rPr>
        <w:t xml:space="preserve">  людьми на 2020рік </w:t>
      </w:r>
      <w:r w:rsidRPr="00CB4FB8">
        <w:rPr>
          <w:sz w:val="24"/>
          <w:szCs w:val="24"/>
          <w:lang w:val="uk-UA"/>
        </w:rPr>
        <w:t xml:space="preserve">затверджено  3,0 тис. грн. Протягом  звітного періоду профінансовано </w:t>
      </w:r>
      <w:r w:rsidR="0093360A" w:rsidRPr="007D6C6D">
        <w:rPr>
          <w:sz w:val="24"/>
          <w:szCs w:val="24"/>
          <w:lang w:val="uk-UA"/>
        </w:rPr>
        <w:t>проведено 2 заходи –</w:t>
      </w:r>
      <w:r w:rsidR="0093360A">
        <w:rPr>
          <w:sz w:val="24"/>
          <w:szCs w:val="24"/>
          <w:lang w:val="uk-UA"/>
        </w:rPr>
        <w:t xml:space="preserve"> «Жінка Року», фотовиставка «Татусі в фокусі».</w:t>
      </w:r>
      <w:r w:rsidRPr="00CB4FB8">
        <w:rPr>
          <w:sz w:val="24"/>
          <w:szCs w:val="24"/>
          <w:lang w:val="uk-UA"/>
        </w:rPr>
        <w:t>Кредиторська заборгованість станом на 01.01.2021року – відсутня.</w:t>
      </w:r>
    </w:p>
    <w:p w:rsidR="0093360A" w:rsidRPr="00CB4FB8" w:rsidRDefault="0093360A" w:rsidP="00D46D6F">
      <w:pPr>
        <w:pStyle w:val="Normal"/>
        <w:ind w:firstLine="720"/>
        <w:jc w:val="both"/>
        <w:rPr>
          <w:sz w:val="24"/>
          <w:szCs w:val="24"/>
          <w:lang w:val="uk-UA"/>
        </w:rPr>
      </w:pPr>
    </w:p>
    <w:p w:rsidR="00D46D6F" w:rsidRPr="00320254" w:rsidRDefault="00D46D6F" w:rsidP="00D46D6F">
      <w:pPr>
        <w:pStyle w:val="Normal"/>
        <w:ind w:firstLine="720"/>
        <w:rPr>
          <w:sz w:val="24"/>
          <w:szCs w:val="24"/>
          <w:u w:val="single"/>
          <w:lang w:val="uk-UA"/>
        </w:rPr>
      </w:pPr>
      <w:r w:rsidRPr="00320254">
        <w:rPr>
          <w:sz w:val="24"/>
          <w:szCs w:val="24"/>
          <w:u w:val="single"/>
          <w:lang w:val="uk-UA"/>
        </w:rPr>
        <w:t>Загальний фонд</w:t>
      </w:r>
    </w:p>
    <w:p w:rsidR="00D46D6F" w:rsidRPr="001F1707" w:rsidRDefault="00D46D6F" w:rsidP="00D46D6F">
      <w:pPr>
        <w:pStyle w:val="Normal"/>
        <w:ind w:firstLine="720"/>
        <w:jc w:val="both"/>
        <w:rPr>
          <w:sz w:val="24"/>
          <w:szCs w:val="24"/>
          <w:lang w:val="uk-UA"/>
        </w:rPr>
      </w:pPr>
      <w:r w:rsidRPr="002D387B">
        <w:rPr>
          <w:sz w:val="24"/>
          <w:szCs w:val="24"/>
          <w:lang w:val="uk-UA"/>
        </w:rPr>
        <w:t>По</w:t>
      </w:r>
      <w:r w:rsidRPr="00320254">
        <w:rPr>
          <w:b/>
          <w:sz w:val="24"/>
          <w:szCs w:val="24"/>
          <w:lang w:val="uk-UA"/>
        </w:rPr>
        <w:t xml:space="preserve"> </w:t>
      </w:r>
      <w:r w:rsidRPr="00041016">
        <w:rPr>
          <w:b/>
          <w:sz w:val="24"/>
          <w:szCs w:val="24"/>
          <w:lang w:val="uk-UA"/>
        </w:rPr>
        <w:t>КПКВ 0213131</w:t>
      </w:r>
      <w:r w:rsidRPr="00041016">
        <w:rPr>
          <w:sz w:val="24"/>
          <w:szCs w:val="24"/>
          <w:lang w:val="uk-UA"/>
        </w:rPr>
        <w:t xml:space="preserve">  </w:t>
      </w:r>
      <w:r w:rsidRPr="00041016">
        <w:rPr>
          <w:b/>
          <w:sz w:val="24"/>
          <w:szCs w:val="24"/>
          <w:lang w:val="uk-UA"/>
        </w:rPr>
        <w:t>Здійснення заходів та реалізація  проектів на виконання Державної цільової соціальної програми "Молодь України"</w:t>
      </w:r>
      <w:r w:rsidRPr="00041016">
        <w:rPr>
          <w:sz w:val="24"/>
          <w:szCs w:val="24"/>
          <w:lang w:val="uk-UA"/>
        </w:rPr>
        <w:t xml:space="preserve">   передбачено 42,2тис.грн., з них на виконання  Міської цільової програми  національно-патріотичного</w:t>
      </w:r>
      <w:r w:rsidRPr="00CB4FB8">
        <w:rPr>
          <w:sz w:val="24"/>
          <w:szCs w:val="24"/>
          <w:lang w:val="uk-UA"/>
        </w:rPr>
        <w:t xml:space="preserve"> виховання дітей та молоді Ніжинської міської об’єднаної територіальної громади на 2018-2020роки – 33,2 тис. грн., Міської цільової програми «Молодь  Ніжинської об’єднаної територіальної громади» на 2020-2022рр.  -9,0тис.грн. Протягом звітного  періоду періоду  використано 42,2тис.грн., з них на виконання  Міської цільової програми  національно-патріотичного виховання дітей та мо</w:t>
      </w:r>
      <w:r w:rsidRPr="001F1707">
        <w:rPr>
          <w:sz w:val="24"/>
          <w:szCs w:val="24"/>
          <w:lang w:val="uk-UA"/>
        </w:rPr>
        <w:t>лоді Ніжинської міської об’єднаної територіальної громади на 2018-2020роки – 9,0 тис. грн. (проведено  6заходів, залучено 1800осіб, з них 1535 жіночої статі), Міської цільової програми «Молодь  Ніжинської об’єднаної територіальної громади» на 2020-2022рр.  – 33,2тис.грн. (проведено  7 заходів, охоплено 1331 осіб, в т.ч. 1177 жіночої статі).</w:t>
      </w:r>
    </w:p>
    <w:p w:rsidR="00D46D6F" w:rsidRDefault="00D46D6F" w:rsidP="00D46D6F">
      <w:pPr>
        <w:pStyle w:val="Normal"/>
        <w:ind w:firstLine="720"/>
        <w:jc w:val="both"/>
        <w:rPr>
          <w:sz w:val="24"/>
          <w:szCs w:val="24"/>
          <w:lang w:val="uk-UA"/>
        </w:rPr>
      </w:pPr>
      <w:r w:rsidRPr="001F1707">
        <w:rPr>
          <w:sz w:val="24"/>
          <w:szCs w:val="24"/>
          <w:lang w:val="uk-UA"/>
        </w:rPr>
        <w:t>Кредиторська заборгованість станом на 01.01.2021року – відсутня.</w:t>
      </w:r>
    </w:p>
    <w:p w:rsidR="00524BFD" w:rsidRDefault="00524BFD" w:rsidP="00524BFD">
      <w:pPr>
        <w:pStyle w:val="40"/>
        <w:ind w:firstLine="720"/>
        <w:jc w:val="center"/>
        <w:rPr>
          <w:b/>
          <w:sz w:val="24"/>
          <w:szCs w:val="24"/>
          <w:lang w:val="uk-UA"/>
        </w:rPr>
      </w:pPr>
    </w:p>
    <w:p w:rsidR="00524BFD" w:rsidRPr="00560487" w:rsidRDefault="00524BFD" w:rsidP="00560487">
      <w:pPr>
        <w:pStyle w:val="40"/>
        <w:ind w:firstLine="720"/>
        <w:jc w:val="center"/>
        <w:rPr>
          <w:b/>
          <w:sz w:val="24"/>
          <w:szCs w:val="24"/>
          <w:u w:val="single"/>
          <w:lang w:val="uk-UA"/>
        </w:rPr>
      </w:pPr>
      <w:r w:rsidRPr="00560487">
        <w:rPr>
          <w:b/>
          <w:sz w:val="24"/>
          <w:szCs w:val="24"/>
          <w:u w:val="single"/>
          <w:lang w:val="uk-UA"/>
        </w:rPr>
        <w:t>КПКВ   0213133</w:t>
      </w:r>
      <w:r w:rsidR="00560487" w:rsidRPr="00560487">
        <w:rPr>
          <w:b/>
          <w:sz w:val="24"/>
          <w:szCs w:val="24"/>
          <w:u w:val="single"/>
          <w:lang w:val="uk-UA"/>
        </w:rPr>
        <w:t xml:space="preserve"> </w:t>
      </w:r>
      <w:r w:rsidRPr="00560487">
        <w:rPr>
          <w:b/>
          <w:sz w:val="24"/>
          <w:szCs w:val="24"/>
          <w:u w:val="single"/>
          <w:lang w:val="uk-UA"/>
        </w:rPr>
        <w:t>Інші заходи та заклади молодіжної політики</w:t>
      </w:r>
    </w:p>
    <w:p w:rsidR="00524BFD" w:rsidRPr="00560487" w:rsidRDefault="00524BFD" w:rsidP="00524BFD">
      <w:pPr>
        <w:tabs>
          <w:tab w:val="num" w:pos="567"/>
        </w:tabs>
        <w:autoSpaceDE w:val="0"/>
        <w:autoSpaceDN w:val="0"/>
        <w:ind w:firstLine="567"/>
        <w:jc w:val="center"/>
        <w:rPr>
          <w:sz w:val="24"/>
          <w:szCs w:val="24"/>
          <w:u w:val="single"/>
          <w:lang w:val="uk-UA"/>
        </w:rPr>
      </w:pPr>
      <w:r w:rsidRPr="00560487">
        <w:rPr>
          <w:sz w:val="24"/>
          <w:szCs w:val="24"/>
          <w:u w:val="single"/>
          <w:lang w:val="uk-UA"/>
        </w:rPr>
        <w:t>Загальний фонд</w:t>
      </w:r>
    </w:p>
    <w:p w:rsidR="00524BFD" w:rsidRPr="0038615A" w:rsidRDefault="00524BFD" w:rsidP="00524BFD">
      <w:pPr>
        <w:tabs>
          <w:tab w:val="num" w:pos="567"/>
        </w:tabs>
        <w:autoSpaceDE w:val="0"/>
        <w:autoSpaceDN w:val="0"/>
        <w:ind w:firstLine="567"/>
        <w:jc w:val="both"/>
        <w:rPr>
          <w:sz w:val="24"/>
          <w:szCs w:val="24"/>
          <w:u w:val="single"/>
          <w:lang w:val="uk-UA"/>
        </w:rPr>
      </w:pPr>
      <w:r w:rsidRPr="0038615A">
        <w:rPr>
          <w:lang w:val="uk-UA"/>
        </w:rPr>
        <w:t xml:space="preserve">         </w:t>
      </w:r>
      <w:r w:rsidRPr="0038615A">
        <w:rPr>
          <w:sz w:val="24"/>
          <w:szCs w:val="24"/>
          <w:u w:val="single"/>
          <w:lang w:val="uk-UA"/>
        </w:rPr>
        <w:t xml:space="preserve">Загальний фонд </w:t>
      </w:r>
    </w:p>
    <w:p w:rsidR="00524BFD" w:rsidRPr="00E8529F" w:rsidRDefault="00524BFD" w:rsidP="00524BFD">
      <w:pPr>
        <w:tabs>
          <w:tab w:val="num" w:pos="567"/>
        </w:tabs>
        <w:autoSpaceDE w:val="0"/>
        <w:autoSpaceDN w:val="0"/>
        <w:ind w:firstLine="567"/>
        <w:jc w:val="both"/>
        <w:rPr>
          <w:sz w:val="24"/>
          <w:szCs w:val="24"/>
        </w:rPr>
      </w:pPr>
      <w:r w:rsidRPr="00E8529F">
        <w:rPr>
          <w:sz w:val="24"/>
          <w:szCs w:val="24"/>
          <w:lang w:val="uk-UA"/>
        </w:rPr>
        <w:t xml:space="preserve">В  бюджеті  Ніжинської  міської  об’єднаної територіальної громади на 2020р. затверджено 553,6тис.грн. Уточнені  річні  призначення – 634,2тис.грн., з них на виконання міської програми утримання та забезпечення  діяльності КЗ Ніжинський міський молодіжний центр  Ніжинської  міської  ради  на 2019-2022роки.  </w:t>
      </w:r>
      <w:r w:rsidRPr="00E8529F">
        <w:rPr>
          <w:sz w:val="24"/>
          <w:szCs w:val="24"/>
        </w:rPr>
        <w:t>– 570,0тис.грн. (на утримання  молодіжного центру – 558,0 тис.грн., на  виконання  заходів центру – 12,0тис.грн.), на виконання Програми реалізації громадського бюджету(бюджету участі) міста Ніжина на 2017-2021 роки (Проект-переможець   «Мобільний Ігро-ХАБ») – 64,2тис.грн.</w:t>
      </w:r>
    </w:p>
    <w:p w:rsidR="00524BFD" w:rsidRPr="00E8529F" w:rsidRDefault="00524BFD" w:rsidP="00524BFD">
      <w:pPr>
        <w:tabs>
          <w:tab w:val="num" w:pos="567"/>
        </w:tabs>
        <w:autoSpaceDE w:val="0"/>
        <w:autoSpaceDN w:val="0"/>
        <w:ind w:firstLine="567"/>
        <w:jc w:val="both"/>
        <w:rPr>
          <w:sz w:val="24"/>
          <w:szCs w:val="24"/>
        </w:rPr>
      </w:pPr>
      <w:r w:rsidRPr="00E8529F">
        <w:rPr>
          <w:sz w:val="24"/>
          <w:szCs w:val="24"/>
        </w:rPr>
        <w:t>Касові  видатки  за  звітний  період складають 613,0 тис.грн., з них на виконання міської програми утримання та забезпечення  діяльності КЗ Ніжинський молодіжний центр  Ніжинської  міської  ради  на 2019-2022роки.  – 549,1 тис.грн. (на утримання  молодіжного центру – 537,2 тис.грн., на  виконання  заходів центру – 12,0 тис.грн.), на виконання Програми реалізації громадського бюджету(бюджету участі) міста Ніжина на 2017-2021 роки (Проект-переможець   «Мобільний Ігро-ХАБ») – 63,9 тис.грн.</w:t>
      </w:r>
    </w:p>
    <w:p w:rsidR="00524BFD" w:rsidRPr="0038615A" w:rsidRDefault="00524BFD" w:rsidP="00524BFD">
      <w:pPr>
        <w:autoSpaceDE w:val="0"/>
        <w:autoSpaceDN w:val="0"/>
        <w:ind w:firstLine="851"/>
        <w:jc w:val="both"/>
        <w:rPr>
          <w:rStyle w:val="af7"/>
          <w:iCs/>
          <w:sz w:val="24"/>
          <w:szCs w:val="24"/>
        </w:rPr>
      </w:pPr>
      <w:r w:rsidRPr="0038615A">
        <w:rPr>
          <w:rStyle w:val="af7"/>
          <w:iCs/>
          <w:sz w:val="24"/>
          <w:szCs w:val="24"/>
        </w:rPr>
        <w:t>Видатки на утримання закладу станом на 01.01.2021р. становлять:</w:t>
      </w:r>
    </w:p>
    <w:p w:rsidR="00524BFD" w:rsidRPr="0038615A" w:rsidRDefault="00524BFD" w:rsidP="00524BFD">
      <w:pPr>
        <w:autoSpaceDE w:val="0"/>
        <w:autoSpaceDN w:val="0"/>
        <w:jc w:val="both"/>
        <w:rPr>
          <w:rStyle w:val="af7"/>
          <w:iCs/>
          <w:sz w:val="24"/>
          <w:szCs w:val="24"/>
        </w:rPr>
      </w:pPr>
      <w:r w:rsidRPr="0038615A">
        <w:rPr>
          <w:rStyle w:val="af7"/>
          <w:iCs/>
          <w:sz w:val="24"/>
          <w:szCs w:val="24"/>
        </w:rPr>
        <w:t xml:space="preserve">- на оплату праці (КЕКВ 2610 (2110)) – 366,8 грн. </w:t>
      </w:r>
    </w:p>
    <w:p w:rsidR="00524BFD" w:rsidRPr="0038615A" w:rsidRDefault="00524BFD" w:rsidP="00524BFD">
      <w:pPr>
        <w:autoSpaceDE w:val="0"/>
        <w:autoSpaceDN w:val="0"/>
        <w:jc w:val="both"/>
        <w:rPr>
          <w:rStyle w:val="af7"/>
          <w:iCs/>
          <w:sz w:val="24"/>
          <w:szCs w:val="24"/>
        </w:rPr>
      </w:pPr>
      <w:r w:rsidRPr="0038615A">
        <w:rPr>
          <w:rStyle w:val="af7"/>
          <w:iCs/>
          <w:sz w:val="24"/>
          <w:szCs w:val="24"/>
        </w:rPr>
        <w:t xml:space="preserve">- нарахування на заробітну плату (КЕКВ 2610 (2120)) – 84,0 грн. </w:t>
      </w:r>
    </w:p>
    <w:p w:rsidR="00524BFD" w:rsidRPr="0038615A" w:rsidRDefault="00524BFD" w:rsidP="00524BFD">
      <w:pPr>
        <w:autoSpaceDE w:val="0"/>
        <w:autoSpaceDN w:val="0"/>
        <w:jc w:val="both"/>
        <w:rPr>
          <w:rStyle w:val="af7"/>
          <w:iCs/>
          <w:sz w:val="24"/>
          <w:szCs w:val="24"/>
        </w:rPr>
      </w:pPr>
      <w:r w:rsidRPr="0038615A">
        <w:rPr>
          <w:rStyle w:val="af7"/>
          <w:iCs/>
          <w:sz w:val="24"/>
          <w:szCs w:val="24"/>
        </w:rPr>
        <w:t>- оплату комунальних послуг та енергоносіїв (КЕКВ  2610 (2270)) – 38,1 грн.</w:t>
      </w:r>
    </w:p>
    <w:p w:rsidR="00524BFD" w:rsidRPr="0038615A" w:rsidRDefault="00524BFD" w:rsidP="00524BFD">
      <w:pPr>
        <w:autoSpaceDE w:val="0"/>
        <w:autoSpaceDN w:val="0"/>
        <w:jc w:val="both"/>
        <w:rPr>
          <w:rStyle w:val="af7"/>
          <w:iCs/>
          <w:sz w:val="24"/>
          <w:szCs w:val="24"/>
        </w:rPr>
      </w:pPr>
      <w:r w:rsidRPr="0038615A">
        <w:rPr>
          <w:rStyle w:val="af7"/>
          <w:iCs/>
          <w:sz w:val="24"/>
          <w:szCs w:val="24"/>
        </w:rPr>
        <w:t xml:space="preserve">- інші видатки (КЕКВ  2610  (2210,2240,2250))–  48,3 грн. </w:t>
      </w:r>
    </w:p>
    <w:p w:rsidR="00524BFD" w:rsidRPr="0038615A" w:rsidRDefault="00524BFD" w:rsidP="00524BFD">
      <w:pPr>
        <w:tabs>
          <w:tab w:val="num" w:pos="567"/>
        </w:tabs>
        <w:autoSpaceDE w:val="0"/>
        <w:autoSpaceDN w:val="0"/>
        <w:ind w:firstLine="567"/>
        <w:jc w:val="both"/>
        <w:rPr>
          <w:sz w:val="24"/>
          <w:szCs w:val="24"/>
        </w:rPr>
      </w:pPr>
      <w:r w:rsidRPr="0038615A">
        <w:rPr>
          <w:sz w:val="24"/>
          <w:szCs w:val="24"/>
        </w:rPr>
        <w:t xml:space="preserve">З загальної суми видатків загального  фонду  на  проведення  заходів центру направлено 12,0тис.грн. Проведено 23 заходи (кількість учасників – 369 молодих людей (в т.ч. 267 жінок). Загальна кількість заходів, проведених центром – 579. Кількість консультацій – 707. Кількість молодих людей залучених діяльністю закладу – 9638 (в т.ч. 6531 жінок). </w:t>
      </w:r>
    </w:p>
    <w:p w:rsidR="00524BFD" w:rsidRPr="0038615A" w:rsidRDefault="00524BFD" w:rsidP="00524BFD">
      <w:pPr>
        <w:tabs>
          <w:tab w:val="num" w:pos="567"/>
        </w:tabs>
        <w:autoSpaceDE w:val="0"/>
        <w:autoSpaceDN w:val="0"/>
        <w:ind w:firstLine="567"/>
        <w:jc w:val="both"/>
        <w:rPr>
          <w:sz w:val="24"/>
          <w:szCs w:val="24"/>
        </w:rPr>
      </w:pPr>
      <w:r w:rsidRPr="0038615A">
        <w:rPr>
          <w:sz w:val="24"/>
          <w:szCs w:val="24"/>
        </w:rPr>
        <w:t>З загальної  суми видатків загального  фонду на виконання Програми реалізації громадського бюджету(бюджету участі) міста Ніжина на 2017-2021 роки (Проект-переможець   «Мобільний Ігро-ХАБ»)  направлено 63,9 тис. грн.. на:</w:t>
      </w:r>
    </w:p>
    <w:p w:rsidR="00524BFD" w:rsidRPr="0038615A" w:rsidRDefault="00524BFD" w:rsidP="00524BFD">
      <w:pPr>
        <w:numPr>
          <w:ilvl w:val="0"/>
          <w:numId w:val="28"/>
        </w:numPr>
        <w:autoSpaceDE w:val="0"/>
        <w:autoSpaceDN w:val="0"/>
        <w:ind w:left="987"/>
        <w:jc w:val="both"/>
        <w:rPr>
          <w:sz w:val="24"/>
          <w:szCs w:val="24"/>
        </w:rPr>
      </w:pPr>
      <w:r w:rsidRPr="0038615A">
        <w:rPr>
          <w:sz w:val="24"/>
          <w:szCs w:val="24"/>
        </w:rPr>
        <w:t>бізнес-гра «Житєєвий капітал» (3 шт.) – 6</w:t>
      </w:r>
      <w:r>
        <w:rPr>
          <w:sz w:val="24"/>
          <w:szCs w:val="24"/>
          <w:lang w:val="uk-UA"/>
        </w:rPr>
        <w:t>,</w:t>
      </w:r>
      <w:r w:rsidRPr="0038615A">
        <w:rPr>
          <w:sz w:val="24"/>
          <w:szCs w:val="24"/>
        </w:rPr>
        <w:t>0</w:t>
      </w:r>
      <w:r>
        <w:rPr>
          <w:sz w:val="24"/>
          <w:szCs w:val="24"/>
          <w:lang w:val="uk-UA"/>
        </w:rPr>
        <w:t xml:space="preserve"> тис.</w:t>
      </w:r>
      <w:r w:rsidRPr="0038615A">
        <w:rPr>
          <w:sz w:val="24"/>
          <w:szCs w:val="24"/>
        </w:rPr>
        <w:t xml:space="preserve"> грн;</w:t>
      </w:r>
    </w:p>
    <w:p w:rsidR="00524BFD" w:rsidRPr="0038615A" w:rsidRDefault="00524BFD" w:rsidP="00524BFD">
      <w:pPr>
        <w:numPr>
          <w:ilvl w:val="0"/>
          <w:numId w:val="28"/>
        </w:numPr>
        <w:ind w:left="987"/>
        <w:rPr>
          <w:sz w:val="24"/>
          <w:szCs w:val="24"/>
        </w:rPr>
      </w:pPr>
      <w:r w:rsidRPr="0038615A">
        <w:rPr>
          <w:sz w:val="24"/>
          <w:szCs w:val="24"/>
        </w:rPr>
        <w:t>проекційний екран 1 шт. – 2</w:t>
      </w:r>
      <w:r>
        <w:rPr>
          <w:sz w:val="24"/>
          <w:szCs w:val="24"/>
          <w:lang w:val="uk-UA"/>
        </w:rPr>
        <w:t>,6 тис.</w:t>
      </w:r>
      <w:r w:rsidRPr="0038615A">
        <w:rPr>
          <w:sz w:val="24"/>
          <w:szCs w:val="24"/>
        </w:rPr>
        <w:t xml:space="preserve"> грн.;</w:t>
      </w:r>
    </w:p>
    <w:p w:rsidR="00524BFD" w:rsidRPr="0038615A" w:rsidRDefault="00524BFD" w:rsidP="00524BFD">
      <w:pPr>
        <w:numPr>
          <w:ilvl w:val="0"/>
          <w:numId w:val="28"/>
        </w:numPr>
        <w:ind w:left="987"/>
        <w:rPr>
          <w:sz w:val="24"/>
          <w:szCs w:val="24"/>
        </w:rPr>
      </w:pPr>
      <w:r w:rsidRPr="0038615A">
        <w:rPr>
          <w:sz w:val="24"/>
          <w:szCs w:val="24"/>
        </w:rPr>
        <w:t>проектор 1 шт. – 5</w:t>
      </w:r>
      <w:r>
        <w:rPr>
          <w:sz w:val="24"/>
          <w:szCs w:val="24"/>
          <w:lang w:val="uk-UA"/>
        </w:rPr>
        <w:t>,</w:t>
      </w:r>
      <w:r w:rsidRPr="0038615A">
        <w:rPr>
          <w:sz w:val="24"/>
          <w:szCs w:val="24"/>
        </w:rPr>
        <w:t>0</w:t>
      </w:r>
      <w:r>
        <w:rPr>
          <w:sz w:val="24"/>
          <w:szCs w:val="24"/>
          <w:lang w:val="uk-UA"/>
        </w:rPr>
        <w:t xml:space="preserve"> тис.</w:t>
      </w:r>
      <w:r w:rsidRPr="0038615A">
        <w:rPr>
          <w:sz w:val="24"/>
          <w:szCs w:val="24"/>
        </w:rPr>
        <w:t xml:space="preserve"> грн.;</w:t>
      </w:r>
    </w:p>
    <w:p w:rsidR="00524BFD" w:rsidRPr="0038615A" w:rsidRDefault="00524BFD" w:rsidP="00524BFD">
      <w:pPr>
        <w:numPr>
          <w:ilvl w:val="0"/>
          <w:numId w:val="28"/>
        </w:numPr>
        <w:ind w:left="987"/>
        <w:rPr>
          <w:sz w:val="24"/>
          <w:szCs w:val="24"/>
        </w:rPr>
      </w:pPr>
      <w:r w:rsidRPr="0038615A">
        <w:rPr>
          <w:sz w:val="24"/>
          <w:szCs w:val="24"/>
        </w:rPr>
        <w:t>подвійний складний набір «Кемпінг К2+8» 5 шт. – 15</w:t>
      </w:r>
      <w:r>
        <w:rPr>
          <w:sz w:val="24"/>
          <w:szCs w:val="24"/>
          <w:lang w:val="uk-UA"/>
        </w:rPr>
        <w:t>,</w:t>
      </w:r>
      <w:r w:rsidRPr="0038615A">
        <w:rPr>
          <w:sz w:val="24"/>
          <w:szCs w:val="24"/>
        </w:rPr>
        <w:t>7</w:t>
      </w:r>
      <w:r>
        <w:rPr>
          <w:sz w:val="24"/>
          <w:szCs w:val="24"/>
          <w:lang w:val="uk-UA"/>
        </w:rPr>
        <w:t xml:space="preserve"> тис.</w:t>
      </w:r>
      <w:r w:rsidRPr="0038615A">
        <w:rPr>
          <w:sz w:val="24"/>
          <w:szCs w:val="24"/>
        </w:rPr>
        <w:t xml:space="preserve"> грн.;</w:t>
      </w:r>
    </w:p>
    <w:p w:rsidR="00524BFD" w:rsidRPr="0038615A" w:rsidRDefault="00524BFD" w:rsidP="00524BFD">
      <w:pPr>
        <w:numPr>
          <w:ilvl w:val="0"/>
          <w:numId w:val="28"/>
        </w:numPr>
        <w:ind w:left="987"/>
        <w:rPr>
          <w:sz w:val="24"/>
          <w:szCs w:val="24"/>
        </w:rPr>
      </w:pPr>
      <w:r w:rsidRPr="0038615A">
        <w:rPr>
          <w:sz w:val="24"/>
          <w:szCs w:val="24"/>
        </w:rPr>
        <w:t>настільна гра «Світ громад» 3 шт. – 16</w:t>
      </w:r>
      <w:r>
        <w:rPr>
          <w:sz w:val="24"/>
          <w:szCs w:val="24"/>
          <w:lang w:val="uk-UA"/>
        </w:rPr>
        <w:t>,3 тис.</w:t>
      </w:r>
      <w:r w:rsidRPr="0038615A">
        <w:rPr>
          <w:sz w:val="24"/>
          <w:szCs w:val="24"/>
        </w:rPr>
        <w:t>грн.;</w:t>
      </w:r>
    </w:p>
    <w:p w:rsidR="00524BFD" w:rsidRPr="0038615A" w:rsidRDefault="00524BFD" w:rsidP="00524BFD">
      <w:pPr>
        <w:numPr>
          <w:ilvl w:val="0"/>
          <w:numId w:val="28"/>
        </w:numPr>
        <w:ind w:left="987"/>
        <w:rPr>
          <w:sz w:val="24"/>
          <w:szCs w:val="24"/>
        </w:rPr>
      </w:pPr>
      <w:r w:rsidRPr="0038615A">
        <w:rPr>
          <w:sz w:val="24"/>
          <w:szCs w:val="24"/>
        </w:rPr>
        <w:t>ігровий додаток «Громада що навчається» 1 шт. -  2</w:t>
      </w:r>
      <w:r>
        <w:rPr>
          <w:sz w:val="24"/>
          <w:szCs w:val="24"/>
          <w:lang w:val="uk-UA"/>
        </w:rPr>
        <w:t>,</w:t>
      </w:r>
      <w:r w:rsidRPr="0038615A">
        <w:rPr>
          <w:sz w:val="24"/>
          <w:szCs w:val="24"/>
        </w:rPr>
        <w:t>9</w:t>
      </w:r>
      <w:r>
        <w:rPr>
          <w:sz w:val="24"/>
          <w:szCs w:val="24"/>
          <w:lang w:val="uk-UA"/>
        </w:rPr>
        <w:t xml:space="preserve"> тис.</w:t>
      </w:r>
      <w:r w:rsidRPr="0038615A">
        <w:rPr>
          <w:sz w:val="24"/>
          <w:szCs w:val="24"/>
        </w:rPr>
        <w:t xml:space="preserve"> грн.;</w:t>
      </w:r>
    </w:p>
    <w:p w:rsidR="00524BFD" w:rsidRPr="0038615A" w:rsidRDefault="00524BFD" w:rsidP="00524BFD">
      <w:pPr>
        <w:numPr>
          <w:ilvl w:val="0"/>
          <w:numId w:val="28"/>
        </w:numPr>
        <w:ind w:left="987"/>
        <w:rPr>
          <w:sz w:val="24"/>
          <w:szCs w:val="24"/>
        </w:rPr>
      </w:pPr>
      <w:r w:rsidRPr="0038615A">
        <w:rPr>
          <w:sz w:val="24"/>
          <w:szCs w:val="24"/>
        </w:rPr>
        <w:t>настільна гра «Життя як проект» 4 шт. – 13</w:t>
      </w:r>
      <w:r>
        <w:rPr>
          <w:sz w:val="24"/>
          <w:szCs w:val="24"/>
          <w:lang w:val="uk-UA"/>
        </w:rPr>
        <w:t>,</w:t>
      </w:r>
      <w:r w:rsidRPr="0038615A">
        <w:rPr>
          <w:sz w:val="24"/>
          <w:szCs w:val="24"/>
        </w:rPr>
        <w:t>0</w:t>
      </w:r>
      <w:r>
        <w:rPr>
          <w:sz w:val="24"/>
          <w:szCs w:val="24"/>
          <w:lang w:val="uk-UA"/>
        </w:rPr>
        <w:t xml:space="preserve"> тис.</w:t>
      </w:r>
      <w:r w:rsidRPr="0038615A">
        <w:rPr>
          <w:sz w:val="24"/>
          <w:szCs w:val="24"/>
        </w:rPr>
        <w:t xml:space="preserve"> грн.;</w:t>
      </w:r>
    </w:p>
    <w:p w:rsidR="00524BFD" w:rsidRPr="0038615A" w:rsidRDefault="00524BFD" w:rsidP="00524BFD">
      <w:pPr>
        <w:numPr>
          <w:ilvl w:val="0"/>
          <w:numId w:val="28"/>
        </w:numPr>
        <w:ind w:left="987"/>
        <w:rPr>
          <w:sz w:val="24"/>
          <w:szCs w:val="24"/>
        </w:rPr>
      </w:pPr>
      <w:r w:rsidRPr="0038615A">
        <w:rPr>
          <w:sz w:val="24"/>
          <w:szCs w:val="24"/>
        </w:rPr>
        <w:t>комплектуючі до палатки великої садової – 2</w:t>
      </w:r>
      <w:r>
        <w:rPr>
          <w:sz w:val="24"/>
          <w:szCs w:val="24"/>
          <w:lang w:val="uk-UA"/>
        </w:rPr>
        <w:t>,</w:t>
      </w:r>
      <w:r w:rsidRPr="0038615A">
        <w:rPr>
          <w:sz w:val="24"/>
          <w:szCs w:val="24"/>
        </w:rPr>
        <w:t>4</w:t>
      </w:r>
      <w:r>
        <w:rPr>
          <w:sz w:val="24"/>
          <w:szCs w:val="24"/>
          <w:lang w:val="uk-UA"/>
        </w:rPr>
        <w:t xml:space="preserve"> тис.</w:t>
      </w:r>
      <w:r w:rsidRPr="0038615A">
        <w:rPr>
          <w:sz w:val="24"/>
          <w:szCs w:val="24"/>
        </w:rPr>
        <w:t xml:space="preserve"> грн.</w:t>
      </w:r>
    </w:p>
    <w:p w:rsidR="00524BFD" w:rsidRPr="0038615A" w:rsidRDefault="00524BFD" w:rsidP="00041016">
      <w:pPr>
        <w:autoSpaceDE w:val="0"/>
        <w:autoSpaceDN w:val="0"/>
        <w:jc w:val="both"/>
        <w:rPr>
          <w:sz w:val="24"/>
          <w:szCs w:val="24"/>
          <w:u w:val="single"/>
          <w:lang w:val="uk-UA"/>
        </w:rPr>
      </w:pPr>
      <w:r w:rsidRPr="0038615A">
        <w:rPr>
          <w:bCs/>
          <w:sz w:val="24"/>
          <w:szCs w:val="24"/>
        </w:rPr>
        <w:t xml:space="preserve">        </w:t>
      </w:r>
      <w:r w:rsidRPr="0038615A">
        <w:rPr>
          <w:sz w:val="24"/>
          <w:szCs w:val="24"/>
          <w:u w:val="single"/>
          <w:lang w:val="uk-UA"/>
        </w:rPr>
        <w:t xml:space="preserve">Спеціальний фонд </w:t>
      </w:r>
    </w:p>
    <w:p w:rsidR="00524BFD" w:rsidRPr="0038615A" w:rsidRDefault="00524BFD" w:rsidP="00524BFD">
      <w:pPr>
        <w:tabs>
          <w:tab w:val="num" w:pos="567"/>
        </w:tabs>
        <w:autoSpaceDE w:val="0"/>
        <w:autoSpaceDN w:val="0"/>
        <w:ind w:firstLine="567"/>
        <w:jc w:val="both"/>
        <w:rPr>
          <w:sz w:val="24"/>
          <w:szCs w:val="24"/>
        </w:rPr>
      </w:pPr>
      <w:r w:rsidRPr="0038615A">
        <w:rPr>
          <w:sz w:val="24"/>
          <w:szCs w:val="24"/>
        </w:rPr>
        <w:t>Планові призначення – 48</w:t>
      </w:r>
      <w:r>
        <w:rPr>
          <w:sz w:val="24"/>
          <w:szCs w:val="24"/>
          <w:lang w:val="uk-UA"/>
        </w:rPr>
        <w:t>,5 тис.</w:t>
      </w:r>
      <w:r w:rsidRPr="0038615A">
        <w:rPr>
          <w:sz w:val="24"/>
          <w:szCs w:val="24"/>
        </w:rPr>
        <w:t xml:space="preserve"> тис. грн.. Касові  видатки  за  звітний  період складають 48</w:t>
      </w:r>
      <w:r>
        <w:rPr>
          <w:sz w:val="24"/>
          <w:szCs w:val="24"/>
          <w:lang w:val="uk-UA"/>
        </w:rPr>
        <w:t>,5</w:t>
      </w:r>
      <w:r w:rsidRPr="0038615A">
        <w:rPr>
          <w:b/>
          <w:sz w:val="24"/>
          <w:szCs w:val="24"/>
        </w:rPr>
        <w:t>тис.грн.</w:t>
      </w:r>
      <w:r w:rsidRPr="0038615A">
        <w:rPr>
          <w:sz w:val="24"/>
          <w:szCs w:val="24"/>
        </w:rPr>
        <w:t xml:space="preserve">, з них на виконання міської програми утримання та забезпечення  діяльності КЗ Ніжинський молодіжний центр  Ніжинської  міської  ради  на 2019-2022роки.  – </w:t>
      </w:r>
      <w:r w:rsidRPr="0038615A">
        <w:rPr>
          <w:b/>
          <w:sz w:val="24"/>
          <w:szCs w:val="24"/>
        </w:rPr>
        <w:t>12</w:t>
      </w:r>
      <w:r>
        <w:rPr>
          <w:b/>
          <w:sz w:val="24"/>
          <w:szCs w:val="24"/>
          <w:lang w:val="uk-UA"/>
        </w:rPr>
        <w:t>,</w:t>
      </w:r>
      <w:r w:rsidRPr="0038615A">
        <w:rPr>
          <w:b/>
          <w:sz w:val="24"/>
          <w:szCs w:val="24"/>
        </w:rPr>
        <w:t>9 тис.грн</w:t>
      </w:r>
      <w:r w:rsidRPr="0038615A">
        <w:rPr>
          <w:sz w:val="24"/>
          <w:szCs w:val="24"/>
        </w:rPr>
        <w:t xml:space="preserve">., на виконання Програми реалізації громадського бюджету(бюджету участі) міста Ніжина на 2017-2021 роки (Проект-переможець   «Мобільний Ігро-ХАБ») – </w:t>
      </w:r>
      <w:r w:rsidRPr="0038615A">
        <w:rPr>
          <w:b/>
          <w:sz w:val="24"/>
          <w:szCs w:val="24"/>
        </w:rPr>
        <w:t>35</w:t>
      </w:r>
      <w:r>
        <w:rPr>
          <w:b/>
          <w:sz w:val="24"/>
          <w:szCs w:val="24"/>
          <w:lang w:val="uk-UA"/>
        </w:rPr>
        <w:t>,5</w:t>
      </w:r>
      <w:r w:rsidRPr="0038615A">
        <w:rPr>
          <w:b/>
          <w:sz w:val="24"/>
          <w:szCs w:val="24"/>
        </w:rPr>
        <w:t xml:space="preserve"> тис.грн</w:t>
      </w:r>
      <w:r w:rsidRPr="0038615A">
        <w:rPr>
          <w:sz w:val="24"/>
          <w:szCs w:val="24"/>
        </w:rPr>
        <w:t>:</w:t>
      </w:r>
    </w:p>
    <w:p w:rsidR="00524BFD" w:rsidRPr="0038615A" w:rsidRDefault="00524BFD" w:rsidP="00524BFD">
      <w:pPr>
        <w:numPr>
          <w:ilvl w:val="0"/>
          <w:numId w:val="28"/>
        </w:numPr>
        <w:ind w:left="987"/>
        <w:rPr>
          <w:sz w:val="24"/>
          <w:szCs w:val="24"/>
        </w:rPr>
      </w:pPr>
      <w:r w:rsidRPr="0038615A">
        <w:rPr>
          <w:sz w:val="24"/>
          <w:szCs w:val="24"/>
        </w:rPr>
        <w:t>палатка велика садова 4*8 (Польша) 1 шт. – 13</w:t>
      </w:r>
      <w:r>
        <w:rPr>
          <w:sz w:val="24"/>
          <w:szCs w:val="24"/>
          <w:lang w:val="uk-UA"/>
        </w:rPr>
        <w:t>,</w:t>
      </w:r>
      <w:r w:rsidRPr="0038615A">
        <w:rPr>
          <w:sz w:val="24"/>
          <w:szCs w:val="24"/>
        </w:rPr>
        <w:t>0</w:t>
      </w:r>
      <w:r>
        <w:rPr>
          <w:sz w:val="24"/>
          <w:szCs w:val="24"/>
          <w:lang w:val="uk-UA"/>
        </w:rPr>
        <w:t xml:space="preserve"> тис.</w:t>
      </w:r>
      <w:r w:rsidRPr="0038615A">
        <w:rPr>
          <w:sz w:val="24"/>
          <w:szCs w:val="24"/>
        </w:rPr>
        <w:t>грн.;</w:t>
      </w:r>
    </w:p>
    <w:p w:rsidR="00524BFD" w:rsidRPr="0038615A" w:rsidRDefault="00524BFD" w:rsidP="00524BFD">
      <w:pPr>
        <w:numPr>
          <w:ilvl w:val="0"/>
          <w:numId w:val="28"/>
        </w:numPr>
        <w:ind w:left="987"/>
        <w:rPr>
          <w:sz w:val="24"/>
          <w:szCs w:val="24"/>
        </w:rPr>
      </w:pPr>
      <w:r w:rsidRPr="0038615A">
        <w:rPr>
          <w:sz w:val="24"/>
          <w:szCs w:val="24"/>
        </w:rPr>
        <w:t xml:space="preserve">ноутбук 1 шт. – </w:t>
      </w:r>
      <w:r>
        <w:rPr>
          <w:sz w:val="24"/>
          <w:szCs w:val="24"/>
          <w:lang w:val="uk-UA"/>
        </w:rPr>
        <w:t>10,</w:t>
      </w:r>
      <w:r w:rsidRPr="0038615A">
        <w:rPr>
          <w:sz w:val="24"/>
          <w:szCs w:val="24"/>
        </w:rPr>
        <w:t>0</w:t>
      </w:r>
      <w:r>
        <w:rPr>
          <w:sz w:val="24"/>
          <w:szCs w:val="24"/>
          <w:lang w:val="uk-UA"/>
        </w:rPr>
        <w:t xml:space="preserve"> тис.</w:t>
      </w:r>
      <w:r w:rsidRPr="0038615A">
        <w:rPr>
          <w:sz w:val="24"/>
          <w:szCs w:val="24"/>
        </w:rPr>
        <w:t xml:space="preserve"> грн.;</w:t>
      </w:r>
    </w:p>
    <w:p w:rsidR="00524BFD" w:rsidRPr="0038615A" w:rsidRDefault="00524BFD" w:rsidP="00524BFD">
      <w:pPr>
        <w:numPr>
          <w:ilvl w:val="0"/>
          <w:numId w:val="28"/>
        </w:numPr>
        <w:ind w:left="987"/>
        <w:rPr>
          <w:sz w:val="24"/>
          <w:szCs w:val="24"/>
        </w:rPr>
      </w:pPr>
      <w:r w:rsidRPr="0038615A">
        <w:rPr>
          <w:sz w:val="24"/>
          <w:szCs w:val="24"/>
        </w:rPr>
        <w:t>колонка 1 шт. – 12</w:t>
      </w:r>
      <w:r>
        <w:rPr>
          <w:sz w:val="24"/>
          <w:szCs w:val="24"/>
          <w:lang w:val="uk-UA"/>
        </w:rPr>
        <w:t>,</w:t>
      </w:r>
      <w:r w:rsidRPr="0038615A">
        <w:rPr>
          <w:sz w:val="24"/>
          <w:szCs w:val="24"/>
        </w:rPr>
        <w:t>5</w:t>
      </w:r>
      <w:r>
        <w:rPr>
          <w:sz w:val="24"/>
          <w:szCs w:val="24"/>
          <w:lang w:val="uk-UA"/>
        </w:rPr>
        <w:t xml:space="preserve"> тис.</w:t>
      </w:r>
      <w:r w:rsidRPr="0038615A">
        <w:rPr>
          <w:sz w:val="24"/>
          <w:szCs w:val="24"/>
        </w:rPr>
        <w:t xml:space="preserve"> грн.</w:t>
      </w:r>
    </w:p>
    <w:p w:rsidR="00524BFD" w:rsidRPr="0038615A" w:rsidRDefault="00524BFD" w:rsidP="00524BFD">
      <w:pPr>
        <w:autoSpaceDE w:val="0"/>
        <w:autoSpaceDN w:val="0"/>
        <w:ind w:firstLine="709"/>
        <w:jc w:val="both"/>
        <w:rPr>
          <w:sz w:val="24"/>
          <w:szCs w:val="24"/>
        </w:rPr>
      </w:pPr>
      <w:r w:rsidRPr="0038615A">
        <w:rPr>
          <w:sz w:val="24"/>
          <w:szCs w:val="24"/>
        </w:rPr>
        <w:t>По  спеціальному  фонду  із затверджених 18</w:t>
      </w:r>
      <w:r>
        <w:rPr>
          <w:sz w:val="24"/>
          <w:szCs w:val="24"/>
          <w:lang w:val="uk-UA"/>
        </w:rPr>
        <w:t>,</w:t>
      </w:r>
      <w:r w:rsidRPr="0038615A">
        <w:rPr>
          <w:sz w:val="24"/>
          <w:szCs w:val="24"/>
        </w:rPr>
        <w:t>9</w:t>
      </w:r>
      <w:r>
        <w:rPr>
          <w:sz w:val="24"/>
          <w:szCs w:val="24"/>
          <w:lang w:val="uk-UA"/>
        </w:rPr>
        <w:t xml:space="preserve"> тис.</w:t>
      </w:r>
      <w:r w:rsidRPr="0038615A">
        <w:rPr>
          <w:sz w:val="24"/>
          <w:szCs w:val="24"/>
        </w:rPr>
        <w:t>грн. профінансовано 12</w:t>
      </w:r>
      <w:r>
        <w:rPr>
          <w:sz w:val="24"/>
          <w:szCs w:val="24"/>
          <w:lang w:val="uk-UA"/>
        </w:rPr>
        <w:t>,</w:t>
      </w:r>
      <w:r w:rsidRPr="0038615A">
        <w:rPr>
          <w:sz w:val="24"/>
          <w:szCs w:val="24"/>
        </w:rPr>
        <w:t>9</w:t>
      </w:r>
      <w:r>
        <w:rPr>
          <w:sz w:val="24"/>
          <w:szCs w:val="24"/>
          <w:lang w:val="uk-UA"/>
        </w:rPr>
        <w:t xml:space="preserve"> тис.</w:t>
      </w:r>
      <w:r w:rsidRPr="0038615A">
        <w:rPr>
          <w:sz w:val="24"/>
          <w:szCs w:val="24"/>
        </w:rPr>
        <w:t xml:space="preserve"> грн. На суму 6</w:t>
      </w:r>
      <w:r>
        <w:rPr>
          <w:sz w:val="24"/>
          <w:szCs w:val="24"/>
          <w:lang w:val="uk-UA"/>
        </w:rPr>
        <w:t>,</w:t>
      </w:r>
      <w:r w:rsidRPr="0038615A">
        <w:rPr>
          <w:sz w:val="24"/>
          <w:szCs w:val="24"/>
        </w:rPr>
        <w:t>0</w:t>
      </w:r>
      <w:r>
        <w:rPr>
          <w:sz w:val="24"/>
          <w:szCs w:val="24"/>
          <w:lang w:val="uk-UA"/>
        </w:rPr>
        <w:t xml:space="preserve"> тис.грн.</w:t>
      </w:r>
      <w:r w:rsidRPr="0038615A">
        <w:rPr>
          <w:sz w:val="24"/>
          <w:szCs w:val="24"/>
        </w:rPr>
        <w:t xml:space="preserve"> було внесено зміни до кошторису і перерозподілено планові призначення з КЕКВ 3210 (3110) на КЕКВ 2610 (2110).</w:t>
      </w:r>
    </w:p>
    <w:p w:rsidR="00524BFD" w:rsidRPr="001F1707" w:rsidRDefault="00524BFD" w:rsidP="00D46D6F">
      <w:pPr>
        <w:pStyle w:val="Normal"/>
        <w:ind w:firstLine="720"/>
        <w:jc w:val="both"/>
        <w:rPr>
          <w:sz w:val="24"/>
          <w:szCs w:val="24"/>
          <w:lang w:val="uk-UA"/>
        </w:rPr>
      </w:pPr>
    </w:p>
    <w:p w:rsidR="00CC4AA7" w:rsidRPr="00AA7C66" w:rsidRDefault="00CC4AA7" w:rsidP="00CC4AA7">
      <w:pPr>
        <w:pStyle w:val="Normal"/>
        <w:ind w:firstLine="720"/>
        <w:rPr>
          <w:sz w:val="24"/>
          <w:szCs w:val="24"/>
          <w:u w:val="single"/>
          <w:lang w:val="uk-UA"/>
        </w:rPr>
      </w:pPr>
      <w:r w:rsidRPr="00AA7C66">
        <w:rPr>
          <w:sz w:val="24"/>
          <w:szCs w:val="24"/>
          <w:u w:val="single"/>
          <w:lang w:val="uk-UA"/>
        </w:rPr>
        <w:t xml:space="preserve">Загальний фонд </w:t>
      </w:r>
    </w:p>
    <w:p w:rsidR="00CC4AA7" w:rsidRDefault="00CC4AA7" w:rsidP="00CC4AA7">
      <w:pPr>
        <w:autoSpaceDE w:val="0"/>
        <w:autoSpaceDN w:val="0"/>
        <w:ind w:firstLine="709"/>
        <w:jc w:val="both"/>
        <w:rPr>
          <w:sz w:val="24"/>
          <w:szCs w:val="24"/>
          <w:lang w:val="uk-UA"/>
        </w:rPr>
      </w:pPr>
      <w:r w:rsidRPr="00AA7C66">
        <w:rPr>
          <w:sz w:val="24"/>
          <w:szCs w:val="24"/>
          <w:lang w:val="uk-UA"/>
        </w:rPr>
        <w:t xml:space="preserve">По </w:t>
      </w:r>
      <w:r w:rsidRPr="00AA7C66">
        <w:rPr>
          <w:b/>
          <w:sz w:val="24"/>
          <w:szCs w:val="24"/>
          <w:lang w:val="uk-UA"/>
        </w:rPr>
        <w:t>КПКВ 0813160</w:t>
      </w:r>
      <w:r w:rsidRPr="00AA7C66">
        <w:rPr>
          <w:sz w:val="24"/>
          <w:szCs w:val="24"/>
          <w:lang w:val="uk-UA"/>
        </w:rPr>
        <w:t xml:space="preserve">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затверджено </w:t>
      </w:r>
      <w:r w:rsidRPr="00AD31C0">
        <w:rPr>
          <w:sz w:val="24"/>
          <w:szCs w:val="24"/>
          <w:lang w:val="uk-UA"/>
        </w:rPr>
        <w:t>298,0тис.грн. Касові видатки за 2020р. склали 290,2тис.грн.(97,4%),</w:t>
      </w:r>
      <w:r w:rsidRPr="00AD31C0">
        <w:rPr>
          <w:noProof/>
          <w:sz w:val="24"/>
          <w:szCs w:val="24"/>
          <w:lang w:val="uk-UA"/>
        </w:rPr>
        <w:t xml:space="preserve"> в  середньому  надана  допомога  116сім’ям</w:t>
      </w:r>
      <w:r w:rsidRPr="00AA7C66">
        <w:rPr>
          <w:noProof/>
          <w:sz w:val="24"/>
          <w:szCs w:val="24"/>
          <w:lang w:val="uk-UA"/>
        </w:rPr>
        <w:t xml:space="preserve"> </w:t>
      </w:r>
      <w:r w:rsidRPr="00AA7C66">
        <w:rPr>
          <w:noProof/>
          <w:sz w:val="24"/>
          <w:szCs w:val="24"/>
          <w:lang w:val="uk-UA"/>
        </w:rPr>
        <w:lastRenderedPageBreak/>
        <w:t>щомісячно</w:t>
      </w:r>
      <w:r w:rsidRPr="00CC4AA7">
        <w:rPr>
          <w:noProof/>
          <w:sz w:val="24"/>
          <w:szCs w:val="24"/>
          <w:lang w:val="uk-UA"/>
        </w:rPr>
        <w:t xml:space="preserve">. </w:t>
      </w:r>
      <w:r w:rsidRPr="00CC4AA7">
        <w:rPr>
          <w:bCs/>
          <w:sz w:val="24"/>
          <w:szCs w:val="24"/>
          <w:lang w:val="uk-UA"/>
        </w:rPr>
        <w:t xml:space="preserve"> Виплата  здійснювалась    відповідно до Постанови Кабінету Міністрів України від 29.04.2004р. № 558, за грудень 2020року  - згідно Постанови Кабінету Міністрів України від 23.09.2020 № 859.</w:t>
      </w:r>
      <w:r>
        <w:rPr>
          <w:bCs/>
          <w:sz w:val="24"/>
          <w:szCs w:val="24"/>
          <w:lang w:val="uk-UA"/>
        </w:rPr>
        <w:t xml:space="preserve"> </w:t>
      </w:r>
      <w:r w:rsidRPr="00AA7C66">
        <w:rPr>
          <w:sz w:val="24"/>
          <w:szCs w:val="24"/>
          <w:lang w:val="uk-UA"/>
        </w:rPr>
        <w:t>Кредиторська заборгованість станом на 01.01.2021року – відсутня.</w:t>
      </w:r>
    </w:p>
    <w:p w:rsidR="00CC4AA7" w:rsidRPr="00AA7C66" w:rsidRDefault="00CC4AA7" w:rsidP="00CC4AA7">
      <w:pPr>
        <w:pStyle w:val="Normal"/>
        <w:ind w:firstLine="720"/>
        <w:jc w:val="both"/>
        <w:rPr>
          <w:sz w:val="24"/>
          <w:szCs w:val="24"/>
          <w:lang w:val="uk-UA"/>
        </w:rPr>
      </w:pPr>
    </w:p>
    <w:p w:rsidR="00D46D6F" w:rsidRPr="00081CC0" w:rsidRDefault="00D46D6F" w:rsidP="00D46D6F">
      <w:pPr>
        <w:pStyle w:val="Normal"/>
        <w:ind w:firstLine="720"/>
        <w:rPr>
          <w:sz w:val="24"/>
          <w:szCs w:val="24"/>
          <w:u w:val="single"/>
          <w:lang w:val="uk-UA"/>
        </w:rPr>
      </w:pPr>
      <w:r w:rsidRPr="00081CC0">
        <w:rPr>
          <w:sz w:val="24"/>
          <w:szCs w:val="24"/>
          <w:u w:val="single"/>
          <w:lang w:val="uk-UA"/>
        </w:rPr>
        <w:t>Загальний фонд</w:t>
      </w:r>
    </w:p>
    <w:p w:rsidR="00D46D6F" w:rsidRPr="00081CC0" w:rsidRDefault="00D46D6F" w:rsidP="00D46D6F">
      <w:pPr>
        <w:pStyle w:val="Normal"/>
        <w:ind w:firstLine="720"/>
        <w:jc w:val="both"/>
        <w:rPr>
          <w:noProof/>
          <w:sz w:val="24"/>
          <w:szCs w:val="24"/>
          <w:lang w:val="uk-UA"/>
        </w:rPr>
      </w:pPr>
      <w:r w:rsidRPr="00251801">
        <w:rPr>
          <w:sz w:val="24"/>
          <w:szCs w:val="24"/>
          <w:lang w:val="uk-UA"/>
        </w:rPr>
        <w:t>П</w:t>
      </w:r>
      <w:r w:rsidRPr="00251801">
        <w:rPr>
          <w:noProof/>
          <w:sz w:val="24"/>
          <w:szCs w:val="24"/>
          <w:lang w:val="uk-UA"/>
        </w:rPr>
        <w:t xml:space="preserve">о </w:t>
      </w:r>
      <w:r w:rsidRPr="00251801">
        <w:rPr>
          <w:b/>
          <w:sz w:val="24"/>
          <w:szCs w:val="24"/>
          <w:lang w:val="uk-UA"/>
        </w:rPr>
        <w:t>КПК</w:t>
      </w:r>
      <w:r w:rsidRPr="00251801">
        <w:rPr>
          <w:b/>
          <w:noProof/>
          <w:sz w:val="24"/>
          <w:szCs w:val="24"/>
          <w:lang w:val="uk-UA"/>
        </w:rPr>
        <w:t xml:space="preserve">  0813180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r w:rsidRPr="00251801">
        <w:rPr>
          <w:sz w:val="24"/>
          <w:szCs w:val="24"/>
          <w:lang w:val="uk-UA"/>
        </w:rPr>
        <w:t xml:space="preserve"> </w:t>
      </w:r>
      <w:r w:rsidRPr="00251801">
        <w:rPr>
          <w:noProof/>
          <w:sz w:val="24"/>
          <w:szCs w:val="24"/>
          <w:lang w:val="uk-UA"/>
        </w:rPr>
        <w:t>на вик</w:t>
      </w:r>
      <w:r w:rsidRPr="00081CC0">
        <w:rPr>
          <w:noProof/>
          <w:sz w:val="24"/>
          <w:szCs w:val="24"/>
          <w:lang w:val="uk-UA"/>
        </w:rPr>
        <w:t xml:space="preserve">онання Міської цільової Програми з надання пільг на оплату житлово-комунальних та інших послуг на 2020рік </w:t>
      </w:r>
      <w:r w:rsidRPr="00AD31C0">
        <w:rPr>
          <w:noProof/>
          <w:sz w:val="24"/>
          <w:szCs w:val="24"/>
          <w:lang w:val="uk-UA"/>
        </w:rPr>
        <w:t xml:space="preserve">затверджено 171,6тис.грн. (в т.ч. для </w:t>
      </w:r>
      <w:r w:rsidRPr="00AD31C0">
        <w:rPr>
          <w:sz w:val="24"/>
          <w:szCs w:val="24"/>
          <w:lang w:val="uk-UA"/>
        </w:rPr>
        <w:t xml:space="preserve">надання пільг з оплати  житлово-комунальних послуг сім’ям загиблих військовослужбовців – 126,8тис.грн., для  надання  пільг особам з інвалідністю по зору з оплати  абонементної плати за користування  телефоном – 44,8тис.грн.).  </w:t>
      </w:r>
      <w:r w:rsidRPr="00AD31C0">
        <w:rPr>
          <w:noProof/>
          <w:sz w:val="24"/>
          <w:szCs w:val="24"/>
          <w:lang w:val="uk-UA"/>
        </w:rPr>
        <w:t xml:space="preserve">Касові     видатки  за  звітний  період   - 154,2тис.грн. (89,9%), з них для </w:t>
      </w:r>
      <w:r w:rsidRPr="00AD31C0">
        <w:rPr>
          <w:sz w:val="24"/>
          <w:szCs w:val="24"/>
          <w:lang w:val="uk-UA"/>
        </w:rPr>
        <w:t>надання пільг з оплати  житлово-комунальних послуг сім’ям загиблих військовослужбовців</w:t>
      </w:r>
      <w:r w:rsidRPr="00081CC0">
        <w:rPr>
          <w:sz w:val="24"/>
          <w:szCs w:val="24"/>
          <w:lang w:val="uk-UA"/>
        </w:rPr>
        <w:t xml:space="preserve"> – 109,9тис.грн.(пільга надана 36 сім’ям щомісячно), для  надання  пільг особам з інвалідністю по зору з оплати  абонементної плати за користування  телефоном – 44,3тис.грн.(пільга  надається 55 сім’ям щомісячно).</w:t>
      </w:r>
    </w:p>
    <w:p w:rsidR="00D46D6F" w:rsidRDefault="00D46D6F" w:rsidP="00D46D6F">
      <w:pPr>
        <w:pStyle w:val="Normal"/>
        <w:ind w:firstLine="720"/>
        <w:jc w:val="both"/>
        <w:rPr>
          <w:sz w:val="24"/>
          <w:szCs w:val="24"/>
          <w:lang w:val="uk-UA"/>
        </w:rPr>
      </w:pPr>
      <w:r w:rsidRPr="00081CC0">
        <w:rPr>
          <w:sz w:val="24"/>
          <w:szCs w:val="24"/>
          <w:lang w:val="uk-UA"/>
        </w:rPr>
        <w:t>Кредиторська заборгованість станом на 01.01.2021року – відсутня.</w:t>
      </w:r>
    </w:p>
    <w:p w:rsidR="006D6295" w:rsidRPr="00081CC0" w:rsidRDefault="006D6295" w:rsidP="00D46D6F">
      <w:pPr>
        <w:pStyle w:val="Normal"/>
        <w:ind w:firstLine="720"/>
        <w:jc w:val="both"/>
        <w:rPr>
          <w:sz w:val="24"/>
          <w:szCs w:val="24"/>
          <w:lang w:val="uk-UA"/>
        </w:rPr>
      </w:pPr>
    </w:p>
    <w:p w:rsidR="00D46D6F" w:rsidRPr="007E6206" w:rsidRDefault="00D46D6F" w:rsidP="00D46D6F">
      <w:pPr>
        <w:pStyle w:val="Normal"/>
        <w:ind w:firstLine="720"/>
        <w:rPr>
          <w:sz w:val="24"/>
          <w:szCs w:val="24"/>
          <w:u w:val="single"/>
          <w:lang w:val="uk-UA"/>
        </w:rPr>
      </w:pPr>
      <w:r w:rsidRPr="007E6206">
        <w:rPr>
          <w:sz w:val="24"/>
          <w:szCs w:val="24"/>
          <w:u w:val="single"/>
          <w:lang w:val="uk-UA"/>
        </w:rPr>
        <w:t>Загальний фонд</w:t>
      </w:r>
    </w:p>
    <w:p w:rsidR="00D46D6F" w:rsidRPr="007E6206" w:rsidRDefault="00D46D6F" w:rsidP="00D46D6F">
      <w:pPr>
        <w:pStyle w:val="Normal"/>
        <w:ind w:firstLine="720"/>
        <w:jc w:val="both"/>
        <w:rPr>
          <w:sz w:val="24"/>
          <w:szCs w:val="24"/>
          <w:lang w:val="uk-UA"/>
        </w:rPr>
      </w:pPr>
      <w:r w:rsidRPr="00251801">
        <w:rPr>
          <w:sz w:val="24"/>
          <w:szCs w:val="24"/>
          <w:lang w:val="uk-UA"/>
        </w:rPr>
        <w:t>П</w:t>
      </w:r>
      <w:r w:rsidRPr="00251801">
        <w:rPr>
          <w:noProof/>
          <w:sz w:val="24"/>
          <w:szCs w:val="24"/>
          <w:lang w:val="uk-UA"/>
        </w:rPr>
        <w:t xml:space="preserve">о </w:t>
      </w:r>
      <w:r w:rsidRPr="00251801">
        <w:rPr>
          <w:b/>
          <w:sz w:val="24"/>
          <w:szCs w:val="24"/>
          <w:lang w:val="uk-UA"/>
        </w:rPr>
        <w:t>КПКВ</w:t>
      </w:r>
      <w:r w:rsidRPr="00251801">
        <w:rPr>
          <w:b/>
          <w:noProof/>
          <w:sz w:val="24"/>
          <w:szCs w:val="24"/>
          <w:lang w:val="uk-UA"/>
        </w:rPr>
        <w:t xml:space="preserve">  0813192 «Надання фінансової підтримки громадським організаціям ветеранів і осіб з інвалідністю,ідіяльність яких має соціальну спрямованість» </w:t>
      </w:r>
      <w:r w:rsidRPr="00251801">
        <w:rPr>
          <w:noProof/>
          <w:sz w:val="24"/>
          <w:szCs w:val="24"/>
          <w:lang w:val="uk-UA"/>
        </w:rPr>
        <w:t>на виконання Міської  цільової Програми підтримки діяльності Ніжинської міської організації</w:t>
      </w:r>
      <w:r w:rsidRPr="007E6206">
        <w:rPr>
          <w:noProof/>
          <w:sz w:val="24"/>
          <w:szCs w:val="24"/>
          <w:lang w:val="uk-UA"/>
        </w:rPr>
        <w:t xml:space="preserve"> ветеранів України  на 2020рік   </w:t>
      </w:r>
      <w:r w:rsidRPr="00AD31C0">
        <w:rPr>
          <w:noProof/>
          <w:sz w:val="24"/>
          <w:szCs w:val="24"/>
          <w:lang w:val="uk-UA"/>
        </w:rPr>
        <w:t xml:space="preserve">затверджено 122,0 тис. грн. </w:t>
      </w:r>
      <w:r w:rsidRPr="00AD31C0">
        <w:rPr>
          <w:sz w:val="24"/>
          <w:szCs w:val="24"/>
          <w:lang w:val="uk-UA"/>
        </w:rPr>
        <w:t>Касові  видатки  за звітний період  становлять 116,9тис.грн. (в т.ч. на оплату  енергоносіїв 6,8тис.грн., матеріальне заохочення 73,0тис.грн., послуг з опублікування  оголошення, статті - 3</w:t>
      </w:r>
      <w:r w:rsidRPr="007E6206">
        <w:rPr>
          <w:sz w:val="24"/>
          <w:szCs w:val="24"/>
          <w:lang w:val="uk-UA"/>
        </w:rPr>
        <w:t>,0тис.грн., придбання вітальних листівок, квітів -11,5тис.грн., канц.товарів – 4,0тис.грн., підписання періодичних видатків – 13,7тис.грн., оплата послуг оренди -4,9тис.грн.), що складає 95,8% від річного плану.</w:t>
      </w:r>
    </w:p>
    <w:p w:rsidR="00D46D6F" w:rsidRDefault="00D46D6F" w:rsidP="00D46D6F">
      <w:pPr>
        <w:pStyle w:val="Normal"/>
        <w:ind w:firstLine="720"/>
        <w:jc w:val="both"/>
        <w:rPr>
          <w:sz w:val="24"/>
          <w:szCs w:val="24"/>
          <w:lang w:val="uk-UA"/>
        </w:rPr>
      </w:pPr>
      <w:r w:rsidRPr="007E6206">
        <w:rPr>
          <w:sz w:val="24"/>
          <w:szCs w:val="24"/>
          <w:lang w:val="uk-UA"/>
        </w:rPr>
        <w:t>Кредиторська заборгованість станом на 01.01.2021року – відсутня.</w:t>
      </w:r>
    </w:p>
    <w:p w:rsidR="006D6295" w:rsidRPr="007E6206" w:rsidRDefault="006D6295" w:rsidP="00D46D6F">
      <w:pPr>
        <w:pStyle w:val="Normal"/>
        <w:ind w:firstLine="720"/>
        <w:jc w:val="both"/>
        <w:rPr>
          <w:sz w:val="24"/>
          <w:szCs w:val="24"/>
          <w:lang w:val="uk-UA"/>
        </w:rPr>
      </w:pPr>
    </w:p>
    <w:p w:rsidR="00D46D6F" w:rsidRPr="00DB32F4" w:rsidRDefault="00D46D6F" w:rsidP="00D46D6F">
      <w:pPr>
        <w:pStyle w:val="Normal"/>
        <w:ind w:firstLine="720"/>
        <w:rPr>
          <w:sz w:val="24"/>
          <w:szCs w:val="24"/>
          <w:u w:val="single"/>
          <w:lang w:val="uk-UA"/>
        </w:rPr>
      </w:pPr>
      <w:r w:rsidRPr="00DB32F4">
        <w:rPr>
          <w:sz w:val="24"/>
          <w:szCs w:val="24"/>
          <w:u w:val="single"/>
          <w:lang w:val="uk-UA"/>
        </w:rPr>
        <w:t xml:space="preserve">Загальний фонд </w:t>
      </w:r>
    </w:p>
    <w:p w:rsidR="00D46D6F" w:rsidRPr="00AD31C0" w:rsidRDefault="00D46D6F" w:rsidP="00D46D6F">
      <w:pPr>
        <w:pStyle w:val="Normal"/>
        <w:ind w:firstLine="720"/>
        <w:jc w:val="both"/>
        <w:rPr>
          <w:sz w:val="24"/>
          <w:szCs w:val="24"/>
          <w:lang w:val="uk-UA"/>
        </w:rPr>
      </w:pPr>
      <w:r w:rsidRPr="00DB32F4">
        <w:rPr>
          <w:sz w:val="24"/>
          <w:szCs w:val="24"/>
          <w:lang w:val="uk-UA"/>
        </w:rPr>
        <w:t xml:space="preserve">По </w:t>
      </w:r>
      <w:r w:rsidRPr="00C23A40">
        <w:rPr>
          <w:b/>
          <w:sz w:val="24"/>
          <w:szCs w:val="24"/>
          <w:lang w:val="uk-UA"/>
        </w:rPr>
        <w:t>КПКВ 0813210, 1213210 «Організація та проведення громадських робіт»</w:t>
      </w:r>
      <w:r w:rsidRPr="00DB32F4">
        <w:rPr>
          <w:b/>
          <w:sz w:val="24"/>
          <w:szCs w:val="24"/>
          <w:lang w:val="uk-UA"/>
        </w:rPr>
        <w:t xml:space="preserve"> </w:t>
      </w:r>
      <w:r w:rsidRPr="00DB32F4">
        <w:rPr>
          <w:sz w:val="24"/>
          <w:szCs w:val="24"/>
          <w:lang w:val="uk-UA"/>
        </w:rPr>
        <w:t xml:space="preserve">на виконання міської програми громадських оплачуваних робіт Ніжинської міської об’єднаної  територіальної громади на 2020рік  </w:t>
      </w:r>
      <w:r w:rsidRPr="00AD31C0">
        <w:rPr>
          <w:sz w:val="24"/>
          <w:szCs w:val="24"/>
          <w:lang w:val="uk-UA"/>
        </w:rPr>
        <w:t>передбачено 69,3тис.грн. (в т.ч. по головному  розпоряднику управлінню  соціального  захисту  населення(УСЗН) – 24,3тич.грн., по  управлінню житлово-комунального господарства  та  будівництву(УЖКГтаБ) – 45,0тис.грн.).  Протягом  звітного періоду  направлено на громадські оплачувані роботи 60,2тис.грн. (86,9%), в т.ч. по УСЗН – 24,2тис.грн., УЖКГтаБ – 36,0тис.грн.</w:t>
      </w:r>
      <w:r w:rsidR="006D6295">
        <w:rPr>
          <w:sz w:val="24"/>
          <w:szCs w:val="24"/>
          <w:lang w:val="uk-UA"/>
        </w:rPr>
        <w:t xml:space="preserve"> </w:t>
      </w:r>
      <w:r w:rsidRPr="00AD31C0">
        <w:rPr>
          <w:sz w:val="24"/>
          <w:szCs w:val="24"/>
          <w:lang w:val="uk-UA"/>
        </w:rPr>
        <w:t>Кредиторська заборгованість станом на 01.01.2021року – відсутня.</w:t>
      </w:r>
    </w:p>
    <w:p w:rsidR="00D46D6F" w:rsidRPr="00DB32F4" w:rsidRDefault="00D46D6F" w:rsidP="00D46D6F">
      <w:pPr>
        <w:pStyle w:val="Normal"/>
        <w:ind w:firstLine="720"/>
        <w:rPr>
          <w:sz w:val="24"/>
          <w:szCs w:val="24"/>
          <w:u w:val="single"/>
          <w:lang w:val="uk-UA"/>
        </w:rPr>
      </w:pPr>
      <w:r w:rsidRPr="00DB32F4">
        <w:rPr>
          <w:sz w:val="24"/>
          <w:szCs w:val="24"/>
          <w:u w:val="single"/>
          <w:lang w:val="uk-UA"/>
        </w:rPr>
        <w:t xml:space="preserve">Спеціальний фонд </w:t>
      </w:r>
    </w:p>
    <w:p w:rsidR="00D46D6F" w:rsidRDefault="00D46D6F" w:rsidP="00D46D6F">
      <w:pPr>
        <w:ind w:firstLine="720"/>
        <w:jc w:val="both"/>
        <w:rPr>
          <w:sz w:val="24"/>
          <w:szCs w:val="24"/>
          <w:lang w:val="uk-UA"/>
        </w:rPr>
      </w:pPr>
      <w:r w:rsidRPr="00DB32F4">
        <w:rPr>
          <w:sz w:val="24"/>
          <w:szCs w:val="24"/>
          <w:lang w:val="uk-UA"/>
        </w:rPr>
        <w:t xml:space="preserve">Протягом  звітного періоду  </w:t>
      </w:r>
      <w:r w:rsidRPr="00AD31C0">
        <w:rPr>
          <w:sz w:val="24"/>
          <w:szCs w:val="24"/>
          <w:lang w:val="uk-UA"/>
        </w:rPr>
        <w:t>використано 24,2тис.грн. на оплату заробітної плати з нарахуваннями за виконанні громадські роботи управлінням  соціального</w:t>
      </w:r>
      <w:r w:rsidRPr="00DB32F4">
        <w:rPr>
          <w:sz w:val="24"/>
          <w:szCs w:val="24"/>
          <w:lang w:val="uk-UA"/>
        </w:rPr>
        <w:t xml:space="preserve"> захисту населення (інші джерела  власних надходжень бюджетних установ).</w:t>
      </w:r>
    </w:p>
    <w:p w:rsidR="00067048" w:rsidRDefault="00067048" w:rsidP="00D46D6F">
      <w:pPr>
        <w:ind w:firstLine="720"/>
        <w:jc w:val="both"/>
        <w:rPr>
          <w:sz w:val="24"/>
          <w:szCs w:val="24"/>
          <w:lang w:val="uk-UA"/>
        </w:rPr>
      </w:pPr>
    </w:p>
    <w:p w:rsidR="00067048" w:rsidRPr="001F1707" w:rsidRDefault="00067048" w:rsidP="00067048">
      <w:pPr>
        <w:pStyle w:val="Normal"/>
        <w:ind w:firstLine="720"/>
        <w:rPr>
          <w:sz w:val="24"/>
          <w:szCs w:val="24"/>
          <w:u w:val="single"/>
          <w:lang w:val="uk-UA"/>
        </w:rPr>
      </w:pPr>
      <w:r w:rsidRPr="001F1707">
        <w:rPr>
          <w:sz w:val="24"/>
          <w:szCs w:val="24"/>
          <w:u w:val="single"/>
          <w:lang w:val="uk-UA"/>
        </w:rPr>
        <w:t>Загальний фонд</w:t>
      </w:r>
    </w:p>
    <w:p w:rsidR="00067048" w:rsidRPr="00CB4FB8" w:rsidRDefault="00067048" w:rsidP="00067048">
      <w:pPr>
        <w:pStyle w:val="Normal"/>
        <w:ind w:firstLine="720"/>
        <w:jc w:val="both"/>
        <w:rPr>
          <w:noProof/>
          <w:color w:val="FF0000"/>
          <w:sz w:val="24"/>
          <w:szCs w:val="24"/>
          <w:lang w:val="uk-UA"/>
        </w:rPr>
      </w:pPr>
      <w:r w:rsidRPr="001F1707">
        <w:rPr>
          <w:noProof/>
          <w:sz w:val="24"/>
          <w:szCs w:val="24"/>
          <w:lang w:val="uk-UA"/>
        </w:rPr>
        <w:t xml:space="preserve">По  </w:t>
      </w:r>
      <w:r w:rsidRPr="00C23A40">
        <w:rPr>
          <w:b/>
          <w:noProof/>
          <w:sz w:val="24"/>
          <w:szCs w:val="24"/>
          <w:lang w:val="uk-UA"/>
        </w:rPr>
        <w:t xml:space="preserve">КПКВ 0213242  </w:t>
      </w:r>
      <w:r w:rsidRPr="00C23A40">
        <w:rPr>
          <w:sz w:val="24"/>
          <w:szCs w:val="24"/>
          <w:lang w:val="uk-UA"/>
        </w:rPr>
        <w:t xml:space="preserve"> </w:t>
      </w:r>
      <w:r w:rsidRPr="00C23A40">
        <w:rPr>
          <w:b/>
          <w:sz w:val="24"/>
          <w:szCs w:val="24"/>
          <w:lang w:val="uk-UA"/>
        </w:rPr>
        <w:t xml:space="preserve">«Інші заходи у сфері соціального захисту і соціального забезпечення» </w:t>
      </w:r>
      <w:r w:rsidRPr="00C23A40">
        <w:rPr>
          <w:sz w:val="24"/>
          <w:szCs w:val="24"/>
          <w:lang w:val="uk-UA"/>
        </w:rPr>
        <w:t xml:space="preserve"> затверджено 2 392,6тис. грн. </w:t>
      </w:r>
      <w:r w:rsidRPr="00C23A40">
        <w:rPr>
          <w:noProof/>
          <w:sz w:val="24"/>
          <w:szCs w:val="24"/>
          <w:lang w:val="uk-UA"/>
        </w:rPr>
        <w:t>(в т.ч. 150,35тис.грн. кошти субвенції  із обласного бюджету на  виконання доручень виборців депутатами обласної</w:t>
      </w:r>
      <w:r w:rsidRPr="00CB4FB8">
        <w:rPr>
          <w:noProof/>
          <w:sz w:val="24"/>
          <w:szCs w:val="24"/>
          <w:lang w:val="uk-UA"/>
        </w:rPr>
        <w:t xml:space="preserve"> ради):</w:t>
      </w:r>
    </w:p>
    <w:p w:rsidR="00067048" w:rsidRPr="00CB4FB8" w:rsidRDefault="00067048" w:rsidP="00067048">
      <w:pPr>
        <w:tabs>
          <w:tab w:val="num" w:pos="567"/>
        </w:tabs>
        <w:autoSpaceDE w:val="0"/>
        <w:autoSpaceDN w:val="0"/>
        <w:ind w:firstLine="567"/>
        <w:jc w:val="both"/>
        <w:rPr>
          <w:noProof/>
          <w:sz w:val="24"/>
          <w:szCs w:val="24"/>
          <w:lang w:val="uk-UA"/>
        </w:rPr>
      </w:pPr>
      <w:r w:rsidRPr="00CB4FB8">
        <w:rPr>
          <w:noProof/>
          <w:sz w:val="24"/>
          <w:szCs w:val="24"/>
          <w:lang w:val="uk-UA"/>
        </w:rPr>
        <w:t xml:space="preserve">по </w:t>
      </w:r>
      <w:r w:rsidRPr="00CB4FB8">
        <w:rPr>
          <w:sz w:val="24"/>
          <w:szCs w:val="24"/>
          <w:lang w:val="uk-UA"/>
        </w:rPr>
        <w:t xml:space="preserve">Комплексній міській програмі підтримки сім’ї, гендерної  рівності  та протидії  торгівлі  людьми на 2020рік </w:t>
      </w:r>
      <w:r w:rsidRPr="00CB4FB8">
        <w:rPr>
          <w:noProof/>
          <w:sz w:val="24"/>
          <w:szCs w:val="24"/>
          <w:lang w:val="uk-UA"/>
        </w:rPr>
        <w:t xml:space="preserve">68,0тис. грн.; </w:t>
      </w:r>
    </w:p>
    <w:p w:rsidR="00067048" w:rsidRPr="00CB4FB8" w:rsidRDefault="00067048" w:rsidP="00067048">
      <w:pPr>
        <w:ind w:firstLine="567"/>
        <w:jc w:val="both"/>
        <w:rPr>
          <w:noProof/>
          <w:sz w:val="24"/>
          <w:szCs w:val="24"/>
          <w:lang w:val="uk-UA"/>
        </w:rPr>
      </w:pPr>
      <w:r w:rsidRPr="00CB4FB8">
        <w:rPr>
          <w:noProof/>
          <w:sz w:val="24"/>
          <w:szCs w:val="24"/>
          <w:lang w:val="uk-UA"/>
        </w:rPr>
        <w:t xml:space="preserve">по Міській  цільовій програмі «Турбота» на 2020р.  2 165,4тис.грн.; </w:t>
      </w:r>
    </w:p>
    <w:p w:rsidR="00067048" w:rsidRPr="00CB4FB8" w:rsidRDefault="00067048" w:rsidP="00067048">
      <w:pPr>
        <w:autoSpaceDE w:val="0"/>
        <w:autoSpaceDN w:val="0"/>
        <w:ind w:firstLine="567"/>
        <w:jc w:val="both"/>
        <w:rPr>
          <w:sz w:val="24"/>
          <w:szCs w:val="24"/>
          <w:lang w:val="uk-UA"/>
        </w:rPr>
      </w:pPr>
      <w:r w:rsidRPr="00CB4FB8">
        <w:rPr>
          <w:noProof/>
          <w:sz w:val="24"/>
          <w:szCs w:val="24"/>
          <w:lang w:val="uk-UA"/>
        </w:rPr>
        <w:t>по</w:t>
      </w:r>
      <w:r w:rsidRPr="00CB4FB8">
        <w:rPr>
          <w:sz w:val="24"/>
          <w:szCs w:val="24"/>
          <w:lang w:val="uk-UA"/>
        </w:rPr>
        <w:t xml:space="preserve"> </w:t>
      </w:r>
      <w:r w:rsidRPr="00CB4FB8">
        <w:rPr>
          <w:noProof/>
          <w:sz w:val="24"/>
          <w:szCs w:val="24"/>
          <w:lang w:val="uk-UA"/>
        </w:rPr>
        <w:t xml:space="preserve">Програмі виплати стипендій обдарованій учнівській та студентській молоді міста на період до 2020 року </w:t>
      </w:r>
      <w:r w:rsidRPr="00CB4FB8">
        <w:rPr>
          <w:sz w:val="24"/>
          <w:szCs w:val="24"/>
          <w:lang w:val="uk-UA"/>
        </w:rPr>
        <w:t xml:space="preserve">  109,2тис. грн.;</w:t>
      </w:r>
    </w:p>
    <w:p w:rsidR="00067048" w:rsidRPr="00CB4FB8" w:rsidRDefault="00067048" w:rsidP="00067048">
      <w:pPr>
        <w:autoSpaceDE w:val="0"/>
        <w:autoSpaceDN w:val="0"/>
        <w:ind w:firstLine="567"/>
        <w:jc w:val="both"/>
        <w:rPr>
          <w:sz w:val="24"/>
          <w:szCs w:val="24"/>
          <w:lang w:val="uk-UA"/>
        </w:rPr>
      </w:pPr>
      <w:r w:rsidRPr="00CB4FB8">
        <w:rPr>
          <w:sz w:val="24"/>
          <w:szCs w:val="24"/>
          <w:lang w:val="uk-UA"/>
        </w:rPr>
        <w:t>по Програмі забезпечення  житлом учасників АТО/ООС та членів їх сімей у Ніжинській міській об’єднаній територіальній  громаді на 2020-2022роки – 50,0тис.грн.</w:t>
      </w:r>
    </w:p>
    <w:p w:rsidR="00067048" w:rsidRPr="00CB4FB8" w:rsidRDefault="00067048" w:rsidP="00067048">
      <w:pPr>
        <w:autoSpaceDE w:val="0"/>
        <w:autoSpaceDN w:val="0"/>
        <w:ind w:firstLine="567"/>
        <w:jc w:val="both"/>
        <w:rPr>
          <w:noProof/>
          <w:sz w:val="24"/>
          <w:szCs w:val="24"/>
          <w:lang w:val="uk-UA"/>
        </w:rPr>
      </w:pPr>
      <w:r w:rsidRPr="00CB4FB8">
        <w:rPr>
          <w:sz w:val="24"/>
          <w:szCs w:val="24"/>
          <w:lang w:val="uk-UA"/>
        </w:rPr>
        <w:t xml:space="preserve">Касові  видатки  за 2020р.  – 2 389,4тис.грн.,  </w:t>
      </w:r>
      <w:r w:rsidRPr="00CB4FB8">
        <w:rPr>
          <w:noProof/>
          <w:sz w:val="24"/>
          <w:szCs w:val="24"/>
          <w:lang w:val="uk-UA"/>
        </w:rPr>
        <w:t>в тому числі направлено:</w:t>
      </w:r>
    </w:p>
    <w:p w:rsidR="00067048" w:rsidRPr="001F1707" w:rsidRDefault="00067048" w:rsidP="00067048">
      <w:pPr>
        <w:autoSpaceDE w:val="0"/>
        <w:autoSpaceDN w:val="0"/>
        <w:ind w:firstLine="567"/>
        <w:jc w:val="both"/>
        <w:rPr>
          <w:noProof/>
          <w:sz w:val="24"/>
          <w:szCs w:val="24"/>
          <w:lang w:val="uk-UA"/>
        </w:rPr>
      </w:pPr>
      <w:r w:rsidRPr="00CB4FB8">
        <w:rPr>
          <w:noProof/>
          <w:sz w:val="24"/>
          <w:szCs w:val="24"/>
          <w:lang w:val="uk-UA"/>
        </w:rPr>
        <w:lastRenderedPageBreak/>
        <w:t xml:space="preserve">- 68,0 тис. грн. на виконання  </w:t>
      </w:r>
      <w:r w:rsidRPr="00CB4FB8">
        <w:rPr>
          <w:sz w:val="24"/>
          <w:szCs w:val="24"/>
          <w:lang w:val="uk-UA"/>
        </w:rPr>
        <w:t>Комплексної</w:t>
      </w:r>
      <w:r w:rsidRPr="001F1707">
        <w:rPr>
          <w:sz w:val="24"/>
          <w:szCs w:val="24"/>
          <w:lang w:val="uk-UA"/>
        </w:rPr>
        <w:t xml:space="preserve"> міської програми підтримки сім’ї, гендерної  рівності  та протидії  торгівлі  людьми на 2020рік</w:t>
      </w:r>
      <w:r w:rsidRPr="001F1707">
        <w:rPr>
          <w:noProof/>
          <w:sz w:val="24"/>
          <w:szCs w:val="24"/>
          <w:lang w:val="uk-UA"/>
        </w:rPr>
        <w:t>.  Допомога надана 39 сім’ям на лікування дітей, придбання  одягу, канц.товарів для школи, у зв’язку із скрутним матеріальним становищем.</w:t>
      </w:r>
    </w:p>
    <w:p w:rsidR="00067048" w:rsidRPr="00081CC0" w:rsidRDefault="00067048" w:rsidP="00067048">
      <w:pPr>
        <w:ind w:firstLine="720"/>
        <w:jc w:val="both"/>
        <w:rPr>
          <w:noProof/>
          <w:sz w:val="24"/>
          <w:szCs w:val="24"/>
          <w:lang w:val="uk-UA"/>
        </w:rPr>
      </w:pPr>
      <w:r w:rsidRPr="00081CC0">
        <w:rPr>
          <w:noProof/>
          <w:sz w:val="24"/>
          <w:szCs w:val="24"/>
          <w:lang w:val="uk-UA"/>
        </w:rPr>
        <w:t>- 2 162,2 тис.грн. на виконання міської цільової програми "Турбота" на 2020р., а саме на:</w:t>
      </w:r>
    </w:p>
    <w:p w:rsidR="00067048" w:rsidRPr="00081CC0" w:rsidRDefault="00067048" w:rsidP="00067048">
      <w:pPr>
        <w:jc w:val="both"/>
        <w:rPr>
          <w:noProof/>
          <w:sz w:val="24"/>
          <w:szCs w:val="24"/>
          <w:lang w:val="uk-UA"/>
        </w:rPr>
      </w:pPr>
      <w:r w:rsidRPr="00081CC0">
        <w:rPr>
          <w:noProof/>
          <w:sz w:val="24"/>
          <w:szCs w:val="24"/>
          <w:lang w:val="uk-UA"/>
        </w:rPr>
        <w:t xml:space="preserve">-матеріальну допомогу громадянам територіальної громади – 847,9тис.грн., </w:t>
      </w:r>
      <w:r w:rsidRPr="00081CC0">
        <w:rPr>
          <w:noProof/>
          <w:sz w:val="24"/>
          <w:szCs w:val="24"/>
        </w:rPr>
        <w:t>допомогу отрима</w:t>
      </w:r>
      <w:r w:rsidRPr="00081CC0">
        <w:rPr>
          <w:noProof/>
          <w:sz w:val="24"/>
          <w:szCs w:val="24"/>
          <w:lang w:val="uk-UA"/>
        </w:rPr>
        <w:t>ли</w:t>
      </w:r>
      <w:r w:rsidRPr="00081CC0">
        <w:rPr>
          <w:noProof/>
          <w:sz w:val="24"/>
          <w:szCs w:val="24"/>
        </w:rPr>
        <w:t xml:space="preserve"> </w:t>
      </w:r>
      <w:r w:rsidRPr="00081CC0">
        <w:rPr>
          <w:noProof/>
          <w:sz w:val="24"/>
          <w:szCs w:val="24"/>
          <w:lang w:val="uk-UA"/>
        </w:rPr>
        <w:t>496 громадян (в т.ч. 1учасник АТО/ООС на реабілітацію),</w:t>
      </w:r>
    </w:p>
    <w:p w:rsidR="00067048" w:rsidRPr="00081CC0" w:rsidRDefault="00067048" w:rsidP="00067048">
      <w:pPr>
        <w:jc w:val="both"/>
        <w:rPr>
          <w:noProof/>
          <w:sz w:val="24"/>
          <w:szCs w:val="24"/>
          <w:lang w:val="uk-UA"/>
        </w:rPr>
      </w:pPr>
      <w:r w:rsidRPr="00081CC0">
        <w:rPr>
          <w:noProof/>
          <w:sz w:val="24"/>
          <w:szCs w:val="24"/>
          <w:lang w:val="uk-UA"/>
        </w:rPr>
        <w:t>-матеріальну допомогу на поховання – 140,0тис.грн., допомога надана 56 одержувачам;</w:t>
      </w:r>
    </w:p>
    <w:p w:rsidR="00067048" w:rsidRPr="00081CC0" w:rsidRDefault="00067048" w:rsidP="00067048">
      <w:pPr>
        <w:jc w:val="both"/>
        <w:rPr>
          <w:noProof/>
          <w:sz w:val="24"/>
          <w:szCs w:val="24"/>
          <w:lang w:val="uk-UA"/>
        </w:rPr>
      </w:pPr>
      <w:r w:rsidRPr="00081CC0">
        <w:rPr>
          <w:noProof/>
          <w:sz w:val="24"/>
          <w:szCs w:val="24"/>
          <w:lang w:val="uk-UA"/>
        </w:rPr>
        <w:t>-матеріальну допомогу сім’ям загиблих воїнів-афганців та учасників АТО/ООС – 204,3тис.грн., допомога надана 23 одержувачам (сім’ї 2-х загиблих афганців, 15-х загиблих АТО/ООС),</w:t>
      </w:r>
    </w:p>
    <w:p w:rsidR="00067048" w:rsidRPr="00081CC0" w:rsidRDefault="00067048" w:rsidP="00067048">
      <w:pPr>
        <w:jc w:val="both"/>
        <w:rPr>
          <w:noProof/>
          <w:sz w:val="24"/>
          <w:szCs w:val="24"/>
          <w:lang w:val="uk-UA"/>
        </w:rPr>
      </w:pPr>
      <w:r w:rsidRPr="00081CC0">
        <w:rPr>
          <w:noProof/>
          <w:sz w:val="24"/>
          <w:szCs w:val="24"/>
          <w:lang w:val="uk-UA"/>
        </w:rPr>
        <w:t>-одноразову матеріальну допомогу  на реабілітацію учасників АТО/ООС – 970,0тис.грн., допомогу отримали 97 учасників АТО/ООС,</w:t>
      </w:r>
    </w:p>
    <w:p w:rsidR="00067048" w:rsidRPr="00081CC0" w:rsidRDefault="00067048" w:rsidP="00067048">
      <w:pPr>
        <w:autoSpaceDE w:val="0"/>
        <w:autoSpaceDN w:val="0"/>
        <w:ind w:firstLine="567"/>
        <w:jc w:val="both"/>
        <w:rPr>
          <w:sz w:val="24"/>
          <w:szCs w:val="24"/>
          <w:lang w:val="uk-UA"/>
        </w:rPr>
      </w:pPr>
      <w:r w:rsidRPr="00081CC0">
        <w:rPr>
          <w:noProof/>
          <w:sz w:val="24"/>
          <w:szCs w:val="24"/>
          <w:lang w:val="uk-UA"/>
        </w:rPr>
        <w:t xml:space="preserve">- 109,2тис.грн. </w:t>
      </w:r>
      <w:r w:rsidRPr="00081CC0">
        <w:rPr>
          <w:sz w:val="24"/>
          <w:szCs w:val="24"/>
          <w:lang w:val="uk-UA"/>
        </w:rPr>
        <w:t xml:space="preserve">на виплату  стипендій </w:t>
      </w:r>
      <w:r w:rsidRPr="00081CC0">
        <w:rPr>
          <w:noProof/>
          <w:sz w:val="24"/>
          <w:szCs w:val="24"/>
          <w:lang w:val="uk-UA"/>
        </w:rPr>
        <w:t xml:space="preserve">обдарованій учнівській та студентській молоді. </w:t>
      </w:r>
      <w:r w:rsidRPr="00081CC0">
        <w:rPr>
          <w:sz w:val="24"/>
          <w:szCs w:val="24"/>
          <w:lang w:val="uk-UA"/>
        </w:rPr>
        <w:t>Стипендіатами на кожне півріччя стають</w:t>
      </w:r>
      <w:r w:rsidRPr="00081CC0">
        <w:rPr>
          <w:noProof/>
          <w:sz w:val="24"/>
          <w:szCs w:val="24"/>
          <w:lang w:val="uk-UA"/>
        </w:rPr>
        <w:t xml:space="preserve"> 8  осіб (6 студетів, 2 учнів). Розмір стипендіїї для студентів – 1200,0грн., для учнів – 950,0грн</w:t>
      </w:r>
      <w:r w:rsidRPr="00081CC0">
        <w:rPr>
          <w:sz w:val="24"/>
          <w:szCs w:val="24"/>
          <w:lang w:val="uk-UA"/>
        </w:rPr>
        <w:t>.</w:t>
      </w:r>
    </w:p>
    <w:p w:rsidR="00067048" w:rsidRPr="00081CC0" w:rsidRDefault="00067048" w:rsidP="00067048">
      <w:pPr>
        <w:autoSpaceDE w:val="0"/>
        <w:autoSpaceDN w:val="0"/>
        <w:ind w:firstLine="567"/>
        <w:jc w:val="both"/>
        <w:rPr>
          <w:bCs/>
          <w:sz w:val="24"/>
          <w:szCs w:val="24"/>
          <w:lang w:val="uk-UA"/>
        </w:rPr>
      </w:pPr>
      <w:r w:rsidRPr="00081CC0">
        <w:rPr>
          <w:bCs/>
          <w:sz w:val="24"/>
          <w:szCs w:val="24"/>
          <w:lang w:val="uk-UA"/>
        </w:rPr>
        <w:t xml:space="preserve">   Недовиконання плану  за звітний період  на  3,2 тис.грн. пояснюється  тим,  що фінансування заходів  проводилось  відповідно  до  прийнятих  рішень виконавчого комітету.</w:t>
      </w:r>
    </w:p>
    <w:p w:rsidR="00067048" w:rsidRDefault="00067048" w:rsidP="00067048">
      <w:pPr>
        <w:autoSpaceDE w:val="0"/>
        <w:autoSpaceDN w:val="0"/>
        <w:ind w:firstLine="567"/>
        <w:jc w:val="both"/>
        <w:rPr>
          <w:sz w:val="24"/>
          <w:szCs w:val="24"/>
          <w:lang w:val="uk-UA"/>
        </w:rPr>
      </w:pPr>
      <w:r w:rsidRPr="00081CC0">
        <w:rPr>
          <w:bCs/>
          <w:sz w:val="24"/>
          <w:szCs w:val="24"/>
          <w:lang w:val="uk-UA"/>
        </w:rPr>
        <w:t xml:space="preserve">   </w:t>
      </w:r>
      <w:r w:rsidRPr="00081CC0">
        <w:rPr>
          <w:sz w:val="24"/>
          <w:szCs w:val="24"/>
          <w:lang w:val="uk-UA"/>
        </w:rPr>
        <w:t>Кредиторська заборгованість станом на 01.01.2021 року – відсутня.</w:t>
      </w:r>
    </w:p>
    <w:p w:rsidR="00CC4AA7" w:rsidRPr="00DB32F4" w:rsidRDefault="00CC4AA7" w:rsidP="00D46D6F">
      <w:pPr>
        <w:ind w:firstLine="720"/>
        <w:jc w:val="both"/>
        <w:rPr>
          <w:sz w:val="24"/>
          <w:szCs w:val="24"/>
          <w:lang w:val="uk-UA"/>
        </w:rPr>
      </w:pPr>
    </w:p>
    <w:p w:rsidR="00BC474F" w:rsidRDefault="00BC474F" w:rsidP="00BC474F">
      <w:pPr>
        <w:pStyle w:val="Normal"/>
        <w:ind w:firstLine="720"/>
        <w:rPr>
          <w:b/>
          <w:noProof/>
          <w:sz w:val="28"/>
          <w:szCs w:val="28"/>
          <w:lang w:val="uk-UA"/>
        </w:rPr>
      </w:pPr>
      <w:r>
        <w:rPr>
          <w:noProof/>
          <w:lang w:val="uk-UA"/>
        </w:rPr>
        <w:t xml:space="preserve">    </w:t>
      </w:r>
      <w:r>
        <w:rPr>
          <w:noProof/>
        </w:rPr>
        <w:t xml:space="preserve">                         </w:t>
      </w:r>
      <w:r>
        <w:rPr>
          <w:b/>
          <w:noProof/>
          <w:sz w:val="36"/>
        </w:rPr>
        <w:t xml:space="preserve">                </w:t>
      </w:r>
      <w:r>
        <w:rPr>
          <w:b/>
          <w:noProof/>
          <w:sz w:val="28"/>
          <w:szCs w:val="28"/>
          <w:lang w:val="uk-UA"/>
        </w:rPr>
        <w:t>КПКВК 4000</w:t>
      </w:r>
      <w:r w:rsidRPr="00185835">
        <w:rPr>
          <w:b/>
          <w:noProof/>
          <w:sz w:val="28"/>
          <w:szCs w:val="28"/>
          <w:lang w:val="uk-UA"/>
        </w:rPr>
        <w:t xml:space="preserve">   Культура</w:t>
      </w:r>
    </w:p>
    <w:p w:rsidR="00BC474F" w:rsidRDefault="00BC474F" w:rsidP="00BC474F">
      <w:pPr>
        <w:ind w:firstLine="720"/>
        <w:rPr>
          <w:b/>
          <w:sz w:val="24"/>
          <w:szCs w:val="24"/>
          <w:lang w:val="uk-UA"/>
        </w:rPr>
      </w:pPr>
      <w:r>
        <w:rPr>
          <w:sz w:val="24"/>
          <w:szCs w:val="24"/>
          <w:u w:val="single"/>
          <w:lang w:val="uk-UA"/>
        </w:rPr>
        <w:t>Загальний фонд</w:t>
      </w:r>
    </w:p>
    <w:p w:rsidR="00131901" w:rsidRPr="00F2104E" w:rsidRDefault="00BC474F" w:rsidP="00131901">
      <w:pPr>
        <w:jc w:val="both"/>
        <w:rPr>
          <w:sz w:val="24"/>
          <w:szCs w:val="24"/>
          <w:lang w:val="uk-UA"/>
        </w:rPr>
      </w:pPr>
      <w:r>
        <w:rPr>
          <w:sz w:val="24"/>
          <w:szCs w:val="24"/>
          <w:lang w:val="uk-UA"/>
        </w:rPr>
        <w:t xml:space="preserve">На утримання установ культури, проведення культурно-мистецьких заходів в міському бюджеті на 2020 р. по загальному фонду було </w:t>
      </w:r>
      <w:r w:rsidRPr="00B178F1">
        <w:rPr>
          <w:sz w:val="24"/>
          <w:szCs w:val="24"/>
          <w:lang w:val="uk-UA"/>
        </w:rPr>
        <w:t xml:space="preserve">передбачено </w:t>
      </w:r>
      <w:r w:rsidRPr="00B178F1">
        <w:rPr>
          <w:noProof/>
          <w:sz w:val="24"/>
          <w:szCs w:val="24"/>
          <w:lang w:val="uk-UA"/>
        </w:rPr>
        <w:t xml:space="preserve">12 737,7 тис.грн. (уточнений план). </w:t>
      </w:r>
      <w:r w:rsidRPr="00B178F1">
        <w:rPr>
          <w:sz w:val="24"/>
          <w:szCs w:val="24"/>
          <w:lang w:val="uk-UA"/>
        </w:rPr>
        <w:t xml:space="preserve">Касові видатки за звітний період склали 12 697,5 тис.грн., або 99,7 % від річних планових призначень, в т. ч. на програми: </w:t>
      </w:r>
      <w:r w:rsidR="00131901" w:rsidRPr="00B178F1">
        <w:rPr>
          <w:sz w:val="24"/>
          <w:szCs w:val="24"/>
          <w:lang w:val="uk-UA"/>
        </w:rPr>
        <w:t>Міська програма забезпечення пожежної безпеки Ніжинської міської об’єднаної територіальної громади на 2020 рік( КПКВ 4040)-18,7 тис.грн.; Міська</w:t>
      </w:r>
      <w:r w:rsidR="00131901" w:rsidRPr="00D940DE">
        <w:rPr>
          <w:sz w:val="24"/>
          <w:szCs w:val="24"/>
          <w:lang w:val="uk-UA"/>
        </w:rPr>
        <w:t xml:space="preserve"> програма забезпечення пожежної безпеки Ніжинської міської об’єднаної територіальної громади на 2020 рік</w:t>
      </w:r>
      <w:r w:rsidR="00131901">
        <w:rPr>
          <w:sz w:val="24"/>
          <w:szCs w:val="24"/>
          <w:lang w:val="uk-UA"/>
        </w:rPr>
        <w:t xml:space="preserve"> (КПКВ 4060)- 210,0 тис. грн.;</w:t>
      </w:r>
      <w:r w:rsidR="00131901" w:rsidRPr="00131901">
        <w:rPr>
          <w:sz w:val="24"/>
          <w:szCs w:val="24"/>
          <w:lang w:val="uk-UA"/>
        </w:rPr>
        <w:t xml:space="preserve"> </w:t>
      </w:r>
      <w:r w:rsidR="00131901" w:rsidRPr="00F2104E">
        <w:rPr>
          <w:sz w:val="24"/>
          <w:szCs w:val="24"/>
          <w:lang w:val="uk-UA"/>
        </w:rPr>
        <w:t>Програма розвитку культури, мистецтва і  ох</w:t>
      </w:r>
      <w:r w:rsidR="00131901">
        <w:rPr>
          <w:sz w:val="24"/>
          <w:szCs w:val="24"/>
          <w:lang w:val="uk-UA"/>
        </w:rPr>
        <w:t>орони культурної спадщини на 2020</w:t>
      </w:r>
      <w:r w:rsidR="00131901" w:rsidRPr="00F2104E">
        <w:rPr>
          <w:sz w:val="24"/>
          <w:szCs w:val="24"/>
          <w:lang w:val="uk-UA"/>
        </w:rPr>
        <w:t xml:space="preserve"> рік</w:t>
      </w:r>
      <w:r w:rsidR="00131901">
        <w:rPr>
          <w:sz w:val="24"/>
          <w:szCs w:val="24"/>
          <w:lang w:val="uk-UA"/>
        </w:rPr>
        <w:t>( КПКВ 4082)- 292,3 тис. грн.;</w:t>
      </w:r>
      <w:r w:rsidR="00131901" w:rsidRPr="00131901">
        <w:rPr>
          <w:sz w:val="24"/>
          <w:szCs w:val="24"/>
          <w:lang w:val="uk-UA"/>
        </w:rPr>
        <w:t xml:space="preserve"> </w:t>
      </w:r>
      <w:r w:rsidR="00131901" w:rsidRPr="00F2104E">
        <w:rPr>
          <w:sz w:val="24"/>
          <w:szCs w:val="24"/>
          <w:lang w:val="uk-UA"/>
        </w:rPr>
        <w:t>Цільова Програма проведення археологічних досліджень в місті Ніжин на 2017-2021 роки</w:t>
      </w:r>
      <w:r w:rsidR="00131901">
        <w:rPr>
          <w:sz w:val="24"/>
          <w:szCs w:val="24"/>
          <w:lang w:val="uk-UA"/>
        </w:rPr>
        <w:t xml:space="preserve"> ( КПКВ 4082) – 180,0 тис. грн.; </w:t>
      </w:r>
      <w:r w:rsidR="00131901" w:rsidRPr="00F2104E">
        <w:rPr>
          <w:sz w:val="24"/>
          <w:szCs w:val="24"/>
          <w:lang w:val="uk-UA"/>
        </w:rPr>
        <w:t>Програма розвитку туризму на 2017-2021 р.р.</w:t>
      </w:r>
      <w:r w:rsidR="00131901">
        <w:rPr>
          <w:sz w:val="24"/>
          <w:szCs w:val="24"/>
          <w:lang w:val="uk-UA"/>
        </w:rPr>
        <w:t>( КПКВ 4082) -57,5 тис. грн.</w:t>
      </w:r>
    </w:p>
    <w:p w:rsidR="00BC474F" w:rsidRDefault="00BC474F" w:rsidP="00BC474F">
      <w:pPr>
        <w:ind w:firstLine="720"/>
        <w:jc w:val="both"/>
        <w:rPr>
          <w:noProof/>
          <w:color w:val="000000"/>
          <w:sz w:val="24"/>
          <w:szCs w:val="24"/>
          <w:lang w:val="uk-UA"/>
        </w:rPr>
      </w:pPr>
      <w:r>
        <w:rPr>
          <w:noProof/>
          <w:sz w:val="24"/>
          <w:szCs w:val="24"/>
          <w:lang w:val="uk-UA"/>
        </w:rPr>
        <w:t xml:space="preserve">Видатки на заробітну плату з нарахуваннями затверджені на 2020 р. з урахуванням змін в сумі  8 042,6 тис.грн., касові видатки – 8 010,0 тис.грн. (63,1 % в структурі касових видатків за 2020 р.), що складає 99,6 % до плану звітного періоду. </w:t>
      </w:r>
      <w:r>
        <w:rPr>
          <w:color w:val="000000"/>
          <w:sz w:val="24"/>
          <w:szCs w:val="24"/>
          <w:lang w:val="uk-UA"/>
        </w:rPr>
        <w:t xml:space="preserve">Дані видатки більші на 1 259,4 тис. грн. (або на 18,7 %) касових видатків за 2019 р., які складали 6 750,6 тис. грн., що пояснюється </w:t>
      </w:r>
      <w:r w:rsidRPr="001914F9">
        <w:rPr>
          <w:noProof/>
          <w:color w:val="000000"/>
          <w:sz w:val="24"/>
          <w:szCs w:val="24"/>
          <w:lang w:val="uk-UA"/>
        </w:rPr>
        <w:t>підвищення</w:t>
      </w:r>
      <w:r>
        <w:rPr>
          <w:noProof/>
          <w:color w:val="000000"/>
          <w:sz w:val="24"/>
          <w:szCs w:val="24"/>
          <w:lang w:val="uk-UA"/>
        </w:rPr>
        <w:t>м</w:t>
      </w:r>
      <w:r w:rsidRPr="001914F9">
        <w:rPr>
          <w:noProof/>
          <w:color w:val="000000"/>
          <w:sz w:val="24"/>
          <w:szCs w:val="24"/>
          <w:lang w:val="uk-UA"/>
        </w:rPr>
        <w:t xml:space="preserve"> рівня мінімальної заробітної плати</w:t>
      </w:r>
      <w:r>
        <w:rPr>
          <w:noProof/>
          <w:color w:val="000000"/>
          <w:sz w:val="24"/>
          <w:szCs w:val="24"/>
          <w:lang w:val="uk-UA"/>
        </w:rPr>
        <w:t xml:space="preserve"> з 01.01.2020 року та з 01.09.2020 р. </w:t>
      </w:r>
    </w:p>
    <w:p w:rsidR="00BC474F" w:rsidRDefault="00BC474F" w:rsidP="00BC474F">
      <w:pPr>
        <w:ind w:firstLine="720"/>
        <w:jc w:val="both"/>
        <w:rPr>
          <w:noProof/>
          <w:sz w:val="24"/>
          <w:szCs w:val="24"/>
          <w:lang w:val="uk-UA"/>
        </w:rPr>
      </w:pPr>
      <w:r>
        <w:rPr>
          <w:noProof/>
          <w:sz w:val="24"/>
          <w:szCs w:val="24"/>
          <w:lang w:val="uk-UA"/>
        </w:rPr>
        <w:t xml:space="preserve">На оплату комунальних послуг та енергоносіїв затверджені видатки на 2020 рік з урахуванням змін в сумі 602,2 тис.грн., касові видатки склали 600,4 </w:t>
      </w:r>
      <w:r>
        <w:rPr>
          <w:noProof/>
          <w:sz w:val="24"/>
          <w:szCs w:val="24"/>
        </w:rPr>
        <w:t>тис.грн</w:t>
      </w:r>
      <w:r>
        <w:rPr>
          <w:noProof/>
          <w:sz w:val="24"/>
          <w:szCs w:val="24"/>
          <w:lang w:val="uk-UA"/>
        </w:rPr>
        <w:t>. (99,7 % від річних призначень).</w:t>
      </w:r>
      <w:r>
        <w:rPr>
          <w:sz w:val="24"/>
          <w:szCs w:val="24"/>
          <w:lang w:val="uk-UA"/>
        </w:rPr>
        <w:t xml:space="preserve"> </w:t>
      </w:r>
      <w:r>
        <w:rPr>
          <w:color w:val="000000"/>
          <w:sz w:val="24"/>
          <w:szCs w:val="24"/>
          <w:lang w:val="uk-UA"/>
        </w:rPr>
        <w:t>Дані видатки менші на 226,1 тис. грн. (або на 27,4%) касових видатків за 2019 р., які складали 826,5 тис. грн.,</w:t>
      </w:r>
      <w:r w:rsidRPr="004E2986">
        <w:rPr>
          <w:color w:val="000000"/>
          <w:sz w:val="24"/>
          <w:szCs w:val="24"/>
          <w:lang w:val="uk-UA"/>
        </w:rPr>
        <w:t xml:space="preserve"> </w:t>
      </w:r>
      <w:r>
        <w:rPr>
          <w:color w:val="000000"/>
          <w:sz w:val="24"/>
          <w:szCs w:val="24"/>
          <w:lang w:val="uk-UA"/>
        </w:rPr>
        <w:t>що пояснюється введенням карантинних обмежень та незначним зменшенням тарифів на тепло і газ.</w:t>
      </w:r>
    </w:p>
    <w:p w:rsidR="00BC474F" w:rsidRDefault="00BC474F" w:rsidP="00BC474F">
      <w:pPr>
        <w:ind w:firstLine="720"/>
        <w:jc w:val="both"/>
        <w:rPr>
          <w:color w:val="000000"/>
          <w:sz w:val="24"/>
          <w:szCs w:val="24"/>
          <w:lang w:val="uk-UA"/>
        </w:rPr>
      </w:pPr>
      <w:r>
        <w:rPr>
          <w:color w:val="000000"/>
          <w:sz w:val="24"/>
          <w:szCs w:val="24"/>
          <w:lang w:val="uk-UA"/>
        </w:rPr>
        <w:t xml:space="preserve"> </w:t>
      </w:r>
      <w:r w:rsidRPr="00783CDB">
        <w:rPr>
          <w:noProof/>
          <w:color w:val="000000"/>
          <w:sz w:val="24"/>
          <w:szCs w:val="24"/>
          <w:lang w:val="uk-UA"/>
        </w:rPr>
        <w:t>Кожній установі доведені ліміти споживання</w:t>
      </w:r>
      <w:r>
        <w:rPr>
          <w:noProof/>
          <w:color w:val="000000"/>
          <w:sz w:val="24"/>
          <w:szCs w:val="24"/>
          <w:lang w:val="uk-UA"/>
        </w:rPr>
        <w:t xml:space="preserve"> та</w:t>
      </w:r>
      <w:r w:rsidRPr="00783CDB">
        <w:rPr>
          <w:noProof/>
          <w:color w:val="000000"/>
          <w:sz w:val="24"/>
          <w:szCs w:val="24"/>
          <w:lang w:val="uk-UA"/>
        </w:rPr>
        <w:t xml:space="preserve"> введений </w:t>
      </w:r>
      <w:r>
        <w:rPr>
          <w:noProof/>
          <w:color w:val="000000"/>
          <w:sz w:val="24"/>
          <w:szCs w:val="24"/>
          <w:lang w:val="uk-UA"/>
        </w:rPr>
        <w:t xml:space="preserve">жорсткий </w:t>
      </w:r>
      <w:r w:rsidRPr="00783CDB">
        <w:rPr>
          <w:noProof/>
          <w:color w:val="000000"/>
          <w:sz w:val="24"/>
          <w:szCs w:val="24"/>
          <w:lang w:val="uk-UA"/>
        </w:rPr>
        <w:t>контроль за споживанням енергоносіїв</w:t>
      </w:r>
      <w:r>
        <w:rPr>
          <w:noProof/>
          <w:color w:val="000000"/>
          <w:sz w:val="24"/>
          <w:szCs w:val="24"/>
          <w:lang w:val="uk-UA"/>
        </w:rPr>
        <w:t xml:space="preserve">. </w:t>
      </w:r>
    </w:p>
    <w:p w:rsidR="00BC474F" w:rsidRPr="00EF51C1" w:rsidRDefault="00BC474F" w:rsidP="00BC474F">
      <w:pPr>
        <w:autoSpaceDE w:val="0"/>
        <w:autoSpaceDN w:val="0"/>
        <w:ind w:firstLine="720"/>
        <w:jc w:val="both"/>
        <w:rPr>
          <w:bCs/>
          <w:color w:val="000000"/>
          <w:sz w:val="24"/>
          <w:szCs w:val="24"/>
          <w:u w:val="single"/>
          <w:lang w:val="uk-UA"/>
        </w:rPr>
      </w:pPr>
      <w:r>
        <w:rPr>
          <w:bCs/>
          <w:color w:val="000000"/>
          <w:sz w:val="24"/>
          <w:szCs w:val="24"/>
          <w:u w:val="single"/>
          <w:lang w:val="uk-UA"/>
        </w:rPr>
        <w:t>Недовиконання плану за 2020</w:t>
      </w:r>
      <w:r w:rsidRPr="00EF51C1">
        <w:rPr>
          <w:bCs/>
          <w:color w:val="000000"/>
          <w:sz w:val="24"/>
          <w:szCs w:val="24"/>
          <w:u w:val="single"/>
          <w:lang w:val="uk-UA"/>
        </w:rPr>
        <w:t xml:space="preserve"> рік  на </w:t>
      </w:r>
      <w:r>
        <w:rPr>
          <w:bCs/>
          <w:color w:val="000000"/>
          <w:sz w:val="24"/>
          <w:szCs w:val="24"/>
          <w:u w:val="single"/>
          <w:lang w:val="uk-UA"/>
        </w:rPr>
        <w:t>40,2</w:t>
      </w:r>
      <w:r w:rsidRPr="00EF51C1">
        <w:rPr>
          <w:bCs/>
          <w:color w:val="000000"/>
          <w:sz w:val="24"/>
          <w:szCs w:val="24"/>
          <w:u w:val="single"/>
          <w:lang w:val="uk-UA"/>
        </w:rPr>
        <w:t xml:space="preserve"> тис.грн. пояснюється наступним:</w:t>
      </w:r>
    </w:p>
    <w:p w:rsidR="00BC474F" w:rsidRPr="00EF51C1" w:rsidRDefault="00BC474F" w:rsidP="00BC474F">
      <w:pPr>
        <w:numPr>
          <w:ilvl w:val="0"/>
          <w:numId w:val="2"/>
        </w:numPr>
        <w:autoSpaceDE w:val="0"/>
        <w:autoSpaceDN w:val="0"/>
        <w:jc w:val="both"/>
        <w:rPr>
          <w:bCs/>
          <w:color w:val="000000"/>
          <w:sz w:val="24"/>
          <w:szCs w:val="24"/>
          <w:lang w:val="uk-UA"/>
        </w:rPr>
      </w:pPr>
      <w:r>
        <w:rPr>
          <w:bCs/>
          <w:color w:val="000000"/>
          <w:sz w:val="24"/>
          <w:szCs w:val="24"/>
          <w:lang w:val="uk-UA"/>
        </w:rPr>
        <w:t>32,6</w:t>
      </w:r>
      <w:r w:rsidRPr="00EF51C1">
        <w:rPr>
          <w:bCs/>
          <w:color w:val="000000"/>
          <w:sz w:val="24"/>
          <w:szCs w:val="24"/>
          <w:lang w:val="uk-UA"/>
        </w:rPr>
        <w:t xml:space="preserve"> тис.грн. - заробітна плата з нарахуваннями - залишок плану;</w:t>
      </w:r>
    </w:p>
    <w:p w:rsidR="00BC474F" w:rsidRDefault="00BC474F" w:rsidP="00BC474F">
      <w:pPr>
        <w:numPr>
          <w:ilvl w:val="0"/>
          <w:numId w:val="2"/>
        </w:numPr>
        <w:jc w:val="both"/>
        <w:rPr>
          <w:sz w:val="24"/>
          <w:szCs w:val="24"/>
          <w:lang w:val="uk-UA"/>
        </w:rPr>
      </w:pPr>
      <w:r>
        <w:rPr>
          <w:sz w:val="24"/>
          <w:szCs w:val="24"/>
          <w:lang w:val="uk-UA"/>
        </w:rPr>
        <w:t>1,8 тис. грн. - видатки на оплату енергоносіїв здійснювались згідно отриманих рахунків - залишок плану;</w:t>
      </w:r>
    </w:p>
    <w:p w:rsidR="00BC474F" w:rsidRDefault="00BC474F" w:rsidP="00BC474F">
      <w:pPr>
        <w:numPr>
          <w:ilvl w:val="0"/>
          <w:numId w:val="2"/>
        </w:numPr>
        <w:autoSpaceDE w:val="0"/>
        <w:autoSpaceDN w:val="0"/>
        <w:ind w:left="720"/>
        <w:jc w:val="both"/>
        <w:rPr>
          <w:bCs/>
          <w:sz w:val="24"/>
          <w:szCs w:val="24"/>
          <w:lang w:val="uk-UA"/>
        </w:rPr>
      </w:pPr>
      <w:r>
        <w:rPr>
          <w:bCs/>
          <w:sz w:val="24"/>
          <w:szCs w:val="24"/>
          <w:lang w:val="uk-UA"/>
        </w:rPr>
        <w:t>5</w:t>
      </w:r>
      <w:r w:rsidRPr="00EC17E9">
        <w:rPr>
          <w:bCs/>
          <w:sz w:val="24"/>
          <w:szCs w:val="24"/>
          <w:lang w:val="uk-UA"/>
        </w:rPr>
        <w:t>,8 тис.грн. - інші видатки (предмети, матеріали, обладнання та інвентар, поточний ремонт обладнання, оплата транспортних послуг, послуг зв’язку та інших послуг, тощо</w:t>
      </w:r>
      <w:r>
        <w:rPr>
          <w:bCs/>
          <w:sz w:val="24"/>
          <w:szCs w:val="24"/>
          <w:lang w:val="uk-UA"/>
        </w:rPr>
        <w:t>) -</w:t>
      </w:r>
      <w:r w:rsidRPr="00EC17E9">
        <w:rPr>
          <w:bCs/>
          <w:sz w:val="24"/>
          <w:szCs w:val="24"/>
          <w:lang w:val="uk-UA"/>
        </w:rPr>
        <w:t xml:space="preserve"> залишок плану</w:t>
      </w:r>
      <w:r>
        <w:rPr>
          <w:bCs/>
          <w:sz w:val="24"/>
          <w:szCs w:val="24"/>
          <w:lang w:val="uk-UA"/>
        </w:rPr>
        <w:t>.</w:t>
      </w:r>
    </w:p>
    <w:p w:rsidR="00BC474F" w:rsidRPr="00EC17E9" w:rsidRDefault="00BC474F" w:rsidP="00BC474F">
      <w:pPr>
        <w:autoSpaceDE w:val="0"/>
        <w:autoSpaceDN w:val="0"/>
        <w:ind w:left="360" w:firstLine="360"/>
        <w:jc w:val="both"/>
        <w:rPr>
          <w:bCs/>
          <w:sz w:val="24"/>
          <w:szCs w:val="24"/>
          <w:lang w:val="uk-UA"/>
        </w:rPr>
      </w:pPr>
      <w:r w:rsidRPr="00EC17E9">
        <w:rPr>
          <w:bCs/>
          <w:sz w:val="24"/>
          <w:szCs w:val="24"/>
          <w:lang w:val="uk-UA"/>
        </w:rPr>
        <w:t>Кредиторська заборгованість станом на 01.01.20</w:t>
      </w:r>
      <w:r>
        <w:rPr>
          <w:bCs/>
          <w:sz w:val="24"/>
          <w:szCs w:val="24"/>
          <w:lang w:val="uk-UA"/>
        </w:rPr>
        <w:t>21</w:t>
      </w:r>
      <w:r w:rsidRPr="00EC17E9">
        <w:rPr>
          <w:bCs/>
          <w:sz w:val="24"/>
          <w:szCs w:val="24"/>
          <w:lang w:val="uk-UA"/>
        </w:rPr>
        <w:t xml:space="preserve"> року </w:t>
      </w:r>
      <w:r>
        <w:rPr>
          <w:bCs/>
          <w:sz w:val="24"/>
          <w:szCs w:val="24"/>
          <w:lang w:val="uk-UA"/>
        </w:rPr>
        <w:t>відсутня</w:t>
      </w:r>
      <w:r w:rsidRPr="00EC17E9">
        <w:rPr>
          <w:bCs/>
          <w:sz w:val="24"/>
          <w:szCs w:val="24"/>
          <w:lang w:val="uk-UA"/>
        </w:rPr>
        <w:t>.</w:t>
      </w:r>
    </w:p>
    <w:p w:rsidR="00BC474F" w:rsidRPr="009C79C1" w:rsidRDefault="00BC474F" w:rsidP="00BC474F">
      <w:pPr>
        <w:autoSpaceDE w:val="0"/>
        <w:autoSpaceDN w:val="0"/>
        <w:ind w:left="720"/>
        <w:jc w:val="both"/>
        <w:rPr>
          <w:noProof/>
          <w:sz w:val="24"/>
          <w:szCs w:val="24"/>
          <w:lang w:val="uk-UA"/>
        </w:rPr>
      </w:pPr>
      <w:r w:rsidRPr="009C79C1">
        <w:rPr>
          <w:noProof/>
          <w:sz w:val="24"/>
          <w:szCs w:val="24"/>
          <w:u w:val="single"/>
          <w:lang w:val="uk-UA"/>
        </w:rPr>
        <w:t>Спеціальний фонд</w:t>
      </w:r>
      <w:r w:rsidRPr="009C79C1">
        <w:rPr>
          <w:noProof/>
          <w:sz w:val="24"/>
          <w:szCs w:val="24"/>
          <w:lang w:val="uk-UA"/>
        </w:rPr>
        <w:t xml:space="preserve"> </w:t>
      </w:r>
    </w:p>
    <w:p w:rsidR="00BC474F" w:rsidRDefault="00BC474F" w:rsidP="00BC474F">
      <w:pPr>
        <w:ind w:firstLine="720"/>
        <w:jc w:val="both"/>
        <w:rPr>
          <w:sz w:val="24"/>
          <w:szCs w:val="24"/>
          <w:lang w:val="uk-UA"/>
        </w:rPr>
      </w:pPr>
      <w:r>
        <w:rPr>
          <w:sz w:val="24"/>
          <w:szCs w:val="24"/>
          <w:lang w:val="uk-UA"/>
        </w:rPr>
        <w:t>Видатки спеціального фонду за 2020 р. склали – 821,4 тис.грн., із них: плата за послуги, що надаються бюджетними установами – 129,5 тис. грн.; інші джерела власних надходжень бюджетних установ (благодійні внески) – 38,6 тис. грн.; інші кошти спеціального фонду – 653,3 тис. грн. (бюджет розвитку).</w:t>
      </w:r>
      <w:r w:rsidRPr="00AB5A0B">
        <w:rPr>
          <w:sz w:val="24"/>
          <w:szCs w:val="24"/>
          <w:lang w:val="uk-UA"/>
        </w:rPr>
        <w:t xml:space="preserve"> </w:t>
      </w:r>
      <w:r>
        <w:rPr>
          <w:sz w:val="24"/>
          <w:szCs w:val="24"/>
          <w:lang w:val="uk-UA"/>
        </w:rPr>
        <w:t>Кошти  використані  на:</w:t>
      </w:r>
    </w:p>
    <w:p w:rsidR="00BC474F" w:rsidRDefault="00BC474F" w:rsidP="00BC474F">
      <w:pPr>
        <w:ind w:firstLine="720"/>
        <w:jc w:val="both"/>
        <w:rPr>
          <w:sz w:val="24"/>
          <w:szCs w:val="24"/>
          <w:lang w:val="uk-UA"/>
        </w:rPr>
      </w:pPr>
      <w:r>
        <w:rPr>
          <w:sz w:val="24"/>
          <w:szCs w:val="24"/>
          <w:lang w:val="uk-UA"/>
        </w:rPr>
        <w:lastRenderedPageBreak/>
        <w:t xml:space="preserve">- </w:t>
      </w:r>
      <w:r>
        <w:rPr>
          <w:iCs/>
          <w:sz w:val="24"/>
          <w:szCs w:val="24"/>
          <w:lang w:val="uk-UA"/>
        </w:rPr>
        <w:t>премія</w:t>
      </w:r>
      <w:r w:rsidRPr="00040E15">
        <w:rPr>
          <w:iCs/>
          <w:sz w:val="24"/>
          <w:szCs w:val="24"/>
          <w:lang w:val="uk-UA"/>
        </w:rPr>
        <w:t xml:space="preserve"> працівникам</w:t>
      </w:r>
      <w:r>
        <w:rPr>
          <w:iCs/>
          <w:sz w:val="24"/>
          <w:szCs w:val="24"/>
        </w:rPr>
        <w:t xml:space="preserve"> музею</w:t>
      </w:r>
      <w:r>
        <w:rPr>
          <w:iCs/>
          <w:sz w:val="24"/>
          <w:szCs w:val="24"/>
          <w:lang w:val="uk-UA"/>
        </w:rPr>
        <w:t xml:space="preserve"> </w:t>
      </w:r>
      <w:r>
        <w:rPr>
          <w:sz w:val="24"/>
          <w:szCs w:val="24"/>
          <w:lang w:val="uk-UA"/>
        </w:rPr>
        <w:t>– 10,9</w:t>
      </w:r>
      <w:r w:rsidRPr="00040E15">
        <w:rPr>
          <w:sz w:val="24"/>
          <w:szCs w:val="24"/>
          <w:lang w:val="uk-UA"/>
        </w:rPr>
        <w:t xml:space="preserve"> тис.грн.;</w:t>
      </w:r>
    </w:p>
    <w:p w:rsidR="00BC474F" w:rsidRPr="00BB27BE" w:rsidRDefault="00BC474F" w:rsidP="00BC474F">
      <w:pPr>
        <w:ind w:firstLine="720"/>
        <w:jc w:val="both"/>
        <w:rPr>
          <w:sz w:val="24"/>
          <w:szCs w:val="24"/>
          <w:lang w:val="uk-UA"/>
        </w:rPr>
      </w:pPr>
      <w:r w:rsidRPr="00BB27BE">
        <w:rPr>
          <w:sz w:val="24"/>
          <w:szCs w:val="24"/>
          <w:lang w:val="uk-UA"/>
        </w:rPr>
        <w:t>- видатки на придбання канцтоварів, паперу, бланків, формулярів читацьких, книг обліку, періодики та інше – 1</w:t>
      </w:r>
      <w:r>
        <w:rPr>
          <w:sz w:val="24"/>
          <w:szCs w:val="24"/>
          <w:lang w:val="uk-UA"/>
        </w:rPr>
        <w:t>3</w:t>
      </w:r>
      <w:r w:rsidRPr="00BB27BE">
        <w:rPr>
          <w:sz w:val="24"/>
          <w:szCs w:val="24"/>
          <w:lang w:val="uk-UA"/>
        </w:rPr>
        <w:t>,</w:t>
      </w:r>
      <w:r>
        <w:rPr>
          <w:sz w:val="24"/>
          <w:szCs w:val="24"/>
          <w:lang w:val="uk-UA"/>
        </w:rPr>
        <w:t>3</w:t>
      </w:r>
      <w:r w:rsidRPr="00BB27BE">
        <w:rPr>
          <w:sz w:val="24"/>
          <w:szCs w:val="24"/>
          <w:lang w:val="uk-UA"/>
        </w:rPr>
        <w:t xml:space="preserve"> тис.грн.;</w:t>
      </w:r>
    </w:p>
    <w:p w:rsidR="00BC474F" w:rsidRPr="005E7FF2" w:rsidRDefault="00BC474F" w:rsidP="00BC474F">
      <w:pPr>
        <w:ind w:firstLine="720"/>
        <w:jc w:val="both"/>
        <w:rPr>
          <w:sz w:val="24"/>
          <w:szCs w:val="24"/>
          <w:lang w:val="uk-UA"/>
        </w:rPr>
      </w:pPr>
      <w:r w:rsidRPr="001C0FD8">
        <w:rPr>
          <w:sz w:val="24"/>
          <w:szCs w:val="24"/>
          <w:lang w:val="uk-UA"/>
        </w:rPr>
        <w:t>- кабель – 4,6 тис. грн..;</w:t>
      </w:r>
    </w:p>
    <w:p w:rsidR="00BC474F" w:rsidRPr="005E7FF2" w:rsidRDefault="00BC474F" w:rsidP="00BC474F">
      <w:pPr>
        <w:ind w:firstLine="720"/>
        <w:jc w:val="both"/>
        <w:rPr>
          <w:sz w:val="24"/>
          <w:szCs w:val="24"/>
          <w:lang w:val="uk-UA"/>
        </w:rPr>
      </w:pPr>
      <w:r w:rsidRPr="005E7FF2">
        <w:rPr>
          <w:sz w:val="24"/>
          <w:szCs w:val="24"/>
          <w:lang w:val="uk-UA"/>
        </w:rPr>
        <w:t>- 2 стійки – 2,7 тис. грн..;</w:t>
      </w:r>
    </w:p>
    <w:p w:rsidR="00BC474F" w:rsidRPr="005E7FF2" w:rsidRDefault="00BC474F" w:rsidP="00BC474F">
      <w:pPr>
        <w:ind w:firstLine="720"/>
        <w:jc w:val="both"/>
        <w:rPr>
          <w:sz w:val="24"/>
          <w:szCs w:val="24"/>
          <w:lang w:val="uk-UA"/>
        </w:rPr>
      </w:pPr>
      <w:r w:rsidRPr="005E7FF2">
        <w:rPr>
          <w:sz w:val="24"/>
          <w:szCs w:val="24"/>
          <w:lang w:val="uk-UA"/>
        </w:rPr>
        <w:t>- 2 мікрофони – 7,1 тис. грн..;</w:t>
      </w:r>
    </w:p>
    <w:p w:rsidR="00BC474F" w:rsidRDefault="00BC474F" w:rsidP="00BC474F">
      <w:pPr>
        <w:ind w:firstLine="720"/>
        <w:jc w:val="both"/>
        <w:rPr>
          <w:sz w:val="24"/>
          <w:szCs w:val="24"/>
          <w:lang w:val="uk-UA"/>
        </w:rPr>
      </w:pPr>
      <w:r w:rsidRPr="00625A1A">
        <w:rPr>
          <w:sz w:val="24"/>
          <w:szCs w:val="24"/>
          <w:lang w:val="uk-UA"/>
        </w:rPr>
        <w:t xml:space="preserve">- електричні лампочки – </w:t>
      </w:r>
      <w:r>
        <w:rPr>
          <w:sz w:val="24"/>
          <w:szCs w:val="24"/>
          <w:lang w:val="uk-UA"/>
        </w:rPr>
        <w:t>5,3</w:t>
      </w:r>
      <w:r w:rsidRPr="00625A1A">
        <w:rPr>
          <w:sz w:val="24"/>
          <w:szCs w:val="24"/>
          <w:lang w:val="uk-UA"/>
        </w:rPr>
        <w:t xml:space="preserve"> тис. грн..;</w:t>
      </w:r>
    </w:p>
    <w:p w:rsidR="00BC474F" w:rsidRPr="00625A1A" w:rsidRDefault="00BC474F" w:rsidP="00BC474F">
      <w:pPr>
        <w:ind w:firstLine="720"/>
        <w:jc w:val="both"/>
        <w:rPr>
          <w:sz w:val="24"/>
          <w:szCs w:val="24"/>
          <w:lang w:val="uk-UA"/>
        </w:rPr>
      </w:pPr>
      <w:r w:rsidRPr="002C6364">
        <w:rPr>
          <w:sz w:val="24"/>
          <w:szCs w:val="24"/>
          <w:lang w:val="uk-UA"/>
        </w:rPr>
        <w:t>- періодика – 1,0 тис. грн..;</w:t>
      </w:r>
    </w:p>
    <w:p w:rsidR="00BC474F" w:rsidRPr="00C17037" w:rsidRDefault="00BC474F" w:rsidP="00BC474F">
      <w:pPr>
        <w:ind w:firstLine="720"/>
        <w:jc w:val="both"/>
        <w:rPr>
          <w:sz w:val="24"/>
          <w:szCs w:val="24"/>
          <w:lang w:val="uk-UA"/>
        </w:rPr>
      </w:pPr>
      <w:r w:rsidRPr="00C17037">
        <w:rPr>
          <w:sz w:val="24"/>
          <w:szCs w:val="24"/>
          <w:lang w:val="uk-UA"/>
        </w:rPr>
        <w:t xml:space="preserve">- електроприлади – </w:t>
      </w:r>
      <w:r>
        <w:rPr>
          <w:sz w:val="24"/>
          <w:szCs w:val="24"/>
          <w:lang w:val="uk-UA"/>
        </w:rPr>
        <w:t>7,2</w:t>
      </w:r>
      <w:r w:rsidRPr="00C17037">
        <w:rPr>
          <w:sz w:val="24"/>
          <w:szCs w:val="24"/>
          <w:lang w:val="uk-UA"/>
        </w:rPr>
        <w:t xml:space="preserve"> тис. грн.;</w:t>
      </w:r>
    </w:p>
    <w:p w:rsidR="00BC474F" w:rsidRDefault="00BC474F" w:rsidP="00BC474F">
      <w:pPr>
        <w:ind w:firstLine="720"/>
        <w:jc w:val="both"/>
        <w:rPr>
          <w:sz w:val="24"/>
          <w:szCs w:val="24"/>
          <w:lang w:val="uk-UA"/>
        </w:rPr>
      </w:pPr>
      <w:r w:rsidRPr="00402500">
        <w:rPr>
          <w:sz w:val="24"/>
          <w:szCs w:val="24"/>
          <w:lang w:val="uk-UA"/>
        </w:rPr>
        <w:t xml:space="preserve">-  господарські витрати – </w:t>
      </w:r>
      <w:r>
        <w:rPr>
          <w:sz w:val="24"/>
          <w:szCs w:val="24"/>
          <w:lang w:val="uk-UA"/>
        </w:rPr>
        <w:t>20,0</w:t>
      </w:r>
      <w:r w:rsidRPr="00402500">
        <w:rPr>
          <w:sz w:val="24"/>
          <w:szCs w:val="24"/>
          <w:lang w:val="uk-UA"/>
        </w:rPr>
        <w:t xml:space="preserve"> тис. грн.;</w:t>
      </w:r>
    </w:p>
    <w:p w:rsidR="00BC474F" w:rsidRDefault="00BC474F" w:rsidP="00BC474F">
      <w:pPr>
        <w:ind w:firstLine="720"/>
        <w:jc w:val="both"/>
        <w:rPr>
          <w:sz w:val="24"/>
          <w:szCs w:val="24"/>
          <w:lang w:val="uk-UA"/>
        </w:rPr>
      </w:pPr>
      <w:r>
        <w:rPr>
          <w:sz w:val="24"/>
          <w:szCs w:val="24"/>
          <w:lang w:val="uk-UA"/>
        </w:rPr>
        <w:t>- будівельні матеріали – 1,4 тис. грн.;</w:t>
      </w:r>
    </w:p>
    <w:p w:rsidR="00BC474F" w:rsidRPr="00402500" w:rsidRDefault="00BC474F" w:rsidP="00BC474F">
      <w:pPr>
        <w:ind w:firstLine="720"/>
        <w:jc w:val="both"/>
        <w:rPr>
          <w:sz w:val="24"/>
          <w:szCs w:val="24"/>
          <w:lang w:val="uk-UA"/>
        </w:rPr>
      </w:pPr>
      <w:r>
        <w:rPr>
          <w:sz w:val="24"/>
          <w:szCs w:val="24"/>
          <w:lang w:val="uk-UA"/>
        </w:rPr>
        <w:t>- жалюзі – 1,4 тис. грн.;</w:t>
      </w:r>
    </w:p>
    <w:p w:rsidR="00BC474F" w:rsidRPr="0089012E" w:rsidRDefault="00BC474F" w:rsidP="00BC474F">
      <w:pPr>
        <w:ind w:firstLine="720"/>
        <w:jc w:val="both"/>
        <w:rPr>
          <w:sz w:val="24"/>
          <w:szCs w:val="24"/>
          <w:lang w:val="uk-UA"/>
        </w:rPr>
      </w:pPr>
      <w:r w:rsidRPr="000B00DB">
        <w:rPr>
          <w:sz w:val="24"/>
          <w:szCs w:val="24"/>
          <w:lang w:val="uk-UA"/>
        </w:rPr>
        <w:t>- комп’ютерна техніка та комплектуючі – 2,2 тис. грн.;</w:t>
      </w:r>
    </w:p>
    <w:p w:rsidR="00BC474F" w:rsidRDefault="00BC474F" w:rsidP="00BC474F">
      <w:pPr>
        <w:ind w:firstLine="720"/>
        <w:jc w:val="both"/>
        <w:rPr>
          <w:sz w:val="24"/>
          <w:szCs w:val="24"/>
          <w:lang w:val="uk-UA"/>
        </w:rPr>
      </w:pPr>
      <w:r w:rsidRPr="002E4C03">
        <w:rPr>
          <w:sz w:val="24"/>
          <w:szCs w:val="24"/>
          <w:lang w:val="uk-UA"/>
        </w:rPr>
        <w:t xml:space="preserve">- музичні </w:t>
      </w:r>
      <w:r>
        <w:rPr>
          <w:sz w:val="24"/>
          <w:szCs w:val="24"/>
          <w:lang w:val="uk-UA"/>
        </w:rPr>
        <w:t>інструменти</w:t>
      </w:r>
      <w:r w:rsidRPr="002E4C03">
        <w:rPr>
          <w:sz w:val="24"/>
          <w:szCs w:val="24"/>
          <w:lang w:val="uk-UA"/>
        </w:rPr>
        <w:t xml:space="preserve"> – 4,5 тис. грн.;</w:t>
      </w:r>
    </w:p>
    <w:p w:rsidR="00BC474F" w:rsidRPr="002E4C03" w:rsidRDefault="00BC474F" w:rsidP="00BC474F">
      <w:pPr>
        <w:ind w:firstLine="720"/>
        <w:jc w:val="both"/>
        <w:rPr>
          <w:sz w:val="24"/>
          <w:szCs w:val="24"/>
          <w:lang w:val="uk-UA"/>
        </w:rPr>
      </w:pPr>
      <w:r>
        <w:rPr>
          <w:sz w:val="24"/>
          <w:szCs w:val="24"/>
          <w:lang w:val="uk-UA"/>
        </w:rPr>
        <w:t>- підставки, вітрини, банер – 3,6 тис. грн..;</w:t>
      </w:r>
    </w:p>
    <w:p w:rsidR="00BC474F" w:rsidRPr="00C342A7" w:rsidRDefault="00BC474F" w:rsidP="00BC474F">
      <w:pPr>
        <w:ind w:firstLine="720"/>
        <w:jc w:val="both"/>
        <w:rPr>
          <w:sz w:val="24"/>
          <w:szCs w:val="24"/>
          <w:lang w:val="uk-UA"/>
        </w:rPr>
      </w:pPr>
      <w:r w:rsidRPr="00C342A7">
        <w:rPr>
          <w:sz w:val="24"/>
          <w:szCs w:val="24"/>
          <w:lang w:val="uk-UA"/>
        </w:rPr>
        <w:t>- паливно-мастильні матеріали – 0,6 тис. грн.;</w:t>
      </w:r>
    </w:p>
    <w:p w:rsidR="00BC474F" w:rsidRPr="004D72EE" w:rsidRDefault="00BC474F" w:rsidP="00BC474F">
      <w:pPr>
        <w:ind w:firstLine="720"/>
        <w:jc w:val="both"/>
        <w:rPr>
          <w:sz w:val="24"/>
          <w:szCs w:val="24"/>
          <w:lang w:val="uk-UA"/>
        </w:rPr>
      </w:pPr>
      <w:r w:rsidRPr="004D72EE">
        <w:rPr>
          <w:sz w:val="24"/>
          <w:szCs w:val="24"/>
          <w:lang w:val="uk-UA"/>
        </w:rPr>
        <w:t>- послуги з страхування майна – 0,1 тис. грн.;</w:t>
      </w:r>
    </w:p>
    <w:p w:rsidR="00BC474F" w:rsidRPr="004D72EE" w:rsidRDefault="00BC474F" w:rsidP="00BC474F">
      <w:pPr>
        <w:ind w:firstLine="720"/>
        <w:jc w:val="both"/>
        <w:rPr>
          <w:sz w:val="24"/>
          <w:szCs w:val="24"/>
          <w:lang w:val="uk-UA"/>
        </w:rPr>
      </w:pPr>
      <w:r w:rsidRPr="004D72EE">
        <w:rPr>
          <w:sz w:val="24"/>
          <w:szCs w:val="24"/>
          <w:lang w:val="uk-UA"/>
        </w:rPr>
        <w:t xml:space="preserve">- обслуговування комп’ютерної техніки – </w:t>
      </w:r>
      <w:r>
        <w:rPr>
          <w:sz w:val="24"/>
          <w:szCs w:val="24"/>
          <w:lang w:val="uk-UA"/>
        </w:rPr>
        <w:t>2,8</w:t>
      </w:r>
      <w:r w:rsidRPr="004D72EE">
        <w:rPr>
          <w:sz w:val="24"/>
          <w:szCs w:val="24"/>
          <w:lang w:val="uk-UA"/>
        </w:rPr>
        <w:t xml:space="preserve"> тис. грн.;</w:t>
      </w:r>
    </w:p>
    <w:p w:rsidR="00BC474F" w:rsidRPr="004D72EE" w:rsidRDefault="00BC474F" w:rsidP="00BC474F">
      <w:pPr>
        <w:ind w:firstLine="720"/>
        <w:jc w:val="both"/>
        <w:rPr>
          <w:sz w:val="24"/>
          <w:szCs w:val="24"/>
          <w:lang w:val="uk-UA"/>
        </w:rPr>
      </w:pPr>
      <w:r w:rsidRPr="004D72EE">
        <w:rPr>
          <w:sz w:val="24"/>
          <w:szCs w:val="24"/>
          <w:lang w:val="uk-UA"/>
        </w:rPr>
        <w:t>- послуги з підвищення кваліфікації фахівців у сфері публічних закупівль – 1,4 тис. грн..;</w:t>
      </w:r>
    </w:p>
    <w:p w:rsidR="00BC474F" w:rsidRDefault="00BC474F" w:rsidP="00BC474F">
      <w:pPr>
        <w:ind w:firstLine="720"/>
        <w:jc w:val="both"/>
        <w:rPr>
          <w:sz w:val="24"/>
          <w:szCs w:val="24"/>
          <w:lang w:val="uk-UA"/>
        </w:rPr>
      </w:pPr>
      <w:r w:rsidRPr="004D72EE">
        <w:rPr>
          <w:sz w:val="24"/>
          <w:szCs w:val="24"/>
          <w:lang w:val="uk-UA"/>
        </w:rPr>
        <w:t>- виготовлення технічної документації  – 3,3 тис. грн.;</w:t>
      </w:r>
    </w:p>
    <w:p w:rsidR="00BC474F" w:rsidRDefault="00BC474F" w:rsidP="00BC474F">
      <w:pPr>
        <w:ind w:firstLine="720"/>
        <w:jc w:val="both"/>
        <w:rPr>
          <w:sz w:val="24"/>
          <w:szCs w:val="24"/>
          <w:lang w:val="uk-UA"/>
        </w:rPr>
      </w:pPr>
      <w:r>
        <w:rPr>
          <w:sz w:val="24"/>
          <w:szCs w:val="24"/>
          <w:lang w:val="uk-UA"/>
        </w:rPr>
        <w:t>- перезарядка вогнегасників – 0,8 тис. грн.;</w:t>
      </w:r>
    </w:p>
    <w:p w:rsidR="00BC474F" w:rsidRPr="004D72EE" w:rsidRDefault="00BC474F" w:rsidP="00BC474F">
      <w:pPr>
        <w:ind w:firstLine="720"/>
        <w:jc w:val="both"/>
        <w:rPr>
          <w:sz w:val="24"/>
          <w:szCs w:val="24"/>
          <w:lang w:val="uk-UA"/>
        </w:rPr>
      </w:pPr>
      <w:r>
        <w:rPr>
          <w:sz w:val="24"/>
          <w:szCs w:val="24"/>
          <w:lang w:val="uk-UA"/>
        </w:rPr>
        <w:t>- автопослуги – 0,8 тис. грн.;</w:t>
      </w:r>
    </w:p>
    <w:p w:rsidR="00BC474F" w:rsidRPr="00B0678C" w:rsidRDefault="00BC474F" w:rsidP="00BC474F">
      <w:pPr>
        <w:tabs>
          <w:tab w:val="center" w:pos="5462"/>
        </w:tabs>
        <w:ind w:firstLine="720"/>
        <w:jc w:val="both"/>
        <w:rPr>
          <w:sz w:val="24"/>
          <w:szCs w:val="24"/>
          <w:lang w:val="uk-UA"/>
        </w:rPr>
      </w:pPr>
      <w:r w:rsidRPr="00B0678C">
        <w:rPr>
          <w:sz w:val="24"/>
          <w:szCs w:val="24"/>
          <w:lang w:val="uk-UA"/>
        </w:rPr>
        <w:t xml:space="preserve">- видатки на відрядження – 0,4 тис.грн.; </w:t>
      </w:r>
      <w:r w:rsidRPr="00B0678C">
        <w:rPr>
          <w:sz w:val="24"/>
          <w:szCs w:val="24"/>
          <w:lang w:val="uk-UA"/>
        </w:rPr>
        <w:tab/>
      </w:r>
    </w:p>
    <w:p w:rsidR="00BC474F" w:rsidRPr="00B0678C" w:rsidRDefault="00BC474F" w:rsidP="00BC474F">
      <w:pPr>
        <w:ind w:firstLine="720"/>
        <w:jc w:val="both"/>
        <w:rPr>
          <w:sz w:val="24"/>
          <w:szCs w:val="24"/>
          <w:lang w:val="uk-UA"/>
        </w:rPr>
      </w:pPr>
      <w:r w:rsidRPr="00B0678C">
        <w:rPr>
          <w:sz w:val="24"/>
          <w:szCs w:val="24"/>
          <w:lang w:val="uk-UA"/>
        </w:rPr>
        <w:t>- навчання державним закупівлям працівників ЦБС  – 0,2 тис. грн.;</w:t>
      </w:r>
    </w:p>
    <w:p w:rsidR="00BC474F" w:rsidRPr="00B0678C" w:rsidRDefault="00BC474F" w:rsidP="00BC474F">
      <w:pPr>
        <w:ind w:firstLine="720"/>
        <w:jc w:val="both"/>
        <w:rPr>
          <w:sz w:val="24"/>
          <w:szCs w:val="24"/>
          <w:lang w:val="uk-UA"/>
        </w:rPr>
      </w:pPr>
      <w:r w:rsidRPr="00B0678C">
        <w:rPr>
          <w:sz w:val="24"/>
          <w:szCs w:val="24"/>
          <w:lang w:val="uk-UA"/>
        </w:rPr>
        <w:t>- земельний податок – 0,</w:t>
      </w:r>
      <w:r>
        <w:rPr>
          <w:sz w:val="24"/>
          <w:szCs w:val="24"/>
          <w:lang w:val="uk-UA"/>
        </w:rPr>
        <w:t>2</w:t>
      </w:r>
      <w:r w:rsidRPr="00B0678C">
        <w:rPr>
          <w:sz w:val="24"/>
          <w:szCs w:val="24"/>
          <w:lang w:val="uk-UA"/>
        </w:rPr>
        <w:t xml:space="preserve"> тис. грн..;</w:t>
      </w:r>
    </w:p>
    <w:p w:rsidR="00BC474F" w:rsidRPr="00A357F8" w:rsidRDefault="00BC474F" w:rsidP="00BC474F">
      <w:pPr>
        <w:ind w:firstLine="720"/>
        <w:jc w:val="both"/>
        <w:rPr>
          <w:sz w:val="24"/>
          <w:szCs w:val="24"/>
          <w:u w:val="single"/>
          <w:lang w:val="uk-UA"/>
        </w:rPr>
      </w:pPr>
      <w:r w:rsidRPr="00A357F8">
        <w:rPr>
          <w:sz w:val="24"/>
          <w:szCs w:val="24"/>
          <w:u w:val="single"/>
          <w:lang w:val="uk-UA"/>
        </w:rPr>
        <w:t>Обладнання та предмети довгострокового користування:</w:t>
      </w:r>
    </w:p>
    <w:p w:rsidR="00BC474F" w:rsidRDefault="00BC474F" w:rsidP="00BC474F">
      <w:pPr>
        <w:ind w:firstLine="720"/>
        <w:jc w:val="both"/>
        <w:rPr>
          <w:sz w:val="24"/>
          <w:szCs w:val="24"/>
          <w:u w:val="single"/>
          <w:lang w:val="uk-UA"/>
        </w:rPr>
      </w:pPr>
      <w:r w:rsidRPr="00B5273C">
        <w:rPr>
          <w:sz w:val="24"/>
          <w:szCs w:val="24"/>
          <w:u w:val="single"/>
          <w:lang w:val="uk-UA"/>
        </w:rPr>
        <w:t>- по КПКВ 1014030:</w:t>
      </w:r>
    </w:p>
    <w:p w:rsidR="00BC474F" w:rsidRPr="00B5273C" w:rsidRDefault="00BC474F" w:rsidP="00BC474F">
      <w:pPr>
        <w:jc w:val="both"/>
        <w:rPr>
          <w:sz w:val="24"/>
          <w:szCs w:val="24"/>
          <w:lang w:val="uk-UA"/>
        </w:rPr>
      </w:pPr>
      <w:r>
        <w:rPr>
          <w:sz w:val="24"/>
          <w:szCs w:val="24"/>
          <w:lang w:val="uk-UA"/>
        </w:rPr>
        <w:tab/>
      </w:r>
      <w:r>
        <w:rPr>
          <w:sz w:val="24"/>
          <w:szCs w:val="24"/>
          <w:lang w:val="uk-UA"/>
        </w:rPr>
        <w:tab/>
      </w:r>
      <w:r w:rsidRPr="00B5273C">
        <w:rPr>
          <w:sz w:val="24"/>
          <w:szCs w:val="24"/>
          <w:lang w:val="uk-UA"/>
        </w:rPr>
        <w:t>- за кошти бюджету розвитку придбано літературу – 34,8 тис. грн.,</w:t>
      </w:r>
    </w:p>
    <w:p w:rsidR="00BC474F" w:rsidRPr="00B5273C" w:rsidRDefault="00BC474F" w:rsidP="00BC474F">
      <w:pPr>
        <w:ind w:left="720" w:firstLine="720"/>
        <w:jc w:val="both"/>
        <w:rPr>
          <w:sz w:val="24"/>
          <w:szCs w:val="24"/>
          <w:lang w:val="uk-UA"/>
        </w:rPr>
      </w:pPr>
      <w:r w:rsidRPr="00B5273C">
        <w:rPr>
          <w:sz w:val="24"/>
          <w:szCs w:val="24"/>
          <w:lang w:val="uk-UA"/>
        </w:rPr>
        <w:t xml:space="preserve">- за спонсорські кошти отримано літературу – </w:t>
      </w:r>
      <w:r>
        <w:rPr>
          <w:sz w:val="24"/>
          <w:szCs w:val="24"/>
          <w:lang w:val="uk-UA"/>
        </w:rPr>
        <w:t>14,6</w:t>
      </w:r>
      <w:r w:rsidRPr="00B5273C">
        <w:rPr>
          <w:sz w:val="24"/>
          <w:szCs w:val="24"/>
          <w:lang w:val="uk-UA"/>
        </w:rPr>
        <w:t xml:space="preserve"> тис. грн.; </w:t>
      </w:r>
    </w:p>
    <w:p w:rsidR="00BC474F" w:rsidRDefault="00BC474F" w:rsidP="00BC474F">
      <w:pPr>
        <w:ind w:firstLine="720"/>
        <w:jc w:val="both"/>
        <w:rPr>
          <w:sz w:val="24"/>
          <w:szCs w:val="24"/>
          <w:u w:val="single"/>
          <w:lang w:val="uk-UA"/>
        </w:rPr>
      </w:pPr>
      <w:r w:rsidRPr="00C26F80">
        <w:rPr>
          <w:sz w:val="24"/>
          <w:szCs w:val="24"/>
          <w:u w:val="single"/>
          <w:lang w:val="uk-UA"/>
        </w:rPr>
        <w:t>- по КПКВ 1014040:</w:t>
      </w:r>
    </w:p>
    <w:p w:rsidR="00BC474F" w:rsidRPr="00C26F80" w:rsidRDefault="00BC474F" w:rsidP="00BC474F">
      <w:pPr>
        <w:ind w:firstLine="720"/>
        <w:jc w:val="both"/>
        <w:rPr>
          <w:sz w:val="24"/>
          <w:szCs w:val="24"/>
          <w:lang w:val="uk-UA"/>
        </w:rPr>
      </w:pPr>
      <w:r>
        <w:rPr>
          <w:sz w:val="24"/>
          <w:szCs w:val="24"/>
          <w:lang w:val="uk-UA"/>
        </w:rPr>
        <w:tab/>
      </w:r>
      <w:r w:rsidRPr="00C26F80">
        <w:rPr>
          <w:sz w:val="24"/>
          <w:szCs w:val="24"/>
          <w:lang w:val="uk-UA"/>
        </w:rPr>
        <w:t>- за кошти бюджету розвитку придбано козирок та перила (37,0 тис. грн..), 2 осушувачі повітря (15,0 тис. грн..), 3 виставочні моделі (віз, сані, диліжанс – 37,6 тис. грн..), навіс (25,4 тис. грн.)</w:t>
      </w:r>
      <w:r>
        <w:rPr>
          <w:sz w:val="24"/>
          <w:szCs w:val="24"/>
          <w:lang w:val="uk-UA"/>
        </w:rPr>
        <w:t>, експонат «Портрет Крузенштейна» (1,6 тис. грн..)</w:t>
      </w:r>
      <w:r w:rsidRPr="00C26F80">
        <w:rPr>
          <w:sz w:val="24"/>
          <w:szCs w:val="24"/>
          <w:lang w:val="uk-UA"/>
        </w:rPr>
        <w:t xml:space="preserve"> – </w:t>
      </w:r>
      <w:r>
        <w:rPr>
          <w:sz w:val="24"/>
          <w:szCs w:val="24"/>
          <w:lang w:val="uk-UA"/>
        </w:rPr>
        <w:t>116,6</w:t>
      </w:r>
      <w:r w:rsidRPr="00C26F80">
        <w:rPr>
          <w:sz w:val="24"/>
          <w:szCs w:val="24"/>
          <w:lang w:val="uk-UA"/>
        </w:rPr>
        <w:t xml:space="preserve"> тис. грн.,</w:t>
      </w:r>
    </w:p>
    <w:p w:rsidR="00BC474F" w:rsidRPr="006D0C40" w:rsidRDefault="00BC474F" w:rsidP="00BC474F">
      <w:pPr>
        <w:ind w:left="720" w:firstLine="720"/>
        <w:jc w:val="both"/>
        <w:rPr>
          <w:sz w:val="24"/>
          <w:szCs w:val="24"/>
          <w:lang w:val="uk-UA"/>
        </w:rPr>
      </w:pPr>
      <w:r w:rsidRPr="006D0C40">
        <w:rPr>
          <w:sz w:val="24"/>
          <w:szCs w:val="24"/>
          <w:lang w:val="uk-UA"/>
        </w:rPr>
        <w:t xml:space="preserve"> - за спонсорські кошти отримано ПК – 8,1 тис. грн..;</w:t>
      </w:r>
    </w:p>
    <w:p w:rsidR="00BC474F" w:rsidRDefault="00BC474F" w:rsidP="00BC474F">
      <w:pPr>
        <w:ind w:firstLine="720"/>
        <w:jc w:val="both"/>
        <w:rPr>
          <w:sz w:val="24"/>
          <w:szCs w:val="24"/>
          <w:lang w:val="uk-UA"/>
        </w:rPr>
      </w:pPr>
      <w:r w:rsidRPr="00865C78">
        <w:rPr>
          <w:sz w:val="24"/>
          <w:szCs w:val="24"/>
          <w:lang w:val="uk-UA"/>
        </w:rPr>
        <w:t xml:space="preserve">- </w:t>
      </w:r>
      <w:r w:rsidRPr="00865C78">
        <w:rPr>
          <w:sz w:val="24"/>
          <w:szCs w:val="24"/>
          <w:u w:val="single"/>
          <w:lang w:val="uk-UA"/>
        </w:rPr>
        <w:t>по КПКВ 1014060</w:t>
      </w:r>
      <w:r w:rsidRPr="00865C78">
        <w:rPr>
          <w:sz w:val="24"/>
          <w:szCs w:val="24"/>
          <w:lang w:val="uk-UA"/>
        </w:rPr>
        <w:t xml:space="preserve"> </w:t>
      </w:r>
    </w:p>
    <w:p w:rsidR="00BC474F" w:rsidRPr="00F62A5C" w:rsidRDefault="00BC474F" w:rsidP="00BC474F">
      <w:pPr>
        <w:ind w:firstLine="1440"/>
        <w:jc w:val="both"/>
        <w:rPr>
          <w:sz w:val="24"/>
          <w:szCs w:val="24"/>
          <w:lang w:val="uk-UA"/>
        </w:rPr>
      </w:pPr>
      <w:r>
        <w:rPr>
          <w:sz w:val="24"/>
          <w:szCs w:val="24"/>
          <w:lang w:val="uk-UA"/>
        </w:rPr>
        <w:t xml:space="preserve">- </w:t>
      </w:r>
      <w:r w:rsidRPr="00C26F80">
        <w:rPr>
          <w:sz w:val="24"/>
          <w:szCs w:val="24"/>
          <w:lang w:val="uk-UA"/>
        </w:rPr>
        <w:t>за кошти бюджету розвитку придбано</w:t>
      </w:r>
      <w:r>
        <w:rPr>
          <w:sz w:val="24"/>
          <w:szCs w:val="24"/>
          <w:lang w:val="uk-UA"/>
        </w:rPr>
        <w:t xml:space="preserve"> (мікшерний пульт 12,1 тис. грн.., </w:t>
      </w:r>
      <w:r w:rsidRPr="00737992">
        <w:rPr>
          <w:color w:val="000000"/>
          <w:sz w:val="24"/>
          <w:szCs w:val="24"/>
          <w:lang w:val="uk-UA"/>
        </w:rPr>
        <w:t>комбопідсилювач для електрогітари 10</w:t>
      </w:r>
      <w:r>
        <w:rPr>
          <w:color w:val="000000"/>
          <w:sz w:val="24"/>
          <w:szCs w:val="24"/>
          <w:lang w:val="uk-UA"/>
        </w:rPr>
        <w:t>,4 тис.</w:t>
      </w:r>
      <w:r w:rsidRPr="00737992">
        <w:rPr>
          <w:color w:val="000000"/>
          <w:sz w:val="24"/>
          <w:szCs w:val="24"/>
          <w:lang w:val="uk-UA"/>
        </w:rPr>
        <w:t xml:space="preserve"> грн.</w:t>
      </w:r>
      <w:r>
        <w:rPr>
          <w:color w:val="000000"/>
          <w:sz w:val="24"/>
          <w:szCs w:val="24"/>
          <w:lang w:val="uk-UA"/>
        </w:rPr>
        <w:t xml:space="preserve">, </w:t>
      </w:r>
      <w:r w:rsidRPr="00737992">
        <w:rPr>
          <w:color w:val="000000"/>
          <w:sz w:val="24"/>
          <w:szCs w:val="24"/>
          <w:lang w:val="uk-UA"/>
        </w:rPr>
        <w:t>комбопідсилювач для бас-гітари – 9</w:t>
      </w:r>
      <w:r>
        <w:rPr>
          <w:color w:val="000000"/>
          <w:sz w:val="24"/>
          <w:szCs w:val="24"/>
          <w:lang w:val="uk-UA"/>
        </w:rPr>
        <w:t>,8 тис.</w:t>
      </w:r>
      <w:r w:rsidRPr="00737992">
        <w:rPr>
          <w:color w:val="000000"/>
          <w:sz w:val="24"/>
          <w:szCs w:val="24"/>
          <w:lang w:val="uk-UA"/>
        </w:rPr>
        <w:t xml:space="preserve"> грн.</w:t>
      </w:r>
      <w:r>
        <w:rPr>
          <w:color w:val="000000"/>
          <w:sz w:val="24"/>
          <w:szCs w:val="24"/>
          <w:lang w:val="uk-UA"/>
        </w:rPr>
        <w:t xml:space="preserve">, </w:t>
      </w:r>
      <w:r w:rsidRPr="00F62A5C">
        <w:rPr>
          <w:sz w:val="24"/>
          <w:szCs w:val="24"/>
          <w:lang w:val="uk-UA"/>
        </w:rPr>
        <w:t>інструментальний конденсаторний мікрофон - 26,0 тис. грн.</w:t>
      </w:r>
      <w:r>
        <w:rPr>
          <w:sz w:val="24"/>
          <w:szCs w:val="24"/>
          <w:lang w:val="uk-UA"/>
        </w:rPr>
        <w:t>) – 58,3 тис. грн..</w:t>
      </w:r>
      <w:r w:rsidRPr="00F62A5C">
        <w:rPr>
          <w:sz w:val="24"/>
          <w:szCs w:val="24"/>
          <w:lang w:val="uk-UA"/>
        </w:rPr>
        <w:t>;</w:t>
      </w:r>
    </w:p>
    <w:p w:rsidR="00BC474F" w:rsidRDefault="00BC474F" w:rsidP="00BC474F">
      <w:pPr>
        <w:ind w:left="720" w:firstLine="720"/>
        <w:jc w:val="both"/>
        <w:rPr>
          <w:sz w:val="24"/>
          <w:szCs w:val="24"/>
          <w:lang w:val="uk-UA"/>
        </w:rPr>
      </w:pPr>
      <w:r>
        <w:rPr>
          <w:sz w:val="24"/>
          <w:szCs w:val="24"/>
          <w:lang w:val="uk-UA"/>
        </w:rPr>
        <w:t xml:space="preserve">- за рахунок надходжень від платних послуг </w:t>
      </w:r>
      <w:r w:rsidRPr="00865C78">
        <w:rPr>
          <w:sz w:val="24"/>
          <w:szCs w:val="24"/>
          <w:lang w:val="uk-UA"/>
        </w:rPr>
        <w:t xml:space="preserve">придбано 8 прожекторів  за кошти від платних послуг – </w:t>
      </w:r>
      <w:r w:rsidRPr="004172C7">
        <w:rPr>
          <w:sz w:val="24"/>
          <w:szCs w:val="24"/>
          <w:lang w:val="uk-UA"/>
        </w:rPr>
        <w:t>49,6 тис. грн.;</w:t>
      </w:r>
    </w:p>
    <w:p w:rsidR="00BC474F" w:rsidRDefault="00BC474F" w:rsidP="00BC474F">
      <w:pPr>
        <w:tabs>
          <w:tab w:val="left" w:pos="1633"/>
        </w:tabs>
        <w:ind w:firstLine="720"/>
        <w:rPr>
          <w:sz w:val="24"/>
          <w:szCs w:val="24"/>
          <w:u w:val="single"/>
          <w:lang w:val="uk-UA"/>
        </w:rPr>
      </w:pPr>
      <w:r>
        <w:rPr>
          <w:sz w:val="24"/>
          <w:szCs w:val="24"/>
          <w:lang w:val="uk-UA"/>
        </w:rPr>
        <w:t xml:space="preserve">- </w:t>
      </w:r>
      <w:r w:rsidRPr="00B5273C">
        <w:rPr>
          <w:sz w:val="24"/>
          <w:szCs w:val="24"/>
          <w:u w:val="single"/>
          <w:lang w:val="uk-UA"/>
        </w:rPr>
        <w:t>по КПКВ 1014082</w:t>
      </w:r>
      <w:r>
        <w:rPr>
          <w:sz w:val="24"/>
          <w:szCs w:val="24"/>
          <w:u w:val="single"/>
          <w:lang w:val="uk-UA"/>
        </w:rPr>
        <w:t xml:space="preserve"> </w:t>
      </w:r>
    </w:p>
    <w:p w:rsidR="00BC474F" w:rsidRPr="00840E1B" w:rsidRDefault="00BC474F" w:rsidP="00BC474F">
      <w:pPr>
        <w:ind w:left="720" w:firstLine="720"/>
        <w:jc w:val="both"/>
        <w:rPr>
          <w:sz w:val="24"/>
          <w:szCs w:val="24"/>
          <w:lang w:val="uk-UA"/>
        </w:rPr>
      </w:pPr>
      <w:r w:rsidRPr="00EC077F">
        <w:rPr>
          <w:sz w:val="24"/>
          <w:szCs w:val="24"/>
          <w:lang w:val="uk-UA"/>
        </w:rPr>
        <w:t xml:space="preserve">- </w:t>
      </w:r>
      <w:r>
        <w:rPr>
          <w:sz w:val="24"/>
          <w:szCs w:val="24"/>
          <w:lang w:val="uk-UA"/>
        </w:rPr>
        <w:t xml:space="preserve">по </w:t>
      </w:r>
      <w:r w:rsidRPr="00F2104E">
        <w:rPr>
          <w:sz w:val="24"/>
          <w:szCs w:val="24"/>
          <w:lang w:val="uk-UA"/>
        </w:rPr>
        <w:t>Програм</w:t>
      </w:r>
      <w:r>
        <w:rPr>
          <w:sz w:val="24"/>
          <w:szCs w:val="24"/>
          <w:lang w:val="uk-UA"/>
        </w:rPr>
        <w:t>і</w:t>
      </w:r>
      <w:r w:rsidRPr="00F2104E">
        <w:rPr>
          <w:sz w:val="24"/>
          <w:szCs w:val="24"/>
          <w:lang w:val="uk-UA"/>
        </w:rPr>
        <w:t xml:space="preserve"> розвитку культури, мистецтва і  охорони культурної спадщини на 20</w:t>
      </w:r>
      <w:r>
        <w:rPr>
          <w:sz w:val="24"/>
          <w:szCs w:val="24"/>
          <w:lang w:val="uk-UA"/>
        </w:rPr>
        <w:t xml:space="preserve">20 </w:t>
      </w:r>
      <w:r w:rsidRPr="00F2104E">
        <w:rPr>
          <w:sz w:val="24"/>
          <w:szCs w:val="24"/>
          <w:lang w:val="uk-UA"/>
        </w:rPr>
        <w:t>рік</w:t>
      </w:r>
      <w:r w:rsidRPr="00EC077F">
        <w:rPr>
          <w:sz w:val="24"/>
          <w:szCs w:val="24"/>
          <w:lang w:val="uk-UA"/>
        </w:rPr>
        <w:t xml:space="preserve"> за кошти</w:t>
      </w:r>
      <w:r w:rsidRPr="00C26F80">
        <w:rPr>
          <w:sz w:val="24"/>
          <w:szCs w:val="24"/>
          <w:lang w:val="uk-UA"/>
        </w:rPr>
        <w:t xml:space="preserve"> бюджету розвитку придбано </w:t>
      </w:r>
      <w:r w:rsidRPr="00E66394">
        <w:rPr>
          <w:sz w:val="24"/>
          <w:szCs w:val="24"/>
          <w:lang w:val="uk-UA"/>
        </w:rPr>
        <w:t>меморіальн</w:t>
      </w:r>
      <w:r>
        <w:rPr>
          <w:sz w:val="24"/>
          <w:szCs w:val="24"/>
          <w:lang w:val="uk-UA"/>
        </w:rPr>
        <w:t>у</w:t>
      </w:r>
      <w:r w:rsidRPr="00E66394">
        <w:rPr>
          <w:sz w:val="24"/>
          <w:szCs w:val="24"/>
          <w:lang w:val="uk-UA"/>
        </w:rPr>
        <w:t xml:space="preserve"> дошк</w:t>
      </w:r>
      <w:r>
        <w:rPr>
          <w:sz w:val="24"/>
          <w:szCs w:val="24"/>
          <w:lang w:val="uk-UA"/>
        </w:rPr>
        <w:t>у</w:t>
      </w:r>
      <w:r w:rsidRPr="00E66394">
        <w:rPr>
          <w:sz w:val="24"/>
          <w:szCs w:val="24"/>
          <w:lang w:val="uk-UA"/>
        </w:rPr>
        <w:t xml:space="preserve"> </w:t>
      </w:r>
      <w:r w:rsidRPr="00D45591">
        <w:rPr>
          <w:sz w:val="24"/>
          <w:szCs w:val="24"/>
          <w:lang w:val="uk-UA"/>
        </w:rPr>
        <w:t>(17,0 тис. грн.),</w:t>
      </w:r>
      <w:r>
        <w:rPr>
          <w:sz w:val="24"/>
          <w:szCs w:val="24"/>
          <w:lang w:val="uk-UA"/>
        </w:rPr>
        <w:t xml:space="preserve"> </w:t>
      </w:r>
      <w:r w:rsidRPr="00840E1B">
        <w:rPr>
          <w:bCs/>
          <w:iCs/>
          <w:sz w:val="24"/>
          <w:szCs w:val="24"/>
          <w:lang w:val="uk-UA"/>
        </w:rPr>
        <w:t>постамент для пам’ятного знаку «Козацька гармата»</w:t>
      </w:r>
      <w:r w:rsidRPr="009814B3">
        <w:rPr>
          <w:bCs/>
          <w:iCs/>
          <w:sz w:val="24"/>
          <w:szCs w:val="24"/>
          <w:lang w:val="uk-UA"/>
        </w:rPr>
        <w:t xml:space="preserve"> (49,9 тис. грн.),</w:t>
      </w:r>
      <w:r>
        <w:rPr>
          <w:bCs/>
          <w:iCs/>
          <w:sz w:val="24"/>
          <w:szCs w:val="24"/>
          <w:lang w:val="uk-UA"/>
        </w:rPr>
        <w:t xml:space="preserve"> </w:t>
      </w:r>
      <w:r w:rsidRPr="00BC474F">
        <w:rPr>
          <w:rStyle w:val="spelle"/>
          <w:snapToGrid w:val="0"/>
          <w:sz w:val="24"/>
          <w:szCs w:val="24"/>
          <w:lang w:val="uk-UA"/>
        </w:rPr>
        <w:t>світлодіодний прожектор  (</w:t>
      </w:r>
      <w:r w:rsidRPr="009814B3">
        <w:rPr>
          <w:sz w:val="24"/>
          <w:szCs w:val="24"/>
          <w:lang w:val="uk-UA"/>
        </w:rPr>
        <w:t>24,2 ти</w:t>
      </w:r>
      <w:r w:rsidRPr="00D45591">
        <w:rPr>
          <w:sz w:val="24"/>
          <w:szCs w:val="24"/>
          <w:lang w:val="uk-UA"/>
        </w:rPr>
        <w:t>с. грн.</w:t>
      </w:r>
      <w:r>
        <w:rPr>
          <w:sz w:val="24"/>
          <w:szCs w:val="24"/>
          <w:lang w:val="uk-UA"/>
        </w:rPr>
        <w:t xml:space="preserve">), </w:t>
      </w:r>
      <w:r w:rsidRPr="00840E1B">
        <w:rPr>
          <w:color w:val="000000"/>
          <w:sz w:val="24"/>
          <w:szCs w:val="24"/>
          <w:lang w:val="uk-UA"/>
        </w:rPr>
        <w:t>новорічна гірлянда "Лісова казка" – 42</w:t>
      </w:r>
      <w:r>
        <w:rPr>
          <w:color w:val="000000"/>
          <w:sz w:val="24"/>
          <w:szCs w:val="24"/>
          <w:lang w:val="uk-UA"/>
        </w:rPr>
        <w:t>,6 тис.</w:t>
      </w:r>
      <w:r w:rsidRPr="00840E1B">
        <w:rPr>
          <w:color w:val="000000"/>
          <w:sz w:val="24"/>
          <w:szCs w:val="24"/>
          <w:lang w:val="uk-UA"/>
        </w:rPr>
        <w:t xml:space="preserve"> грн., новорічна конструкція "санчата" – 49</w:t>
      </w:r>
      <w:r>
        <w:rPr>
          <w:color w:val="000000"/>
          <w:sz w:val="24"/>
          <w:szCs w:val="24"/>
          <w:lang w:val="uk-UA"/>
        </w:rPr>
        <w:t>,0 тис.</w:t>
      </w:r>
      <w:r w:rsidRPr="00840E1B">
        <w:rPr>
          <w:color w:val="000000"/>
          <w:sz w:val="24"/>
          <w:szCs w:val="24"/>
          <w:lang w:val="uk-UA"/>
        </w:rPr>
        <w:t xml:space="preserve"> грн., ударна установка ТАМА – 47</w:t>
      </w:r>
      <w:r>
        <w:rPr>
          <w:color w:val="000000"/>
          <w:sz w:val="24"/>
          <w:szCs w:val="24"/>
          <w:lang w:val="uk-UA"/>
        </w:rPr>
        <w:t>, 2 тис.</w:t>
      </w:r>
      <w:r w:rsidRPr="00840E1B">
        <w:rPr>
          <w:color w:val="000000"/>
          <w:sz w:val="24"/>
          <w:szCs w:val="24"/>
          <w:lang w:val="uk-UA"/>
        </w:rPr>
        <w:t xml:space="preserve"> грн., комплект мікрофонів для ударної установки – 19</w:t>
      </w:r>
      <w:r>
        <w:rPr>
          <w:color w:val="000000"/>
          <w:sz w:val="24"/>
          <w:szCs w:val="24"/>
          <w:lang w:val="uk-UA"/>
        </w:rPr>
        <w:t>,0 тис.</w:t>
      </w:r>
      <w:r w:rsidRPr="00840E1B">
        <w:rPr>
          <w:color w:val="000000"/>
          <w:sz w:val="24"/>
          <w:szCs w:val="24"/>
          <w:lang w:val="uk-UA"/>
        </w:rPr>
        <w:t xml:space="preserve"> грн.</w:t>
      </w:r>
      <w:r>
        <w:rPr>
          <w:color w:val="000000"/>
          <w:sz w:val="24"/>
          <w:szCs w:val="24"/>
          <w:lang w:val="uk-UA"/>
        </w:rPr>
        <w:t xml:space="preserve"> - 248,9  тис. грн.;</w:t>
      </w:r>
    </w:p>
    <w:p w:rsidR="00BC474F" w:rsidRPr="00C10872" w:rsidRDefault="00BC474F" w:rsidP="00BC474F">
      <w:pPr>
        <w:ind w:left="720" w:firstLine="720"/>
        <w:jc w:val="both"/>
        <w:rPr>
          <w:sz w:val="24"/>
          <w:szCs w:val="24"/>
          <w:lang w:val="uk-UA"/>
        </w:rPr>
      </w:pPr>
      <w:r w:rsidRPr="00C10872">
        <w:rPr>
          <w:sz w:val="24"/>
          <w:szCs w:val="24"/>
          <w:lang w:val="uk-UA"/>
        </w:rPr>
        <w:t xml:space="preserve">- цільовій Програмі проведення археологічних досліджень в місті Ніжин на 2017-2021 роки за кошти бюджету розвитку проведено </w:t>
      </w:r>
      <w:r w:rsidRPr="00A5172E">
        <w:rPr>
          <w:snapToGrid w:val="0"/>
          <w:sz w:val="24"/>
          <w:szCs w:val="24"/>
          <w:lang w:val="uk-UA"/>
        </w:rPr>
        <w:t xml:space="preserve">науково-проектні роботи по об’єкту  "Першочергові протиаварійні роботи з реставрації підземних споруд в районі Всіхсвятского собору (погреби будівлі Ніжинського грецького магістрату) по вул. </w:t>
      </w:r>
      <w:r w:rsidRPr="00840E1B">
        <w:rPr>
          <w:snapToGrid w:val="0"/>
          <w:sz w:val="24"/>
          <w:szCs w:val="24"/>
          <w:lang w:val="uk-UA"/>
        </w:rPr>
        <w:t>Гоголівська в м.Ніжин Чернігівська обл."</w:t>
      </w:r>
      <w:r>
        <w:rPr>
          <w:sz w:val="24"/>
          <w:szCs w:val="24"/>
          <w:lang w:val="uk-UA"/>
        </w:rPr>
        <w:t xml:space="preserve"> (</w:t>
      </w:r>
      <w:r w:rsidRPr="00C10872">
        <w:rPr>
          <w:sz w:val="24"/>
          <w:szCs w:val="24"/>
          <w:lang w:val="uk-UA"/>
        </w:rPr>
        <w:t>194,7 тис. грн.</w:t>
      </w:r>
      <w:r>
        <w:rPr>
          <w:sz w:val="24"/>
          <w:szCs w:val="24"/>
          <w:lang w:val="uk-UA"/>
        </w:rPr>
        <w:t>).</w:t>
      </w:r>
    </w:p>
    <w:p w:rsidR="004D7F89" w:rsidRDefault="004D7F89" w:rsidP="004D7F89">
      <w:pPr>
        <w:jc w:val="center"/>
        <w:rPr>
          <w:b/>
          <w:noProof/>
          <w:sz w:val="28"/>
          <w:szCs w:val="28"/>
          <w:lang w:val="uk-UA"/>
        </w:rPr>
      </w:pPr>
    </w:p>
    <w:p w:rsidR="006F1F98" w:rsidRDefault="006F1F98" w:rsidP="004D7F89">
      <w:pPr>
        <w:jc w:val="center"/>
        <w:rPr>
          <w:b/>
          <w:noProof/>
          <w:sz w:val="28"/>
          <w:szCs w:val="28"/>
          <w:lang w:val="uk-UA"/>
        </w:rPr>
      </w:pPr>
    </w:p>
    <w:p w:rsidR="006F1F98" w:rsidRDefault="006F1F98" w:rsidP="004D7F89">
      <w:pPr>
        <w:jc w:val="center"/>
        <w:rPr>
          <w:b/>
          <w:noProof/>
          <w:sz w:val="28"/>
          <w:szCs w:val="28"/>
          <w:lang w:val="uk-UA"/>
        </w:rPr>
      </w:pPr>
    </w:p>
    <w:p w:rsidR="004D7F89" w:rsidRDefault="004D7F89" w:rsidP="004D7F89">
      <w:pPr>
        <w:jc w:val="center"/>
        <w:rPr>
          <w:b/>
          <w:noProof/>
          <w:sz w:val="28"/>
          <w:szCs w:val="28"/>
          <w:lang w:val="uk-UA"/>
        </w:rPr>
      </w:pPr>
      <w:r>
        <w:rPr>
          <w:b/>
          <w:noProof/>
          <w:sz w:val="28"/>
          <w:szCs w:val="28"/>
          <w:lang w:val="uk-UA"/>
        </w:rPr>
        <w:lastRenderedPageBreak/>
        <w:t>5</w:t>
      </w:r>
      <w:r w:rsidRPr="00185835">
        <w:rPr>
          <w:b/>
          <w:noProof/>
          <w:sz w:val="28"/>
          <w:szCs w:val="28"/>
          <w:lang w:val="uk-UA"/>
        </w:rPr>
        <w:t>000 Фізична культура і спорт</w:t>
      </w:r>
    </w:p>
    <w:p w:rsidR="004D7F89" w:rsidRPr="006F1F98" w:rsidRDefault="004D7F89" w:rsidP="004D7F89">
      <w:pPr>
        <w:jc w:val="center"/>
        <w:rPr>
          <w:b/>
          <w:noProof/>
          <w:sz w:val="24"/>
          <w:szCs w:val="24"/>
          <w:lang w:val="uk-UA"/>
        </w:rPr>
      </w:pPr>
      <w:r w:rsidRPr="006F1F98">
        <w:rPr>
          <w:b/>
          <w:noProof/>
          <w:sz w:val="24"/>
          <w:szCs w:val="24"/>
          <w:lang w:val="uk-UA"/>
        </w:rPr>
        <w:t>КПКВК 1115011 «Проведення навчально-тренувальних зборів і змагань з олімпійських видів спорту»</w:t>
      </w:r>
    </w:p>
    <w:p w:rsidR="004D7F89" w:rsidRPr="003D7D1C" w:rsidRDefault="004D7F89" w:rsidP="004D7F89">
      <w:pPr>
        <w:ind w:firstLine="720"/>
        <w:rPr>
          <w:b/>
          <w:noProof/>
          <w:color w:val="000000"/>
          <w:sz w:val="24"/>
          <w:szCs w:val="24"/>
          <w:lang w:val="uk-UA"/>
        </w:rPr>
      </w:pPr>
      <w:r w:rsidRPr="003D7D1C">
        <w:rPr>
          <w:color w:val="000000"/>
          <w:sz w:val="24"/>
          <w:szCs w:val="24"/>
          <w:u w:val="single"/>
          <w:lang w:val="uk-UA"/>
        </w:rPr>
        <w:t>Загальний фонд</w:t>
      </w:r>
    </w:p>
    <w:p w:rsidR="004D7F89" w:rsidRPr="003911E5" w:rsidRDefault="004D7F89" w:rsidP="004D7F89">
      <w:pPr>
        <w:ind w:firstLine="720"/>
        <w:jc w:val="both"/>
        <w:rPr>
          <w:noProof/>
          <w:color w:val="000000"/>
          <w:sz w:val="24"/>
          <w:szCs w:val="24"/>
          <w:lang w:val="uk-UA"/>
        </w:rPr>
      </w:pPr>
      <w:r w:rsidRPr="003D7D1C">
        <w:rPr>
          <w:noProof/>
          <w:color w:val="000000"/>
          <w:sz w:val="24"/>
          <w:szCs w:val="24"/>
          <w:lang w:val="uk-UA"/>
        </w:rPr>
        <w:t>В бюджеті міста на 20</w:t>
      </w:r>
      <w:r>
        <w:rPr>
          <w:noProof/>
          <w:color w:val="000000"/>
          <w:sz w:val="24"/>
          <w:szCs w:val="24"/>
          <w:lang w:val="uk-UA"/>
        </w:rPr>
        <w:t>20</w:t>
      </w:r>
      <w:r w:rsidRPr="003D7D1C">
        <w:rPr>
          <w:noProof/>
          <w:color w:val="000000"/>
          <w:sz w:val="24"/>
          <w:szCs w:val="24"/>
          <w:lang w:val="uk-UA"/>
        </w:rPr>
        <w:t xml:space="preserve"> р. </w:t>
      </w:r>
      <w:r>
        <w:rPr>
          <w:noProof/>
          <w:color w:val="000000"/>
          <w:sz w:val="24"/>
          <w:szCs w:val="24"/>
          <w:lang w:val="uk-UA"/>
        </w:rPr>
        <w:t>було передбачено план з урахуванням змін</w:t>
      </w:r>
      <w:r w:rsidRPr="003D7D1C">
        <w:rPr>
          <w:noProof/>
          <w:color w:val="000000"/>
          <w:sz w:val="24"/>
          <w:szCs w:val="24"/>
          <w:lang w:val="uk-UA"/>
        </w:rPr>
        <w:t xml:space="preserve"> </w:t>
      </w:r>
      <w:r>
        <w:rPr>
          <w:noProof/>
          <w:color w:val="000000"/>
          <w:sz w:val="24"/>
          <w:szCs w:val="24"/>
          <w:lang w:val="uk-UA"/>
        </w:rPr>
        <w:t>717,3</w:t>
      </w:r>
      <w:r w:rsidRPr="003D7D1C">
        <w:rPr>
          <w:noProof/>
          <w:color w:val="000000"/>
          <w:sz w:val="24"/>
          <w:szCs w:val="24"/>
          <w:lang w:val="uk-UA"/>
        </w:rPr>
        <w:t xml:space="preserve"> тис.грн. на заходи, що проводяться відділом з питань фізичної культури та спорту з </w:t>
      </w:r>
      <w:r>
        <w:rPr>
          <w:noProof/>
          <w:color w:val="000000"/>
          <w:sz w:val="24"/>
          <w:szCs w:val="24"/>
          <w:lang w:val="uk-UA"/>
        </w:rPr>
        <w:t>олімпійських</w:t>
      </w:r>
      <w:r w:rsidRPr="003D7D1C">
        <w:rPr>
          <w:noProof/>
          <w:color w:val="000000"/>
          <w:sz w:val="24"/>
          <w:szCs w:val="24"/>
          <w:lang w:val="uk-UA"/>
        </w:rPr>
        <w:t xml:space="preserve"> видів спорту</w:t>
      </w:r>
      <w:r w:rsidRPr="00A45EDE">
        <w:rPr>
          <w:noProof/>
          <w:sz w:val="24"/>
          <w:szCs w:val="24"/>
          <w:lang w:val="uk-UA"/>
        </w:rPr>
        <w:t>.</w:t>
      </w:r>
      <w:r w:rsidRPr="003D7D1C">
        <w:rPr>
          <w:noProof/>
          <w:color w:val="000000"/>
          <w:sz w:val="24"/>
          <w:szCs w:val="24"/>
          <w:lang w:val="uk-UA"/>
        </w:rPr>
        <w:t xml:space="preserve"> За 20</w:t>
      </w:r>
      <w:r>
        <w:rPr>
          <w:noProof/>
          <w:color w:val="000000"/>
          <w:sz w:val="24"/>
          <w:szCs w:val="24"/>
          <w:lang w:val="uk-UA"/>
        </w:rPr>
        <w:t>20</w:t>
      </w:r>
      <w:r w:rsidRPr="003D7D1C">
        <w:rPr>
          <w:noProof/>
          <w:color w:val="000000"/>
          <w:sz w:val="24"/>
          <w:szCs w:val="24"/>
          <w:lang w:val="uk-UA"/>
        </w:rPr>
        <w:t xml:space="preserve"> рік </w:t>
      </w:r>
      <w:r>
        <w:rPr>
          <w:noProof/>
          <w:color w:val="000000"/>
          <w:sz w:val="24"/>
          <w:szCs w:val="24"/>
          <w:lang w:val="uk-UA"/>
        </w:rPr>
        <w:t xml:space="preserve">проведено </w:t>
      </w:r>
      <w:r w:rsidRPr="009F2E62">
        <w:rPr>
          <w:noProof/>
          <w:sz w:val="24"/>
          <w:szCs w:val="24"/>
          <w:lang w:val="uk-UA"/>
        </w:rPr>
        <w:t>76</w:t>
      </w:r>
      <w:r>
        <w:rPr>
          <w:noProof/>
          <w:color w:val="000000"/>
          <w:sz w:val="24"/>
          <w:szCs w:val="24"/>
          <w:lang w:val="uk-UA"/>
        </w:rPr>
        <w:t xml:space="preserve"> змагань та підготовка до них, </w:t>
      </w:r>
      <w:r w:rsidRPr="003D7D1C">
        <w:rPr>
          <w:noProof/>
          <w:color w:val="000000"/>
          <w:sz w:val="24"/>
          <w:szCs w:val="24"/>
          <w:lang w:val="uk-UA"/>
        </w:rPr>
        <w:t xml:space="preserve">використано </w:t>
      </w:r>
      <w:r>
        <w:rPr>
          <w:noProof/>
          <w:color w:val="000000"/>
          <w:sz w:val="24"/>
          <w:szCs w:val="24"/>
          <w:lang w:val="uk-UA"/>
        </w:rPr>
        <w:t xml:space="preserve">715,4 </w:t>
      </w:r>
      <w:r w:rsidRPr="003D7D1C">
        <w:rPr>
          <w:noProof/>
          <w:color w:val="000000"/>
          <w:sz w:val="24"/>
          <w:szCs w:val="24"/>
          <w:lang w:val="uk-UA"/>
        </w:rPr>
        <w:t>тис.грн. (</w:t>
      </w:r>
      <w:r>
        <w:rPr>
          <w:noProof/>
          <w:color w:val="000000"/>
          <w:sz w:val="24"/>
          <w:szCs w:val="24"/>
          <w:lang w:val="uk-UA"/>
        </w:rPr>
        <w:t>99,7</w:t>
      </w:r>
      <w:r w:rsidRPr="003D7D1C">
        <w:rPr>
          <w:noProof/>
          <w:color w:val="000000"/>
          <w:sz w:val="24"/>
          <w:szCs w:val="24"/>
          <w:lang w:val="uk-UA"/>
        </w:rPr>
        <w:t xml:space="preserve"> % уточненого річного плану</w:t>
      </w:r>
      <w:r w:rsidRPr="00DA4872">
        <w:rPr>
          <w:noProof/>
          <w:sz w:val="24"/>
          <w:szCs w:val="24"/>
          <w:lang w:val="uk-UA"/>
        </w:rPr>
        <w:t>)</w:t>
      </w:r>
      <w:r>
        <w:rPr>
          <w:noProof/>
          <w:sz w:val="24"/>
          <w:szCs w:val="24"/>
          <w:lang w:val="uk-UA"/>
        </w:rPr>
        <w:t>.</w:t>
      </w:r>
    </w:p>
    <w:p w:rsidR="004D7F89" w:rsidRDefault="004D7F89" w:rsidP="004D7F89">
      <w:pPr>
        <w:ind w:firstLine="720"/>
        <w:jc w:val="both"/>
        <w:rPr>
          <w:noProof/>
          <w:sz w:val="24"/>
          <w:szCs w:val="24"/>
          <w:lang w:val="uk-UA"/>
        </w:rPr>
      </w:pPr>
      <w:r>
        <w:rPr>
          <w:noProof/>
          <w:sz w:val="24"/>
          <w:szCs w:val="24"/>
          <w:lang w:val="uk-UA"/>
        </w:rPr>
        <w:t>Кредиторська заборгованість станом на 01.01.2021 року відсутня.</w:t>
      </w:r>
    </w:p>
    <w:p w:rsidR="004D7F89" w:rsidRPr="00A45EDE" w:rsidRDefault="004D7F89" w:rsidP="004D7F89">
      <w:pPr>
        <w:ind w:firstLine="720"/>
        <w:rPr>
          <w:noProof/>
          <w:color w:val="000000"/>
          <w:sz w:val="24"/>
          <w:szCs w:val="24"/>
          <w:lang w:val="uk-UA"/>
        </w:rPr>
      </w:pPr>
      <w:r w:rsidRPr="00A45EDE">
        <w:rPr>
          <w:noProof/>
          <w:color w:val="000000"/>
          <w:sz w:val="24"/>
          <w:szCs w:val="24"/>
          <w:u w:val="single"/>
          <w:lang w:val="uk-UA"/>
        </w:rPr>
        <w:t>Спеціальний фонд</w:t>
      </w:r>
      <w:r w:rsidRPr="00A45EDE">
        <w:rPr>
          <w:noProof/>
          <w:color w:val="000000"/>
          <w:sz w:val="24"/>
          <w:szCs w:val="24"/>
          <w:lang w:val="uk-UA"/>
        </w:rPr>
        <w:t xml:space="preserve"> </w:t>
      </w:r>
    </w:p>
    <w:p w:rsidR="004D7F89" w:rsidRDefault="004D7F89" w:rsidP="004D7F89">
      <w:pPr>
        <w:autoSpaceDE w:val="0"/>
        <w:autoSpaceDN w:val="0"/>
        <w:ind w:firstLine="720"/>
        <w:jc w:val="both"/>
        <w:rPr>
          <w:noProof/>
          <w:sz w:val="24"/>
          <w:szCs w:val="24"/>
          <w:lang w:val="uk-UA"/>
        </w:rPr>
      </w:pPr>
      <w:r w:rsidRPr="0074788A">
        <w:rPr>
          <w:sz w:val="24"/>
          <w:szCs w:val="24"/>
          <w:lang w:val="uk-UA"/>
        </w:rPr>
        <w:t xml:space="preserve">Видатки спеціального фонду за </w:t>
      </w:r>
      <w:r>
        <w:rPr>
          <w:sz w:val="24"/>
          <w:szCs w:val="24"/>
          <w:lang w:val="uk-UA"/>
        </w:rPr>
        <w:t>2020 рік</w:t>
      </w:r>
      <w:r w:rsidRPr="0074788A">
        <w:rPr>
          <w:sz w:val="24"/>
          <w:szCs w:val="24"/>
          <w:lang w:val="uk-UA"/>
        </w:rPr>
        <w:t xml:space="preserve"> – </w:t>
      </w:r>
      <w:r>
        <w:rPr>
          <w:sz w:val="24"/>
          <w:szCs w:val="24"/>
          <w:lang w:val="uk-UA"/>
        </w:rPr>
        <w:t>48,0</w:t>
      </w:r>
      <w:r w:rsidRPr="0074788A">
        <w:rPr>
          <w:sz w:val="24"/>
          <w:szCs w:val="24"/>
          <w:lang w:val="uk-UA"/>
        </w:rPr>
        <w:t xml:space="preserve"> тис. грн. (інші кошти спеціального фонду) на </w:t>
      </w:r>
      <w:r w:rsidRPr="00C11D6A">
        <w:rPr>
          <w:sz w:val="24"/>
          <w:szCs w:val="24"/>
          <w:lang w:val="uk-UA"/>
        </w:rPr>
        <w:t xml:space="preserve">придбання </w:t>
      </w:r>
      <w:r>
        <w:rPr>
          <w:sz w:val="24"/>
          <w:szCs w:val="24"/>
          <w:lang w:val="uk-UA"/>
        </w:rPr>
        <w:t>колоди гімнастичної.</w:t>
      </w:r>
    </w:p>
    <w:p w:rsidR="00AF1A7A" w:rsidRDefault="00AF1A7A" w:rsidP="004D7F89">
      <w:pPr>
        <w:jc w:val="center"/>
        <w:rPr>
          <w:b/>
          <w:noProof/>
          <w:sz w:val="24"/>
          <w:szCs w:val="24"/>
          <w:u w:val="single"/>
          <w:lang w:val="uk-UA"/>
        </w:rPr>
      </w:pPr>
    </w:p>
    <w:p w:rsidR="004D7F89" w:rsidRPr="006F1F98" w:rsidRDefault="004D7F89" w:rsidP="004D7F89">
      <w:pPr>
        <w:jc w:val="center"/>
        <w:rPr>
          <w:b/>
          <w:noProof/>
          <w:sz w:val="24"/>
          <w:szCs w:val="24"/>
          <w:lang w:val="uk-UA"/>
        </w:rPr>
      </w:pPr>
      <w:r w:rsidRPr="006F1F98">
        <w:rPr>
          <w:b/>
          <w:noProof/>
          <w:sz w:val="24"/>
          <w:szCs w:val="24"/>
          <w:lang w:val="uk-UA"/>
        </w:rPr>
        <w:t>КПКВК 1115012 «Проведення навчально-тренувальних зборів і змагань з неолімпійських видів спорту»</w:t>
      </w:r>
    </w:p>
    <w:p w:rsidR="004D7F89" w:rsidRPr="003D7D1C" w:rsidRDefault="004D7F89" w:rsidP="004D7F89">
      <w:pPr>
        <w:ind w:firstLine="720"/>
        <w:rPr>
          <w:b/>
          <w:noProof/>
          <w:color w:val="000000"/>
          <w:sz w:val="24"/>
          <w:szCs w:val="24"/>
          <w:lang w:val="uk-UA"/>
        </w:rPr>
      </w:pPr>
      <w:r w:rsidRPr="003D7D1C">
        <w:rPr>
          <w:color w:val="000000"/>
          <w:sz w:val="24"/>
          <w:szCs w:val="24"/>
          <w:u w:val="single"/>
          <w:lang w:val="uk-UA"/>
        </w:rPr>
        <w:t>Загальний фонд</w:t>
      </w:r>
    </w:p>
    <w:p w:rsidR="004D7F89" w:rsidRDefault="004D7F89" w:rsidP="004D7F89">
      <w:pPr>
        <w:ind w:firstLine="720"/>
        <w:jc w:val="both"/>
        <w:rPr>
          <w:noProof/>
          <w:color w:val="000000"/>
          <w:sz w:val="24"/>
          <w:szCs w:val="24"/>
          <w:lang w:val="uk-UA"/>
        </w:rPr>
      </w:pPr>
      <w:r w:rsidRPr="003D7D1C">
        <w:rPr>
          <w:noProof/>
          <w:color w:val="000000"/>
          <w:sz w:val="24"/>
          <w:szCs w:val="24"/>
          <w:lang w:val="uk-UA"/>
        </w:rPr>
        <w:t>В бюджеті міста на 20</w:t>
      </w:r>
      <w:r>
        <w:rPr>
          <w:noProof/>
          <w:color w:val="000000"/>
          <w:sz w:val="24"/>
          <w:szCs w:val="24"/>
          <w:lang w:val="uk-UA"/>
        </w:rPr>
        <w:t>20</w:t>
      </w:r>
      <w:r w:rsidRPr="003D7D1C">
        <w:rPr>
          <w:noProof/>
          <w:color w:val="000000"/>
          <w:sz w:val="24"/>
          <w:szCs w:val="24"/>
          <w:lang w:val="uk-UA"/>
        </w:rPr>
        <w:t xml:space="preserve"> р. </w:t>
      </w:r>
      <w:r>
        <w:rPr>
          <w:noProof/>
          <w:color w:val="000000"/>
          <w:sz w:val="24"/>
          <w:szCs w:val="24"/>
          <w:lang w:val="uk-UA"/>
        </w:rPr>
        <w:t>було передбачено план з урахуванням змін</w:t>
      </w:r>
      <w:r w:rsidRPr="003D7D1C">
        <w:rPr>
          <w:noProof/>
          <w:color w:val="000000"/>
          <w:sz w:val="24"/>
          <w:szCs w:val="24"/>
          <w:lang w:val="uk-UA"/>
        </w:rPr>
        <w:t xml:space="preserve"> </w:t>
      </w:r>
      <w:r>
        <w:rPr>
          <w:noProof/>
          <w:color w:val="000000"/>
          <w:sz w:val="24"/>
          <w:szCs w:val="24"/>
          <w:lang w:val="uk-UA"/>
        </w:rPr>
        <w:t>254,0</w:t>
      </w:r>
      <w:r w:rsidRPr="003D7D1C">
        <w:rPr>
          <w:noProof/>
          <w:color w:val="000000"/>
          <w:sz w:val="24"/>
          <w:szCs w:val="24"/>
          <w:lang w:val="uk-UA"/>
        </w:rPr>
        <w:t xml:space="preserve"> тис.грн. на заходи, що проводяться відділом з питань фізичної культури та спорту з не</w:t>
      </w:r>
      <w:r>
        <w:rPr>
          <w:noProof/>
          <w:color w:val="000000"/>
          <w:sz w:val="24"/>
          <w:szCs w:val="24"/>
          <w:lang w:val="uk-UA"/>
        </w:rPr>
        <w:t>олімпійських</w:t>
      </w:r>
      <w:r w:rsidRPr="003D7D1C">
        <w:rPr>
          <w:noProof/>
          <w:color w:val="000000"/>
          <w:sz w:val="24"/>
          <w:szCs w:val="24"/>
          <w:lang w:val="uk-UA"/>
        </w:rPr>
        <w:t xml:space="preserve"> видів спорту</w:t>
      </w:r>
      <w:r w:rsidRPr="00A45EDE">
        <w:rPr>
          <w:noProof/>
          <w:sz w:val="24"/>
          <w:szCs w:val="24"/>
          <w:lang w:val="uk-UA"/>
        </w:rPr>
        <w:t>.</w:t>
      </w:r>
      <w:r w:rsidRPr="007F23FB">
        <w:rPr>
          <w:noProof/>
          <w:sz w:val="24"/>
          <w:szCs w:val="24"/>
          <w:lang w:val="uk-UA"/>
        </w:rPr>
        <w:t xml:space="preserve"> </w:t>
      </w:r>
      <w:r>
        <w:rPr>
          <w:noProof/>
          <w:color w:val="000000"/>
          <w:sz w:val="24"/>
          <w:szCs w:val="24"/>
          <w:lang w:val="uk-UA"/>
        </w:rPr>
        <w:t xml:space="preserve"> За 2020</w:t>
      </w:r>
      <w:r w:rsidRPr="003D7D1C">
        <w:rPr>
          <w:noProof/>
          <w:color w:val="000000"/>
          <w:sz w:val="24"/>
          <w:szCs w:val="24"/>
          <w:lang w:val="uk-UA"/>
        </w:rPr>
        <w:t xml:space="preserve"> рік </w:t>
      </w:r>
      <w:r>
        <w:rPr>
          <w:noProof/>
          <w:color w:val="000000"/>
          <w:sz w:val="24"/>
          <w:szCs w:val="24"/>
          <w:lang w:val="uk-UA"/>
        </w:rPr>
        <w:t xml:space="preserve">проведено </w:t>
      </w:r>
      <w:r w:rsidRPr="0096000D">
        <w:rPr>
          <w:noProof/>
          <w:sz w:val="24"/>
          <w:szCs w:val="24"/>
          <w:lang w:val="uk-UA"/>
        </w:rPr>
        <w:t>41</w:t>
      </w:r>
      <w:r>
        <w:rPr>
          <w:noProof/>
          <w:color w:val="000000"/>
          <w:sz w:val="24"/>
          <w:szCs w:val="24"/>
          <w:lang w:val="uk-UA"/>
        </w:rPr>
        <w:t xml:space="preserve"> змагання та підготовка до них,</w:t>
      </w:r>
      <w:r w:rsidRPr="003D7D1C">
        <w:rPr>
          <w:noProof/>
          <w:color w:val="000000"/>
          <w:sz w:val="24"/>
          <w:szCs w:val="24"/>
          <w:lang w:val="uk-UA"/>
        </w:rPr>
        <w:t xml:space="preserve"> використано </w:t>
      </w:r>
      <w:r>
        <w:rPr>
          <w:noProof/>
          <w:color w:val="000000"/>
          <w:sz w:val="24"/>
          <w:szCs w:val="24"/>
          <w:lang w:val="uk-UA"/>
        </w:rPr>
        <w:t>239,9</w:t>
      </w:r>
      <w:r w:rsidRPr="003D7D1C">
        <w:rPr>
          <w:noProof/>
          <w:color w:val="000000"/>
          <w:sz w:val="24"/>
          <w:szCs w:val="24"/>
          <w:lang w:val="uk-UA"/>
        </w:rPr>
        <w:t xml:space="preserve"> тис. грн. (</w:t>
      </w:r>
      <w:r>
        <w:rPr>
          <w:noProof/>
          <w:color w:val="000000"/>
          <w:sz w:val="24"/>
          <w:szCs w:val="24"/>
          <w:lang w:val="uk-UA"/>
        </w:rPr>
        <w:t>94,4</w:t>
      </w:r>
      <w:r w:rsidRPr="003D7D1C">
        <w:rPr>
          <w:noProof/>
          <w:color w:val="000000"/>
          <w:sz w:val="24"/>
          <w:szCs w:val="24"/>
          <w:lang w:val="uk-UA"/>
        </w:rPr>
        <w:t xml:space="preserve"> % уточненого річного плану</w:t>
      </w:r>
      <w:r w:rsidRPr="00DA4872">
        <w:rPr>
          <w:noProof/>
          <w:sz w:val="24"/>
          <w:szCs w:val="24"/>
          <w:lang w:val="uk-UA"/>
        </w:rPr>
        <w:t>)</w:t>
      </w:r>
      <w:r>
        <w:rPr>
          <w:noProof/>
          <w:sz w:val="24"/>
          <w:szCs w:val="24"/>
          <w:lang w:val="uk-UA"/>
        </w:rPr>
        <w:t>.</w:t>
      </w:r>
      <w:r w:rsidRPr="003D7D1C">
        <w:rPr>
          <w:noProof/>
          <w:color w:val="000000"/>
          <w:sz w:val="24"/>
          <w:szCs w:val="24"/>
          <w:lang w:val="uk-UA"/>
        </w:rPr>
        <w:t xml:space="preserve"> </w:t>
      </w:r>
    </w:p>
    <w:p w:rsidR="004D7F89" w:rsidRDefault="004D7F89" w:rsidP="004D7F89">
      <w:pPr>
        <w:ind w:firstLine="720"/>
        <w:jc w:val="both"/>
        <w:rPr>
          <w:noProof/>
          <w:sz w:val="24"/>
          <w:szCs w:val="24"/>
          <w:lang w:val="uk-UA"/>
        </w:rPr>
      </w:pPr>
      <w:r>
        <w:rPr>
          <w:noProof/>
          <w:sz w:val="24"/>
          <w:szCs w:val="24"/>
          <w:lang w:val="uk-UA"/>
        </w:rPr>
        <w:t>Кредиторська заборгованість станом на 01.01.2021 року відсутня.</w:t>
      </w:r>
    </w:p>
    <w:p w:rsidR="004D7F89" w:rsidRDefault="004D7F89" w:rsidP="004D7F89">
      <w:pPr>
        <w:ind w:firstLine="720"/>
        <w:jc w:val="both"/>
        <w:rPr>
          <w:noProof/>
          <w:sz w:val="24"/>
          <w:szCs w:val="24"/>
          <w:lang w:val="uk-UA"/>
        </w:rPr>
      </w:pPr>
    </w:p>
    <w:p w:rsidR="00F45712" w:rsidRDefault="00F45712" w:rsidP="004D7F89">
      <w:pPr>
        <w:tabs>
          <w:tab w:val="num" w:pos="567"/>
        </w:tabs>
        <w:autoSpaceDE w:val="0"/>
        <w:autoSpaceDN w:val="0"/>
        <w:jc w:val="center"/>
        <w:rPr>
          <w:b/>
          <w:noProof/>
          <w:sz w:val="24"/>
          <w:szCs w:val="24"/>
          <w:u w:val="single"/>
          <w:lang w:val="uk-UA"/>
        </w:rPr>
      </w:pPr>
    </w:p>
    <w:p w:rsidR="004D7F89" w:rsidRPr="006F1F98" w:rsidRDefault="004D7F89" w:rsidP="004D7F89">
      <w:pPr>
        <w:tabs>
          <w:tab w:val="num" w:pos="567"/>
        </w:tabs>
        <w:autoSpaceDE w:val="0"/>
        <w:autoSpaceDN w:val="0"/>
        <w:jc w:val="center"/>
        <w:rPr>
          <w:b/>
          <w:noProof/>
          <w:sz w:val="24"/>
          <w:szCs w:val="24"/>
          <w:lang w:val="uk-UA"/>
        </w:rPr>
      </w:pPr>
      <w:r w:rsidRPr="006F1F98">
        <w:rPr>
          <w:b/>
          <w:noProof/>
          <w:sz w:val="24"/>
          <w:szCs w:val="24"/>
          <w:lang w:val="uk-UA"/>
        </w:rPr>
        <w:t>КПКВ 5031 «Утримання та навчально-тренувальна робота комунальних дитячо-юнацьких спортивних шкіл»</w:t>
      </w:r>
    </w:p>
    <w:p w:rsidR="004D7F89" w:rsidRPr="00F84C42" w:rsidRDefault="004D7F89" w:rsidP="004D7F89">
      <w:pPr>
        <w:pStyle w:val="Normal"/>
        <w:ind w:firstLine="720"/>
        <w:jc w:val="both"/>
        <w:rPr>
          <w:sz w:val="24"/>
          <w:szCs w:val="24"/>
          <w:lang w:val="uk-UA"/>
        </w:rPr>
      </w:pPr>
      <w:r w:rsidRPr="00F84C42">
        <w:rPr>
          <w:sz w:val="24"/>
          <w:szCs w:val="24"/>
          <w:lang w:val="uk-UA"/>
        </w:rPr>
        <w:t xml:space="preserve">На виконання рішення Ніжинської міської ради від 26.02.2020 року № 19-68/2020 з 01.06.2020 року змінено </w:t>
      </w:r>
      <w:r>
        <w:rPr>
          <w:sz w:val="24"/>
          <w:szCs w:val="24"/>
          <w:lang w:val="uk-UA"/>
        </w:rPr>
        <w:t>головного розпорядника по</w:t>
      </w:r>
      <w:r w:rsidRPr="00F84C42">
        <w:rPr>
          <w:sz w:val="24"/>
          <w:szCs w:val="24"/>
          <w:lang w:val="uk-UA"/>
        </w:rPr>
        <w:t xml:space="preserve"> ДЮСШ на території Ніжинської міської ОТГ</w:t>
      </w:r>
      <w:r>
        <w:rPr>
          <w:sz w:val="24"/>
          <w:szCs w:val="24"/>
          <w:lang w:val="uk-UA"/>
        </w:rPr>
        <w:t xml:space="preserve"> з управління освіти на відділ з питань фізичної культури та спорту.</w:t>
      </w:r>
    </w:p>
    <w:p w:rsidR="004D7F89" w:rsidRPr="00283A98" w:rsidRDefault="004D7F89" w:rsidP="004D7F89">
      <w:pPr>
        <w:pStyle w:val="Normal"/>
        <w:ind w:firstLine="720"/>
        <w:rPr>
          <w:noProof/>
          <w:sz w:val="24"/>
          <w:szCs w:val="24"/>
          <w:lang w:val="uk-UA"/>
        </w:rPr>
      </w:pPr>
      <w:r w:rsidRPr="00283A98">
        <w:rPr>
          <w:sz w:val="24"/>
          <w:szCs w:val="24"/>
          <w:u w:val="single"/>
          <w:lang w:val="uk-UA"/>
        </w:rPr>
        <w:t>Загальний фонд</w:t>
      </w:r>
    </w:p>
    <w:p w:rsidR="004D7F89" w:rsidRDefault="004D7F89" w:rsidP="004D7F89">
      <w:pPr>
        <w:autoSpaceDE w:val="0"/>
        <w:autoSpaceDN w:val="0"/>
        <w:ind w:firstLine="720"/>
        <w:jc w:val="both"/>
        <w:rPr>
          <w:sz w:val="24"/>
          <w:szCs w:val="24"/>
          <w:lang w:val="uk-UA"/>
        </w:rPr>
      </w:pPr>
      <w:r w:rsidRPr="002F2B93">
        <w:rPr>
          <w:noProof/>
          <w:sz w:val="24"/>
          <w:szCs w:val="24"/>
          <w:lang w:val="uk-UA"/>
        </w:rPr>
        <w:t>На утримання закладів з фізичн</w:t>
      </w:r>
      <w:r>
        <w:rPr>
          <w:noProof/>
          <w:sz w:val="24"/>
          <w:szCs w:val="24"/>
          <w:lang w:val="uk-UA"/>
        </w:rPr>
        <w:t xml:space="preserve">ої культури та спорту по КПКВ </w:t>
      </w:r>
      <w:r w:rsidRPr="002F2B93">
        <w:rPr>
          <w:noProof/>
          <w:sz w:val="24"/>
          <w:szCs w:val="24"/>
          <w:lang w:val="uk-UA"/>
        </w:rPr>
        <w:t xml:space="preserve">5031 в бюджеті міста на 2020 рік з урахуванням змін передбачено </w:t>
      </w:r>
      <w:r>
        <w:rPr>
          <w:noProof/>
          <w:sz w:val="24"/>
          <w:szCs w:val="24"/>
          <w:lang w:val="uk-UA"/>
        </w:rPr>
        <w:t>7 540,2</w:t>
      </w:r>
      <w:r w:rsidRPr="00433D20">
        <w:rPr>
          <w:noProof/>
          <w:sz w:val="24"/>
          <w:szCs w:val="24"/>
          <w:lang w:val="uk-UA"/>
        </w:rPr>
        <w:t xml:space="preserve"> тис. грн</w:t>
      </w:r>
      <w:r>
        <w:rPr>
          <w:noProof/>
          <w:sz w:val="24"/>
          <w:szCs w:val="24"/>
          <w:lang w:val="uk-UA"/>
        </w:rPr>
        <w:t xml:space="preserve">., </w:t>
      </w:r>
      <w:r w:rsidRPr="00DA27B0">
        <w:rPr>
          <w:sz w:val="24"/>
          <w:szCs w:val="24"/>
          <w:lang w:val="uk-UA"/>
        </w:rPr>
        <w:t xml:space="preserve">в тому числі на </w:t>
      </w:r>
      <w:r>
        <w:rPr>
          <w:sz w:val="24"/>
          <w:szCs w:val="24"/>
          <w:lang w:val="uk-UA"/>
        </w:rPr>
        <w:t>Програму</w:t>
      </w:r>
      <w:r w:rsidRPr="00B2584E">
        <w:rPr>
          <w:sz w:val="24"/>
          <w:szCs w:val="24"/>
          <w:lang w:val="uk-UA"/>
        </w:rPr>
        <w:t xml:space="preserve"> реалізації громадського бюджету (бюджету участі) міста Ніжина на 2017-2021 роки</w:t>
      </w:r>
      <w:r>
        <w:rPr>
          <w:sz w:val="24"/>
          <w:szCs w:val="24"/>
          <w:lang w:val="uk-UA"/>
        </w:rPr>
        <w:t xml:space="preserve"> 164,6 тис. грн. </w:t>
      </w:r>
      <w:r w:rsidRPr="00A45EDE">
        <w:rPr>
          <w:noProof/>
          <w:sz w:val="24"/>
          <w:szCs w:val="24"/>
          <w:lang w:val="uk-UA"/>
        </w:rPr>
        <w:t xml:space="preserve">Протягом звітного періоду використано </w:t>
      </w:r>
      <w:r>
        <w:rPr>
          <w:noProof/>
          <w:sz w:val="24"/>
          <w:szCs w:val="24"/>
          <w:lang w:val="uk-UA"/>
        </w:rPr>
        <w:t>7 500,2</w:t>
      </w:r>
      <w:r w:rsidRPr="00A45EDE">
        <w:rPr>
          <w:noProof/>
          <w:sz w:val="24"/>
          <w:szCs w:val="24"/>
          <w:lang w:val="uk-UA"/>
        </w:rPr>
        <w:t xml:space="preserve"> тис.грн. </w:t>
      </w:r>
      <w:r w:rsidRPr="00DA27B0">
        <w:rPr>
          <w:sz w:val="24"/>
          <w:szCs w:val="24"/>
          <w:lang w:val="uk-UA"/>
        </w:rPr>
        <w:t xml:space="preserve"> (</w:t>
      </w:r>
      <w:r>
        <w:rPr>
          <w:sz w:val="24"/>
          <w:szCs w:val="24"/>
          <w:lang w:val="uk-UA"/>
        </w:rPr>
        <w:t>99,5</w:t>
      </w:r>
      <w:r w:rsidRPr="00DA27B0">
        <w:rPr>
          <w:sz w:val="24"/>
          <w:szCs w:val="24"/>
          <w:lang w:val="uk-UA"/>
        </w:rPr>
        <w:t xml:space="preserve"> % від </w:t>
      </w:r>
      <w:r w:rsidRPr="003D7D1C">
        <w:rPr>
          <w:noProof/>
          <w:color w:val="000000"/>
          <w:sz w:val="24"/>
          <w:szCs w:val="24"/>
          <w:lang w:val="uk-UA"/>
        </w:rPr>
        <w:t>уточненого річного плану</w:t>
      </w:r>
      <w:r w:rsidRPr="00DA27B0">
        <w:rPr>
          <w:sz w:val="24"/>
          <w:szCs w:val="24"/>
          <w:lang w:val="uk-UA"/>
        </w:rPr>
        <w:t>)</w:t>
      </w:r>
      <w:r>
        <w:rPr>
          <w:sz w:val="24"/>
          <w:szCs w:val="24"/>
          <w:lang w:val="uk-UA"/>
        </w:rPr>
        <w:t xml:space="preserve">, </w:t>
      </w:r>
      <w:r w:rsidRPr="00DA27B0">
        <w:rPr>
          <w:sz w:val="24"/>
          <w:szCs w:val="24"/>
          <w:lang w:val="uk-UA"/>
        </w:rPr>
        <w:t xml:space="preserve">в тому числі </w:t>
      </w:r>
      <w:r>
        <w:rPr>
          <w:sz w:val="24"/>
          <w:szCs w:val="24"/>
          <w:lang w:val="uk-UA"/>
        </w:rPr>
        <w:t>по</w:t>
      </w:r>
      <w:r w:rsidRPr="00DA27B0">
        <w:rPr>
          <w:sz w:val="24"/>
          <w:szCs w:val="24"/>
          <w:lang w:val="uk-UA"/>
        </w:rPr>
        <w:t xml:space="preserve"> </w:t>
      </w:r>
      <w:r>
        <w:rPr>
          <w:sz w:val="24"/>
          <w:szCs w:val="24"/>
          <w:lang w:val="uk-UA"/>
        </w:rPr>
        <w:t>Програмі</w:t>
      </w:r>
      <w:r w:rsidRPr="00B2584E">
        <w:rPr>
          <w:sz w:val="24"/>
          <w:szCs w:val="24"/>
          <w:lang w:val="uk-UA"/>
        </w:rPr>
        <w:t xml:space="preserve"> реалізації громадського бюджету (бюджету участі) міста Ніжина на 2017-2021 роки</w:t>
      </w:r>
      <w:r>
        <w:rPr>
          <w:sz w:val="24"/>
          <w:szCs w:val="24"/>
          <w:lang w:val="uk-UA"/>
        </w:rPr>
        <w:t xml:space="preserve"> 164,6 тис. грн. та </w:t>
      </w:r>
      <w:r w:rsidRPr="006754AB">
        <w:rPr>
          <w:sz w:val="24"/>
          <w:szCs w:val="24"/>
          <w:lang w:val="uk-UA"/>
        </w:rPr>
        <w:t>на обладнання методичного кабінету КДЮСШ (інша субвенція місцевим бюджетам області на  виконання доручень виборців депутатами обласної ради)</w:t>
      </w:r>
      <w:r>
        <w:rPr>
          <w:sz w:val="24"/>
          <w:szCs w:val="24"/>
          <w:lang w:val="uk-UA"/>
        </w:rPr>
        <w:t xml:space="preserve"> 15,0 тис. грн.</w:t>
      </w:r>
    </w:p>
    <w:p w:rsidR="004D7F89" w:rsidRDefault="004D7F89" w:rsidP="004D7F89">
      <w:pPr>
        <w:ind w:firstLine="720"/>
        <w:jc w:val="both"/>
        <w:rPr>
          <w:noProof/>
          <w:sz w:val="24"/>
          <w:szCs w:val="24"/>
          <w:lang w:val="uk-UA"/>
        </w:rPr>
      </w:pPr>
      <w:r w:rsidRPr="00DA27B0">
        <w:rPr>
          <w:noProof/>
          <w:sz w:val="24"/>
          <w:szCs w:val="24"/>
        </w:rPr>
        <w:t xml:space="preserve">По </w:t>
      </w:r>
      <w:r>
        <w:rPr>
          <w:noProof/>
          <w:sz w:val="24"/>
          <w:szCs w:val="24"/>
          <w:lang w:val="uk-UA"/>
        </w:rPr>
        <w:t>ДЮСШ</w:t>
      </w:r>
      <w:r w:rsidRPr="00DA27B0">
        <w:rPr>
          <w:noProof/>
          <w:sz w:val="24"/>
          <w:szCs w:val="24"/>
        </w:rPr>
        <w:t xml:space="preserve"> </w:t>
      </w:r>
      <w:r w:rsidRPr="00DA27B0">
        <w:rPr>
          <w:noProof/>
          <w:color w:val="000000"/>
          <w:sz w:val="24"/>
          <w:szCs w:val="24"/>
        </w:rPr>
        <w:t xml:space="preserve">– </w:t>
      </w:r>
      <w:r>
        <w:rPr>
          <w:noProof/>
          <w:sz w:val="24"/>
          <w:szCs w:val="24"/>
          <w:lang w:val="uk-UA"/>
        </w:rPr>
        <w:t>61</w:t>
      </w:r>
      <w:r w:rsidRPr="00DA27B0">
        <w:rPr>
          <w:noProof/>
          <w:sz w:val="24"/>
          <w:szCs w:val="24"/>
          <w:lang w:val="uk-UA"/>
        </w:rPr>
        <w:t xml:space="preserve"> </w:t>
      </w:r>
      <w:r w:rsidRPr="00DA27B0">
        <w:rPr>
          <w:noProof/>
          <w:sz w:val="24"/>
          <w:szCs w:val="24"/>
        </w:rPr>
        <w:t>штатн</w:t>
      </w:r>
      <w:r>
        <w:rPr>
          <w:noProof/>
          <w:sz w:val="24"/>
          <w:szCs w:val="24"/>
          <w:lang w:val="uk-UA"/>
        </w:rPr>
        <w:t>а</w:t>
      </w:r>
      <w:r w:rsidRPr="002B7BB8">
        <w:rPr>
          <w:noProof/>
          <w:sz w:val="24"/>
          <w:szCs w:val="24"/>
        </w:rPr>
        <w:t xml:space="preserve"> одиниц</w:t>
      </w:r>
      <w:r>
        <w:rPr>
          <w:noProof/>
          <w:sz w:val="24"/>
          <w:szCs w:val="24"/>
          <w:lang w:val="uk-UA"/>
        </w:rPr>
        <w:t>я</w:t>
      </w:r>
      <w:r w:rsidRPr="002B7BB8">
        <w:rPr>
          <w:noProof/>
          <w:sz w:val="24"/>
          <w:szCs w:val="24"/>
        </w:rPr>
        <w:t xml:space="preserve">. </w:t>
      </w:r>
      <w:r>
        <w:rPr>
          <w:noProof/>
          <w:sz w:val="24"/>
          <w:szCs w:val="24"/>
          <w:lang w:val="uk-UA"/>
        </w:rPr>
        <w:t>Станом на 01.01.2021</w:t>
      </w:r>
      <w:r w:rsidRPr="002B7BB8">
        <w:rPr>
          <w:noProof/>
          <w:sz w:val="24"/>
          <w:szCs w:val="24"/>
          <w:lang w:val="uk-UA"/>
        </w:rPr>
        <w:t xml:space="preserve"> р. фактично </w:t>
      </w:r>
      <w:r w:rsidRPr="006F5773">
        <w:rPr>
          <w:noProof/>
          <w:sz w:val="24"/>
          <w:szCs w:val="24"/>
          <w:lang w:val="uk-UA"/>
        </w:rPr>
        <w:t xml:space="preserve">зайнято </w:t>
      </w:r>
      <w:r w:rsidRPr="00EB5202">
        <w:rPr>
          <w:noProof/>
          <w:sz w:val="24"/>
          <w:szCs w:val="24"/>
          <w:lang w:val="uk-UA"/>
        </w:rPr>
        <w:t>52,</w:t>
      </w:r>
      <w:r>
        <w:rPr>
          <w:noProof/>
          <w:sz w:val="24"/>
          <w:szCs w:val="24"/>
          <w:lang w:val="uk-UA"/>
        </w:rPr>
        <w:t>2</w:t>
      </w:r>
      <w:r w:rsidRPr="00EB5202">
        <w:rPr>
          <w:noProof/>
          <w:sz w:val="24"/>
          <w:szCs w:val="24"/>
          <w:lang w:val="uk-UA"/>
        </w:rPr>
        <w:t>5</w:t>
      </w:r>
      <w:r w:rsidRPr="008767F4">
        <w:rPr>
          <w:noProof/>
          <w:sz w:val="24"/>
          <w:szCs w:val="24"/>
          <w:lang w:val="uk-UA"/>
        </w:rPr>
        <w:t xml:space="preserve"> штатн</w:t>
      </w:r>
      <w:r>
        <w:rPr>
          <w:noProof/>
          <w:sz w:val="24"/>
          <w:szCs w:val="24"/>
          <w:lang w:val="uk-UA"/>
        </w:rPr>
        <w:t>і</w:t>
      </w:r>
      <w:r w:rsidRPr="008767F4">
        <w:rPr>
          <w:noProof/>
          <w:sz w:val="24"/>
          <w:szCs w:val="24"/>
          <w:lang w:val="uk-UA"/>
        </w:rPr>
        <w:t xml:space="preserve"> одиниц</w:t>
      </w:r>
      <w:r>
        <w:rPr>
          <w:noProof/>
          <w:sz w:val="24"/>
          <w:szCs w:val="24"/>
          <w:lang w:val="uk-UA"/>
        </w:rPr>
        <w:t>і</w:t>
      </w:r>
      <w:r w:rsidRPr="008767F4">
        <w:rPr>
          <w:noProof/>
          <w:sz w:val="24"/>
          <w:szCs w:val="24"/>
          <w:lang w:val="uk-UA"/>
        </w:rPr>
        <w:t>.</w:t>
      </w:r>
    </w:p>
    <w:p w:rsidR="004D7F89" w:rsidRPr="001914F9" w:rsidRDefault="004D7F89" w:rsidP="004D7F89">
      <w:pPr>
        <w:ind w:firstLine="720"/>
        <w:jc w:val="both"/>
        <w:rPr>
          <w:noProof/>
          <w:color w:val="000000"/>
          <w:sz w:val="24"/>
          <w:szCs w:val="24"/>
          <w:lang w:val="uk-UA"/>
        </w:rPr>
      </w:pPr>
      <w:r w:rsidRPr="00CF78D7">
        <w:rPr>
          <w:noProof/>
          <w:sz w:val="24"/>
          <w:szCs w:val="24"/>
          <w:lang w:val="uk-UA"/>
        </w:rPr>
        <w:t>Видатки на заробітну плату з нарахуваннями затверджені на 20</w:t>
      </w:r>
      <w:r>
        <w:rPr>
          <w:noProof/>
          <w:sz w:val="24"/>
          <w:szCs w:val="24"/>
          <w:lang w:val="uk-UA"/>
        </w:rPr>
        <w:t>20</w:t>
      </w:r>
      <w:r w:rsidRPr="00CF78D7">
        <w:rPr>
          <w:noProof/>
          <w:sz w:val="24"/>
          <w:szCs w:val="24"/>
          <w:lang w:val="uk-UA"/>
        </w:rPr>
        <w:t xml:space="preserve"> р. з урахуванням змін в сумі </w:t>
      </w:r>
      <w:r>
        <w:rPr>
          <w:noProof/>
          <w:sz w:val="24"/>
          <w:szCs w:val="24"/>
          <w:lang w:val="uk-UA"/>
        </w:rPr>
        <w:t>5 797,9</w:t>
      </w:r>
      <w:r w:rsidRPr="00CF78D7">
        <w:rPr>
          <w:noProof/>
          <w:sz w:val="24"/>
          <w:szCs w:val="24"/>
          <w:lang w:val="uk-UA"/>
        </w:rPr>
        <w:t xml:space="preserve"> тис.грн., касові видатки – </w:t>
      </w:r>
      <w:r>
        <w:rPr>
          <w:noProof/>
          <w:sz w:val="24"/>
          <w:szCs w:val="24"/>
          <w:lang w:val="uk-UA"/>
        </w:rPr>
        <w:t>5 761,5</w:t>
      </w:r>
      <w:r w:rsidRPr="00CF78D7">
        <w:rPr>
          <w:noProof/>
          <w:sz w:val="24"/>
          <w:szCs w:val="24"/>
          <w:lang w:val="uk-UA"/>
        </w:rPr>
        <w:t xml:space="preserve"> тис.грн. (</w:t>
      </w:r>
      <w:r>
        <w:rPr>
          <w:noProof/>
          <w:sz w:val="24"/>
          <w:szCs w:val="24"/>
          <w:lang w:val="uk-UA"/>
        </w:rPr>
        <w:t>76,8</w:t>
      </w:r>
      <w:r w:rsidRPr="00CF78D7">
        <w:rPr>
          <w:noProof/>
          <w:sz w:val="24"/>
          <w:szCs w:val="24"/>
          <w:lang w:val="uk-UA"/>
        </w:rPr>
        <w:t xml:space="preserve"> % в структурі касових видатків), що складає </w:t>
      </w:r>
      <w:r>
        <w:rPr>
          <w:noProof/>
          <w:sz w:val="24"/>
          <w:szCs w:val="24"/>
          <w:lang w:val="uk-UA"/>
        </w:rPr>
        <w:t>99,4</w:t>
      </w:r>
      <w:r w:rsidRPr="00CF78D7">
        <w:rPr>
          <w:noProof/>
          <w:sz w:val="24"/>
          <w:szCs w:val="24"/>
          <w:lang w:val="uk-UA"/>
        </w:rPr>
        <w:t xml:space="preserve"> % до річних призначень</w:t>
      </w:r>
      <w:r>
        <w:rPr>
          <w:noProof/>
          <w:sz w:val="24"/>
          <w:szCs w:val="24"/>
          <w:lang w:val="uk-UA"/>
        </w:rPr>
        <w:t>.</w:t>
      </w:r>
      <w:r w:rsidRPr="001914F9">
        <w:rPr>
          <w:noProof/>
          <w:sz w:val="24"/>
          <w:szCs w:val="24"/>
          <w:lang w:val="uk-UA"/>
        </w:rPr>
        <w:t xml:space="preserve"> </w:t>
      </w:r>
      <w:r w:rsidRPr="001914F9">
        <w:rPr>
          <w:noProof/>
          <w:color w:val="000000"/>
          <w:sz w:val="24"/>
          <w:szCs w:val="24"/>
          <w:lang w:val="uk-UA"/>
        </w:rPr>
        <w:t xml:space="preserve">Порівняно з відповідним періодом минулого року, коли видатки на заробітну плату з нарахуваннями становили </w:t>
      </w:r>
      <w:r>
        <w:rPr>
          <w:noProof/>
          <w:color w:val="000000"/>
          <w:sz w:val="24"/>
          <w:szCs w:val="24"/>
          <w:lang w:val="uk-UA"/>
        </w:rPr>
        <w:t>3 864,6</w:t>
      </w:r>
      <w:r w:rsidRPr="001914F9">
        <w:rPr>
          <w:noProof/>
          <w:color w:val="000000"/>
          <w:sz w:val="24"/>
          <w:szCs w:val="24"/>
          <w:lang w:val="uk-UA"/>
        </w:rPr>
        <w:t xml:space="preserve"> тис.грн. (</w:t>
      </w:r>
      <w:r>
        <w:rPr>
          <w:noProof/>
          <w:color w:val="000000"/>
          <w:sz w:val="24"/>
          <w:szCs w:val="24"/>
          <w:lang w:val="uk-UA"/>
        </w:rPr>
        <w:t>78,6</w:t>
      </w:r>
      <w:r w:rsidRPr="001914F9">
        <w:rPr>
          <w:noProof/>
          <w:color w:val="000000"/>
          <w:sz w:val="24"/>
          <w:szCs w:val="24"/>
          <w:lang w:val="uk-UA"/>
        </w:rPr>
        <w:t xml:space="preserve"> % в структурі касових видатків </w:t>
      </w:r>
      <w:r>
        <w:rPr>
          <w:noProof/>
          <w:color w:val="000000"/>
          <w:sz w:val="24"/>
          <w:szCs w:val="24"/>
          <w:lang w:val="uk-UA"/>
        </w:rPr>
        <w:t>2020</w:t>
      </w:r>
      <w:r w:rsidRPr="001914F9">
        <w:rPr>
          <w:noProof/>
          <w:color w:val="000000"/>
          <w:sz w:val="24"/>
          <w:szCs w:val="24"/>
          <w:lang w:val="uk-UA"/>
        </w:rPr>
        <w:t xml:space="preserve"> р.), дані видатки зросли на </w:t>
      </w:r>
      <w:r>
        <w:rPr>
          <w:noProof/>
          <w:color w:val="000000"/>
          <w:sz w:val="24"/>
          <w:szCs w:val="24"/>
          <w:lang w:val="uk-UA"/>
        </w:rPr>
        <w:t>1 896,9</w:t>
      </w:r>
      <w:r w:rsidRPr="001914F9">
        <w:rPr>
          <w:noProof/>
          <w:color w:val="000000"/>
          <w:sz w:val="24"/>
          <w:szCs w:val="24"/>
          <w:lang w:val="uk-UA"/>
        </w:rPr>
        <w:t xml:space="preserve"> тис.грн. (або на </w:t>
      </w:r>
      <w:r>
        <w:rPr>
          <w:noProof/>
          <w:color w:val="000000"/>
          <w:sz w:val="24"/>
          <w:szCs w:val="24"/>
          <w:lang w:val="uk-UA"/>
        </w:rPr>
        <w:t xml:space="preserve">49,1 </w:t>
      </w:r>
      <w:r w:rsidRPr="001914F9">
        <w:rPr>
          <w:noProof/>
          <w:color w:val="000000"/>
          <w:sz w:val="24"/>
          <w:szCs w:val="24"/>
          <w:lang w:val="uk-UA"/>
        </w:rPr>
        <w:t xml:space="preserve">%) за рахунок </w:t>
      </w:r>
      <w:r>
        <w:rPr>
          <w:noProof/>
          <w:color w:val="000000"/>
          <w:sz w:val="24"/>
          <w:szCs w:val="24"/>
          <w:lang w:val="uk-UA"/>
        </w:rPr>
        <w:t>зростання розміру мінімальної заробітної плати з 01.01.2020 року, з 01.09.2020 року та набрання чинності з 01.01.2020 року постанови КМУ від 14.08.2019 року № 755 «Деякі питання оплати праці працівників дитячо-юнацьких спортивних шкіл».</w:t>
      </w:r>
    </w:p>
    <w:p w:rsidR="004D7F89" w:rsidRDefault="004D7F89" w:rsidP="004D7F89">
      <w:pPr>
        <w:ind w:firstLine="720"/>
        <w:jc w:val="both"/>
        <w:rPr>
          <w:noProof/>
          <w:sz w:val="24"/>
          <w:szCs w:val="24"/>
          <w:lang w:val="uk-UA"/>
        </w:rPr>
      </w:pPr>
      <w:r w:rsidRPr="005E084F">
        <w:rPr>
          <w:noProof/>
          <w:sz w:val="24"/>
          <w:szCs w:val="24"/>
          <w:lang w:val="uk-UA"/>
        </w:rPr>
        <w:t>На оплату комунальних послуг та енергоносіїв затверджені видатки на 20</w:t>
      </w:r>
      <w:r>
        <w:rPr>
          <w:noProof/>
          <w:sz w:val="24"/>
          <w:szCs w:val="24"/>
          <w:lang w:val="uk-UA"/>
        </w:rPr>
        <w:t>20</w:t>
      </w:r>
      <w:r w:rsidRPr="005E084F">
        <w:rPr>
          <w:noProof/>
          <w:sz w:val="24"/>
          <w:szCs w:val="24"/>
          <w:lang w:val="uk-UA"/>
        </w:rPr>
        <w:t xml:space="preserve"> рік з урахуванням змін в сумі </w:t>
      </w:r>
      <w:r>
        <w:rPr>
          <w:noProof/>
          <w:sz w:val="24"/>
          <w:szCs w:val="24"/>
          <w:lang w:val="uk-UA"/>
        </w:rPr>
        <w:t>136,4</w:t>
      </w:r>
      <w:r w:rsidRPr="005E084F">
        <w:rPr>
          <w:noProof/>
          <w:sz w:val="24"/>
          <w:szCs w:val="24"/>
          <w:lang w:val="uk-UA"/>
        </w:rPr>
        <w:t xml:space="preserve"> тис.грн., касові видатки склали  </w:t>
      </w:r>
      <w:r>
        <w:rPr>
          <w:noProof/>
          <w:sz w:val="24"/>
          <w:szCs w:val="24"/>
          <w:lang w:val="uk-UA"/>
        </w:rPr>
        <w:t>134,9</w:t>
      </w:r>
      <w:r w:rsidRPr="005E084F">
        <w:rPr>
          <w:noProof/>
          <w:sz w:val="24"/>
          <w:szCs w:val="24"/>
          <w:lang w:val="uk-UA"/>
        </w:rPr>
        <w:t xml:space="preserve"> </w:t>
      </w:r>
      <w:r w:rsidRPr="003D02FB">
        <w:rPr>
          <w:noProof/>
          <w:sz w:val="24"/>
          <w:szCs w:val="24"/>
          <w:lang w:val="uk-UA"/>
        </w:rPr>
        <w:t>тис.грн</w:t>
      </w:r>
      <w:r w:rsidRPr="005E084F">
        <w:rPr>
          <w:noProof/>
          <w:sz w:val="24"/>
          <w:szCs w:val="24"/>
          <w:lang w:val="uk-UA"/>
        </w:rPr>
        <w:t>. (</w:t>
      </w:r>
      <w:r>
        <w:rPr>
          <w:noProof/>
          <w:sz w:val="24"/>
          <w:szCs w:val="24"/>
          <w:lang w:val="uk-UA"/>
        </w:rPr>
        <w:t>98,9</w:t>
      </w:r>
      <w:r w:rsidRPr="005E084F">
        <w:rPr>
          <w:noProof/>
          <w:sz w:val="24"/>
          <w:szCs w:val="24"/>
          <w:lang w:val="uk-UA"/>
        </w:rPr>
        <w:t xml:space="preserve"> % від річних призначень</w:t>
      </w:r>
      <w:r>
        <w:rPr>
          <w:noProof/>
          <w:sz w:val="24"/>
          <w:szCs w:val="24"/>
          <w:lang w:val="uk-UA"/>
        </w:rPr>
        <w:t>)</w:t>
      </w:r>
      <w:r w:rsidRPr="005E084F">
        <w:rPr>
          <w:noProof/>
          <w:sz w:val="24"/>
          <w:szCs w:val="24"/>
          <w:lang w:val="uk-UA"/>
        </w:rPr>
        <w:t>.</w:t>
      </w:r>
      <w:r w:rsidRPr="005E084F">
        <w:rPr>
          <w:sz w:val="24"/>
          <w:szCs w:val="24"/>
          <w:lang w:val="uk-UA"/>
        </w:rPr>
        <w:t xml:space="preserve"> </w:t>
      </w:r>
      <w:r w:rsidRPr="005E084F">
        <w:rPr>
          <w:color w:val="000000"/>
          <w:sz w:val="24"/>
          <w:szCs w:val="24"/>
          <w:lang w:val="uk-UA"/>
        </w:rPr>
        <w:t xml:space="preserve">Дані видатки </w:t>
      </w:r>
      <w:r>
        <w:rPr>
          <w:color w:val="000000"/>
          <w:sz w:val="24"/>
          <w:szCs w:val="24"/>
          <w:lang w:val="uk-UA"/>
        </w:rPr>
        <w:t>менші</w:t>
      </w:r>
      <w:r w:rsidRPr="005E084F">
        <w:rPr>
          <w:color w:val="000000"/>
          <w:sz w:val="24"/>
          <w:szCs w:val="24"/>
          <w:lang w:val="uk-UA"/>
        </w:rPr>
        <w:t xml:space="preserve"> на </w:t>
      </w:r>
      <w:r>
        <w:rPr>
          <w:color w:val="000000"/>
          <w:sz w:val="24"/>
          <w:szCs w:val="24"/>
          <w:lang w:val="uk-UA"/>
        </w:rPr>
        <w:t>339,0</w:t>
      </w:r>
      <w:r w:rsidRPr="005E084F">
        <w:rPr>
          <w:color w:val="000000"/>
          <w:sz w:val="24"/>
          <w:szCs w:val="24"/>
          <w:lang w:val="uk-UA"/>
        </w:rPr>
        <w:t xml:space="preserve"> тис.грн.</w:t>
      </w:r>
      <w:r>
        <w:rPr>
          <w:color w:val="000000"/>
          <w:sz w:val="24"/>
          <w:szCs w:val="24"/>
          <w:lang w:val="uk-UA"/>
        </w:rPr>
        <w:t xml:space="preserve"> (або 71,5 %)</w:t>
      </w:r>
      <w:r w:rsidRPr="005E084F">
        <w:rPr>
          <w:color w:val="000000"/>
          <w:sz w:val="24"/>
          <w:szCs w:val="24"/>
          <w:lang w:val="uk-UA"/>
        </w:rPr>
        <w:t xml:space="preserve"> касових видатків </w:t>
      </w:r>
      <w:r>
        <w:rPr>
          <w:color w:val="000000"/>
          <w:sz w:val="24"/>
          <w:szCs w:val="24"/>
          <w:lang w:val="uk-UA"/>
        </w:rPr>
        <w:t>2020</w:t>
      </w:r>
      <w:r w:rsidRPr="005E084F">
        <w:rPr>
          <w:color w:val="000000"/>
          <w:sz w:val="24"/>
          <w:szCs w:val="24"/>
          <w:lang w:val="uk-UA"/>
        </w:rPr>
        <w:t xml:space="preserve"> р., які складали </w:t>
      </w:r>
      <w:r>
        <w:rPr>
          <w:color w:val="000000"/>
          <w:sz w:val="24"/>
          <w:szCs w:val="24"/>
          <w:lang w:val="uk-UA"/>
        </w:rPr>
        <w:t>473,9</w:t>
      </w:r>
      <w:r w:rsidRPr="005E084F">
        <w:rPr>
          <w:color w:val="000000"/>
          <w:sz w:val="24"/>
          <w:szCs w:val="24"/>
          <w:lang w:val="uk-UA"/>
        </w:rPr>
        <w:t xml:space="preserve"> тис.грн</w:t>
      </w:r>
      <w:r>
        <w:rPr>
          <w:color w:val="000000"/>
          <w:sz w:val="24"/>
          <w:szCs w:val="24"/>
          <w:lang w:val="uk-UA"/>
        </w:rPr>
        <w:t xml:space="preserve">., </w:t>
      </w:r>
      <w:r w:rsidRPr="005E084F">
        <w:rPr>
          <w:noProof/>
          <w:color w:val="000000"/>
          <w:sz w:val="24"/>
          <w:szCs w:val="24"/>
          <w:lang w:val="uk-UA"/>
        </w:rPr>
        <w:t xml:space="preserve"> </w:t>
      </w:r>
      <w:r>
        <w:rPr>
          <w:color w:val="000000"/>
          <w:sz w:val="24"/>
          <w:szCs w:val="24"/>
          <w:lang w:val="uk-UA"/>
        </w:rPr>
        <w:t xml:space="preserve">що пояснюється зміною головного розпорядника коштів (не були вчасно передані на баланс відділу з питань фізичної культури та спорту будівлі та не підписані договори оренди приміщень), введенням карантинних обмежень, незначним зменшенням тарифів на тепло і газ. </w:t>
      </w:r>
      <w:r>
        <w:rPr>
          <w:noProof/>
          <w:color w:val="000000"/>
          <w:sz w:val="24"/>
          <w:szCs w:val="24"/>
          <w:lang w:val="uk-UA"/>
        </w:rPr>
        <w:t xml:space="preserve"> Установам</w:t>
      </w:r>
      <w:r w:rsidRPr="00F855CB">
        <w:rPr>
          <w:noProof/>
          <w:color w:val="000000"/>
          <w:sz w:val="24"/>
          <w:szCs w:val="24"/>
          <w:lang w:val="uk-UA"/>
        </w:rPr>
        <w:t xml:space="preserve"> доведені ліміти споживання</w:t>
      </w:r>
      <w:r>
        <w:rPr>
          <w:noProof/>
          <w:color w:val="000000"/>
          <w:sz w:val="24"/>
          <w:szCs w:val="24"/>
          <w:lang w:val="uk-UA"/>
        </w:rPr>
        <w:t>.</w:t>
      </w:r>
    </w:p>
    <w:p w:rsidR="004D7F89" w:rsidRPr="00EF51C1" w:rsidRDefault="004D7F89" w:rsidP="004D7F89">
      <w:pPr>
        <w:autoSpaceDE w:val="0"/>
        <w:autoSpaceDN w:val="0"/>
        <w:ind w:firstLine="720"/>
        <w:jc w:val="both"/>
        <w:rPr>
          <w:bCs/>
          <w:color w:val="000000"/>
          <w:sz w:val="24"/>
          <w:szCs w:val="24"/>
          <w:u w:val="single"/>
          <w:lang w:val="uk-UA"/>
        </w:rPr>
      </w:pPr>
      <w:r>
        <w:rPr>
          <w:bCs/>
          <w:color w:val="000000"/>
          <w:sz w:val="24"/>
          <w:szCs w:val="24"/>
          <w:u w:val="single"/>
          <w:lang w:val="uk-UA"/>
        </w:rPr>
        <w:t>Недовиконання плану за 2020</w:t>
      </w:r>
      <w:r w:rsidRPr="00EF51C1">
        <w:rPr>
          <w:bCs/>
          <w:color w:val="000000"/>
          <w:sz w:val="24"/>
          <w:szCs w:val="24"/>
          <w:u w:val="single"/>
          <w:lang w:val="uk-UA"/>
        </w:rPr>
        <w:t xml:space="preserve"> рік  на </w:t>
      </w:r>
      <w:r>
        <w:rPr>
          <w:bCs/>
          <w:color w:val="000000"/>
          <w:sz w:val="24"/>
          <w:szCs w:val="24"/>
          <w:u w:val="single"/>
          <w:lang w:val="uk-UA"/>
        </w:rPr>
        <w:t>40,0</w:t>
      </w:r>
      <w:r w:rsidRPr="00EF51C1">
        <w:rPr>
          <w:bCs/>
          <w:color w:val="000000"/>
          <w:sz w:val="24"/>
          <w:szCs w:val="24"/>
          <w:u w:val="single"/>
          <w:lang w:val="uk-UA"/>
        </w:rPr>
        <w:t xml:space="preserve"> тис.грн. пояснюється наступним:</w:t>
      </w:r>
    </w:p>
    <w:p w:rsidR="004D7F89" w:rsidRPr="00EF51C1" w:rsidRDefault="004D7F89" w:rsidP="004D7F89">
      <w:pPr>
        <w:numPr>
          <w:ilvl w:val="0"/>
          <w:numId w:val="2"/>
        </w:numPr>
        <w:autoSpaceDE w:val="0"/>
        <w:autoSpaceDN w:val="0"/>
        <w:jc w:val="both"/>
        <w:rPr>
          <w:bCs/>
          <w:color w:val="000000"/>
          <w:sz w:val="24"/>
          <w:szCs w:val="24"/>
          <w:lang w:val="uk-UA"/>
        </w:rPr>
      </w:pPr>
      <w:r>
        <w:rPr>
          <w:bCs/>
          <w:color w:val="000000"/>
          <w:sz w:val="24"/>
          <w:szCs w:val="24"/>
          <w:lang w:val="uk-UA"/>
        </w:rPr>
        <w:t>36,4</w:t>
      </w:r>
      <w:r w:rsidRPr="00EF51C1">
        <w:rPr>
          <w:bCs/>
          <w:color w:val="000000"/>
          <w:sz w:val="24"/>
          <w:szCs w:val="24"/>
          <w:lang w:val="uk-UA"/>
        </w:rPr>
        <w:t xml:space="preserve"> тис.грн. - заробітна плата з нарахуваннями - залишок плану;</w:t>
      </w:r>
    </w:p>
    <w:p w:rsidR="004D7F89" w:rsidRDefault="004D7F89" w:rsidP="004D7F89">
      <w:pPr>
        <w:numPr>
          <w:ilvl w:val="0"/>
          <w:numId w:val="2"/>
        </w:numPr>
        <w:jc w:val="both"/>
        <w:rPr>
          <w:sz w:val="24"/>
          <w:szCs w:val="24"/>
          <w:lang w:val="uk-UA"/>
        </w:rPr>
      </w:pPr>
      <w:r>
        <w:rPr>
          <w:sz w:val="24"/>
          <w:szCs w:val="24"/>
          <w:lang w:val="uk-UA"/>
        </w:rPr>
        <w:lastRenderedPageBreak/>
        <w:t>1,5 тис. грн. - видатки на оплату енергоносіїв здійснювались згідно отриманих рахунків - залишок плану;</w:t>
      </w:r>
    </w:p>
    <w:p w:rsidR="004D7F89" w:rsidRDefault="004D7F89" w:rsidP="004D7F89">
      <w:pPr>
        <w:numPr>
          <w:ilvl w:val="0"/>
          <w:numId w:val="2"/>
        </w:numPr>
        <w:autoSpaceDE w:val="0"/>
        <w:autoSpaceDN w:val="0"/>
        <w:ind w:left="720"/>
        <w:jc w:val="both"/>
        <w:rPr>
          <w:bCs/>
          <w:sz w:val="24"/>
          <w:szCs w:val="24"/>
          <w:lang w:val="uk-UA"/>
        </w:rPr>
      </w:pPr>
      <w:r>
        <w:rPr>
          <w:bCs/>
          <w:sz w:val="24"/>
          <w:szCs w:val="24"/>
          <w:lang w:val="uk-UA"/>
        </w:rPr>
        <w:t>2,1</w:t>
      </w:r>
      <w:r w:rsidRPr="00EC17E9">
        <w:rPr>
          <w:bCs/>
          <w:sz w:val="24"/>
          <w:szCs w:val="24"/>
          <w:lang w:val="uk-UA"/>
        </w:rPr>
        <w:t xml:space="preserve"> тис.грн. - інші видатки (предмети, матеріали, обладнання та інвентар, поточний ремонт обладнання, оплата транспортних послуг, послуг зв’язку та інших послуг, тощо</w:t>
      </w:r>
      <w:r>
        <w:rPr>
          <w:bCs/>
          <w:sz w:val="24"/>
          <w:szCs w:val="24"/>
          <w:lang w:val="uk-UA"/>
        </w:rPr>
        <w:t>) -</w:t>
      </w:r>
      <w:r w:rsidRPr="00EC17E9">
        <w:rPr>
          <w:bCs/>
          <w:sz w:val="24"/>
          <w:szCs w:val="24"/>
          <w:lang w:val="uk-UA"/>
        </w:rPr>
        <w:t xml:space="preserve"> залишок плану</w:t>
      </w:r>
      <w:r>
        <w:rPr>
          <w:bCs/>
          <w:sz w:val="24"/>
          <w:szCs w:val="24"/>
          <w:lang w:val="uk-UA"/>
        </w:rPr>
        <w:t>.</w:t>
      </w:r>
    </w:p>
    <w:p w:rsidR="004D7F89" w:rsidRPr="00EC17E9" w:rsidRDefault="004D7F89" w:rsidP="004D7F89">
      <w:pPr>
        <w:autoSpaceDE w:val="0"/>
        <w:autoSpaceDN w:val="0"/>
        <w:ind w:left="360" w:firstLine="360"/>
        <w:jc w:val="both"/>
        <w:rPr>
          <w:bCs/>
          <w:sz w:val="24"/>
          <w:szCs w:val="24"/>
          <w:lang w:val="uk-UA"/>
        </w:rPr>
      </w:pPr>
      <w:r w:rsidRPr="00EC17E9">
        <w:rPr>
          <w:bCs/>
          <w:sz w:val="24"/>
          <w:szCs w:val="24"/>
          <w:lang w:val="uk-UA"/>
        </w:rPr>
        <w:t>Кредиторська заборгованість станом на 01.01.20</w:t>
      </w:r>
      <w:r>
        <w:rPr>
          <w:bCs/>
          <w:sz w:val="24"/>
          <w:szCs w:val="24"/>
          <w:lang w:val="uk-UA"/>
        </w:rPr>
        <w:t>21</w:t>
      </w:r>
      <w:r w:rsidRPr="00EC17E9">
        <w:rPr>
          <w:bCs/>
          <w:sz w:val="24"/>
          <w:szCs w:val="24"/>
          <w:lang w:val="uk-UA"/>
        </w:rPr>
        <w:t xml:space="preserve"> року </w:t>
      </w:r>
      <w:r>
        <w:rPr>
          <w:bCs/>
          <w:sz w:val="24"/>
          <w:szCs w:val="24"/>
          <w:lang w:val="uk-UA"/>
        </w:rPr>
        <w:t>відсутня</w:t>
      </w:r>
      <w:r w:rsidRPr="00EC17E9">
        <w:rPr>
          <w:bCs/>
          <w:sz w:val="24"/>
          <w:szCs w:val="24"/>
          <w:lang w:val="uk-UA"/>
        </w:rPr>
        <w:t>.</w:t>
      </w:r>
    </w:p>
    <w:p w:rsidR="004D7F89" w:rsidRPr="00283A98" w:rsidRDefault="004D7F89" w:rsidP="004D7F89">
      <w:pPr>
        <w:ind w:firstLine="720"/>
        <w:jc w:val="both"/>
        <w:rPr>
          <w:bCs/>
          <w:sz w:val="28"/>
          <w:szCs w:val="28"/>
          <w:lang w:val="uk-UA"/>
        </w:rPr>
      </w:pPr>
      <w:r w:rsidRPr="00283A98">
        <w:rPr>
          <w:noProof/>
          <w:sz w:val="24"/>
          <w:szCs w:val="24"/>
          <w:u w:val="single"/>
          <w:lang w:val="uk-UA"/>
        </w:rPr>
        <w:t xml:space="preserve">Спеціальний  фонд </w:t>
      </w:r>
    </w:p>
    <w:p w:rsidR="004D7F89" w:rsidRPr="003C32C7" w:rsidRDefault="004D7F89" w:rsidP="004D7F89">
      <w:pPr>
        <w:ind w:firstLine="720"/>
        <w:jc w:val="both"/>
        <w:rPr>
          <w:sz w:val="24"/>
          <w:szCs w:val="24"/>
          <w:lang w:val="uk-UA"/>
        </w:rPr>
      </w:pPr>
      <w:r w:rsidRPr="00A45EDE">
        <w:rPr>
          <w:color w:val="000000"/>
          <w:sz w:val="24"/>
          <w:szCs w:val="24"/>
          <w:lang w:val="uk-UA"/>
        </w:rPr>
        <w:t xml:space="preserve">Видатки спеціального фонду за звітний період – </w:t>
      </w:r>
      <w:r>
        <w:rPr>
          <w:color w:val="000000"/>
          <w:sz w:val="24"/>
          <w:szCs w:val="24"/>
          <w:lang w:val="uk-UA"/>
        </w:rPr>
        <w:t>348,1</w:t>
      </w:r>
      <w:r w:rsidRPr="00A45EDE">
        <w:rPr>
          <w:color w:val="000000"/>
          <w:sz w:val="24"/>
          <w:szCs w:val="24"/>
          <w:lang w:val="uk-UA"/>
        </w:rPr>
        <w:t xml:space="preserve"> тис. грн.</w:t>
      </w:r>
      <w:r>
        <w:rPr>
          <w:color w:val="000000"/>
          <w:sz w:val="24"/>
          <w:szCs w:val="24"/>
          <w:lang w:val="uk-UA"/>
        </w:rPr>
        <w:t xml:space="preserve"> (</w:t>
      </w:r>
      <w:r w:rsidRPr="00B407B8">
        <w:rPr>
          <w:sz w:val="24"/>
          <w:szCs w:val="24"/>
          <w:lang w:val="uk-UA"/>
        </w:rPr>
        <w:t xml:space="preserve">плата за послуги, що надаються бюджетними установами – </w:t>
      </w:r>
      <w:r>
        <w:rPr>
          <w:sz w:val="24"/>
          <w:szCs w:val="24"/>
          <w:lang w:val="uk-UA"/>
        </w:rPr>
        <w:t>0,4</w:t>
      </w:r>
      <w:r w:rsidRPr="00B407B8">
        <w:rPr>
          <w:sz w:val="24"/>
          <w:szCs w:val="24"/>
          <w:lang w:val="uk-UA"/>
        </w:rPr>
        <w:t xml:space="preserve"> тис. грн., інші</w:t>
      </w:r>
      <w:r>
        <w:rPr>
          <w:sz w:val="24"/>
          <w:szCs w:val="24"/>
          <w:lang w:val="uk-UA"/>
        </w:rPr>
        <w:t xml:space="preserve"> джерела власних надходжень – 5,0 тис. грн., інші кошти спеціального фонду – 342,7 тис. грн.</w:t>
      </w:r>
      <w:r w:rsidRPr="003C32C7">
        <w:rPr>
          <w:sz w:val="24"/>
          <w:szCs w:val="24"/>
          <w:lang w:val="uk-UA"/>
        </w:rPr>
        <w:t>):</w:t>
      </w:r>
    </w:p>
    <w:p w:rsidR="004D7F89" w:rsidRPr="005E60BC" w:rsidRDefault="004D7F89" w:rsidP="004D7F89">
      <w:pPr>
        <w:jc w:val="both"/>
        <w:rPr>
          <w:sz w:val="24"/>
          <w:szCs w:val="24"/>
          <w:lang w:val="uk-UA"/>
        </w:rPr>
      </w:pPr>
      <w:r w:rsidRPr="005E60BC">
        <w:rPr>
          <w:sz w:val="24"/>
          <w:szCs w:val="24"/>
          <w:lang w:val="uk-UA"/>
        </w:rPr>
        <w:t>- на утримання та навчально-тренувальну  роботу ДЮСШ – 0,</w:t>
      </w:r>
      <w:r>
        <w:rPr>
          <w:sz w:val="24"/>
          <w:szCs w:val="24"/>
          <w:lang w:val="uk-UA"/>
        </w:rPr>
        <w:t>4</w:t>
      </w:r>
      <w:r w:rsidRPr="005E60BC">
        <w:rPr>
          <w:sz w:val="24"/>
          <w:szCs w:val="24"/>
          <w:lang w:val="uk-UA"/>
        </w:rPr>
        <w:t xml:space="preserve"> тис. грн.;</w:t>
      </w:r>
    </w:p>
    <w:p w:rsidR="004D7F89" w:rsidRDefault="004D7F89" w:rsidP="004D7F89">
      <w:pPr>
        <w:jc w:val="both"/>
        <w:rPr>
          <w:sz w:val="24"/>
          <w:szCs w:val="24"/>
          <w:lang w:val="uk-UA"/>
        </w:rPr>
      </w:pPr>
      <w:r w:rsidRPr="005E60BC">
        <w:rPr>
          <w:sz w:val="24"/>
          <w:szCs w:val="24"/>
          <w:lang w:val="uk-UA"/>
        </w:rPr>
        <w:t xml:space="preserve">- на придбання придбання шпалер, клею, багетів, крану для КДЮСШ - 4,7 тис.грн.; </w:t>
      </w:r>
    </w:p>
    <w:p w:rsidR="004D7F89" w:rsidRPr="005E60BC" w:rsidRDefault="004D7F89" w:rsidP="004D7F89">
      <w:pPr>
        <w:jc w:val="both"/>
        <w:rPr>
          <w:sz w:val="24"/>
          <w:szCs w:val="24"/>
          <w:lang w:val="uk-UA"/>
        </w:rPr>
      </w:pPr>
      <w:r>
        <w:rPr>
          <w:sz w:val="24"/>
          <w:szCs w:val="24"/>
          <w:lang w:val="uk-UA"/>
        </w:rPr>
        <w:t>- на телекомунікаційні послуги для ДЮСШШ – 0,3 тис. грн.;</w:t>
      </w:r>
    </w:p>
    <w:p w:rsidR="004D7F89" w:rsidRPr="005E60BC" w:rsidRDefault="004D7F89" w:rsidP="004D7F89">
      <w:pPr>
        <w:jc w:val="both"/>
        <w:rPr>
          <w:sz w:val="24"/>
          <w:szCs w:val="24"/>
          <w:u w:val="single"/>
          <w:lang w:val="uk-UA"/>
        </w:rPr>
      </w:pPr>
      <w:r w:rsidRPr="005E60BC">
        <w:rPr>
          <w:sz w:val="24"/>
          <w:szCs w:val="24"/>
          <w:lang w:val="uk-UA"/>
        </w:rPr>
        <w:t xml:space="preserve">- на придбання обладнання та предмети довгострокового користування – </w:t>
      </w:r>
      <w:r>
        <w:rPr>
          <w:sz w:val="24"/>
          <w:szCs w:val="24"/>
          <w:lang w:val="uk-UA"/>
        </w:rPr>
        <w:t>34</w:t>
      </w:r>
      <w:r w:rsidRPr="005E60BC">
        <w:rPr>
          <w:sz w:val="24"/>
          <w:szCs w:val="24"/>
          <w:lang w:val="uk-UA"/>
        </w:rPr>
        <w:t>2,7 тис. грн., в т.ч.:</w:t>
      </w:r>
    </w:p>
    <w:p w:rsidR="004D7F89" w:rsidRPr="005E60BC" w:rsidRDefault="004D7F89" w:rsidP="004D7F89">
      <w:pPr>
        <w:ind w:firstLine="720"/>
        <w:jc w:val="both"/>
        <w:rPr>
          <w:bCs/>
          <w:sz w:val="24"/>
          <w:szCs w:val="24"/>
          <w:lang w:val="uk-UA"/>
        </w:rPr>
      </w:pPr>
      <w:r w:rsidRPr="005E60BC">
        <w:rPr>
          <w:sz w:val="24"/>
          <w:szCs w:val="24"/>
          <w:lang w:val="uk-UA"/>
        </w:rPr>
        <w:t xml:space="preserve">- 10 </w:t>
      </w:r>
      <w:r>
        <w:rPr>
          <w:sz w:val="24"/>
          <w:szCs w:val="24"/>
          <w:lang w:val="uk-UA"/>
        </w:rPr>
        <w:t>фонарів</w:t>
      </w:r>
      <w:r w:rsidRPr="005E60BC">
        <w:rPr>
          <w:sz w:val="24"/>
          <w:szCs w:val="24"/>
          <w:lang w:val="uk-UA"/>
        </w:rPr>
        <w:t xml:space="preserve"> (80,0 тис.грн.), табло світлодіодне (21,7 тис. грн..), 4 трибуни (123,2 тис. грн..) за рахунок </w:t>
      </w:r>
      <w:r w:rsidRPr="005E60BC">
        <w:rPr>
          <w:bCs/>
          <w:sz w:val="24"/>
          <w:szCs w:val="24"/>
          <w:lang w:val="uk-UA"/>
        </w:rPr>
        <w:t xml:space="preserve">громадського бюджету для ДЮСФШ, </w:t>
      </w:r>
    </w:p>
    <w:p w:rsidR="004D7F89" w:rsidRDefault="004D7F89" w:rsidP="004D7F89">
      <w:pPr>
        <w:ind w:firstLine="720"/>
        <w:jc w:val="both"/>
        <w:rPr>
          <w:bCs/>
          <w:sz w:val="24"/>
          <w:szCs w:val="24"/>
          <w:lang w:val="uk-UA"/>
        </w:rPr>
      </w:pPr>
      <w:r w:rsidRPr="005E60BC">
        <w:rPr>
          <w:bCs/>
          <w:sz w:val="24"/>
          <w:szCs w:val="24"/>
          <w:lang w:val="uk-UA"/>
        </w:rPr>
        <w:t>- килиму борцівського у сумі 67,8 тис.грн. для КДЮСШ</w:t>
      </w:r>
      <w:r>
        <w:rPr>
          <w:bCs/>
          <w:sz w:val="24"/>
          <w:szCs w:val="24"/>
          <w:lang w:val="uk-UA"/>
        </w:rPr>
        <w:t>,</w:t>
      </w:r>
    </w:p>
    <w:p w:rsidR="004D7F89" w:rsidRDefault="004D7F89" w:rsidP="004D7F89">
      <w:pPr>
        <w:ind w:firstLine="720"/>
        <w:jc w:val="both"/>
        <w:rPr>
          <w:bCs/>
          <w:sz w:val="24"/>
          <w:szCs w:val="24"/>
          <w:lang w:val="uk-UA"/>
        </w:rPr>
      </w:pPr>
      <w:r>
        <w:rPr>
          <w:bCs/>
          <w:sz w:val="24"/>
          <w:szCs w:val="24"/>
          <w:lang w:val="uk-UA"/>
        </w:rPr>
        <w:t>- інвентар для занять боксом (2 комплекти) у сумі 28,4 тис. грн. за рахунок субвенції на виконання доручень виборців депутатами обласної ради,</w:t>
      </w:r>
    </w:p>
    <w:p w:rsidR="004D7F89" w:rsidRPr="005E60BC" w:rsidRDefault="004D7F89" w:rsidP="004D7F89">
      <w:pPr>
        <w:ind w:firstLine="720"/>
        <w:jc w:val="both"/>
        <w:rPr>
          <w:bCs/>
          <w:sz w:val="24"/>
          <w:szCs w:val="24"/>
          <w:lang w:val="uk-UA"/>
        </w:rPr>
      </w:pPr>
      <w:r>
        <w:rPr>
          <w:bCs/>
          <w:sz w:val="24"/>
          <w:szCs w:val="24"/>
          <w:lang w:val="uk-UA"/>
        </w:rPr>
        <w:t>- фітнес-станція у сумі 21,6 тис. грн. за рахунок субвенції на виконання доручень виборців депутатами обласної ради</w:t>
      </w:r>
      <w:r w:rsidRPr="005E60BC">
        <w:rPr>
          <w:sz w:val="24"/>
          <w:szCs w:val="24"/>
          <w:lang w:val="uk-UA"/>
        </w:rPr>
        <w:t xml:space="preserve">. </w:t>
      </w:r>
    </w:p>
    <w:p w:rsidR="004D7F89" w:rsidRDefault="004D7F89" w:rsidP="004D7F89">
      <w:pPr>
        <w:jc w:val="center"/>
        <w:rPr>
          <w:b/>
          <w:noProof/>
          <w:sz w:val="24"/>
          <w:szCs w:val="24"/>
          <w:lang w:val="uk-UA"/>
        </w:rPr>
      </w:pPr>
    </w:p>
    <w:p w:rsidR="004D7F89" w:rsidRPr="006F1F98" w:rsidRDefault="004D7F89" w:rsidP="004D7F89">
      <w:pPr>
        <w:jc w:val="center"/>
        <w:rPr>
          <w:b/>
          <w:noProof/>
          <w:sz w:val="24"/>
          <w:szCs w:val="24"/>
        </w:rPr>
      </w:pPr>
      <w:r w:rsidRPr="006F1F98">
        <w:rPr>
          <w:b/>
          <w:noProof/>
          <w:sz w:val="24"/>
          <w:szCs w:val="24"/>
          <w:lang w:val="uk-UA"/>
        </w:rPr>
        <w:t xml:space="preserve">КПКВК 1115032 </w:t>
      </w:r>
      <w:r w:rsidRPr="006F1F98">
        <w:rPr>
          <w:b/>
          <w:noProof/>
          <w:sz w:val="24"/>
          <w:szCs w:val="24"/>
        </w:rPr>
        <w:t>«Фінансова підтримка дитячо-юнацьких спортивних шкіл фізкультурно-спортивних товариств»</w:t>
      </w:r>
    </w:p>
    <w:p w:rsidR="004D7F89" w:rsidRDefault="004D7F89" w:rsidP="00DB6A2F">
      <w:pPr>
        <w:ind w:firstLine="720"/>
        <w:jc w:val="center"/>
        <w:rPr>
          <w:sz w:val="24"/>
          <w:szCs w:val="24"/>
          <w:u w:val="single"/>
          <w:lang w:val="uk-UA"/>
        </w:rPr>
      </w:pPr>
      <w:r w:rsidRPr="003D7D1C">
        <w:rPr>
          <w:sz w:val="24"/>
          <w:szCs w:val="24"/>
          <w:u w:val="single"/>
          <w:lang w:val="uk-UA"/>
        </w:rPr>
        <w:t>Загальний фонд</w:t>
      </w:r>
    </w:p>
    <w:p w:rsidR="00DB6A2F" w:rsidRPr="003D7D1C" w:rsidRDefault="00DB6A2F" w:rsidP="00DB6A2F">
      <w:pPr>
        <w:ind w:firstLine="720"/>
        <w:jc w:val="center"/>
        <w:rPr>
          <w:noProof/>
          <w:sz w:val="24"/>
          <w:szCs w:val="24"/>
          <w:lang w:val="uk-UA"/>
        </w:rPr>
      </w:pPr>
    </w:p>
    <w:p w:rsidR="004D7F89" w:rsidRDefault="004D7F89" w:rsidP="004D7F89">
      <w:pPr>
        <w:autoSpaceDE w:val="0"/>
        <w:autoSpaceDN w:val="0"/>
        <w:ind w:firstLine="709"/>
        <w:jc w:val="both"/>
        <w:rPr>
          <w:bCs/>
          <w:sz w:val="24"/>
          <w:szCs w:val="24"/>
          <w:lang w:val="uk-UA"/>
        </w:rPr>
      </w:pPr>
      <w:r w:rsidRPr="00F9046F">
        <w:rPr>
          <w:noProof/>
          <w:sz w:val="24"/>
          <w:szCs w:val="24"/>
          <w:lang w:val="uk-UA"/>
        </w:rPr>
        <w:t>На виконання цільової програми розвитку Комплексної дитячо-юнацької спортивної школи Ніжинськ</w:t>
      </w:r>
      <w:r>
        <w:rPr>
          <w:noProof/>
          <w:sz w:val="24"/>
          <w:szCs w:val="24"/>
          <w:lang w:val="uk-UA"/>
        </w:rPr>
        <w:t xml:space="preserve">ого місцевого осередку фізкультурно-спортивного </w:t>
      </w:r>
      <w:r w:rsidRPr="00F9046F">
        <w:rPr>
          <w:noProof/>
          <w:sz w:val="24"/>
          <w:szCs w:val="24"/>
          <w:lang w:val="uk-UA"/>
        </w:rPr>
        <w:t>товариства «Спартак»</w:t>
      </w:r>
      <w:r>
        <w:rPr>
          <w:noProof/>
          <w:sz w:val="24"/>
          <w:szCs w:val="24"/>
          <w:lang w:val="uk-UA"/>
        </w:rPr>
        <w:t xml:space="preserve"> на 2018-2020 роки</w:t>
      </w:r>
      <w:r w:rsidRPr="003D7D1C">
        <w:rPr>
          <w:noProof/>
          <w:sz w:val="24"/>
          <w:szCs w:val="24"/>
          <w:lang w:val="uk-UA"/>
        </w:rPr>
        <w:t xml:space="preserve"> в бюджеті міста</w:t>
      </w:r>
      <w:r>
        <w:rPr>
          <w:noProof/>
          <w:sz w:val="24"/>
          <w:szCs w:val="24"/>
          <w:lang w:val="uk-UA"/>
        </w:rPr>
        <w:t xml:space="preserve"> було</w:t>
      </w:r>
      <w:r w:rsidRPr="003D7D1C">
        <w:rPr>
          <w:noProof/>
          <w:sz w:val="24"/>
          <w:szCs w:val="24"/>
          <w:lang w:val="uk-UA"/>
        </w:rPr>
        <w:t xml:space="preserve"> передбач</w:t>
      </w:r>
      <w:r>
        <w:rPr>
          <w:noProof/>
          <w:sz w:val="24"/>
          <w:szCs w:val="24"/>
          <w:lang w:val="uk-UA"/>
        </w:rPr>
        <w:t>ено</w:t>
      </w:r>
      <w:r w:rsidRPr="003D7D1C">
        <w:rPr>
          <w:noProof/>
          <w:sz w:val="24"/>
          <w:szCs w:val="24"/>
          <w:lang w:val="uk-UA"/>
        </w:rPr>
        <w:t xml:space="preserve"> </w:t>
      </w:r>
      <w:r w:rsidRPr="00F9046F">
        <w:rPr>
          <w:noProof/>
          <w:sz w:val="24"/>
          <w:szCs w:val="24"/>
          <w:lang w:val="uk-UA"/>
        </w:rPr>
        <w:t xml:space="preserve">уточнені річні </w:t>
      </w:r>
      <w:r w:rsidRPr="0036523C">
        <w:rPr>
          <w:noProof/>
          <w:sz w:val="24"/>
          <w:szCs w:val="24"/>
          <w:lang w:val="uk-UA"/>
        </w:rPr>
        <w:t xml:space="preserve">призначення в сумі </w:t>
      </w:r>
      <w:r>
        <w:rPr>
          <w:noProof/>
          <w:sz w:val="24"/>
          <w:szCs w:val="24"/>
          <w:lang w:val="uk-UA"/>
        </w:rPr>
        <w:t>1 715,0</w:t>
      </w:r>
      <w:r w:rsidRPr="0036523C">
        <w:rPr>
          <w:noProof/>
          <w:sz w:val="24"/>
          <w:szCs w:val="24"/>
          <w:lang w:val="uk-UA"/>
        </w:rPr>
        <w:t xml:space="preserve"> тис.грн.</w:t>
      </w:r>
      <w:r>
        <w:rPr>
          <w:noProof/>
          <w:sz w:val="24"/>
          <w:szCs w:val="24"/>
          <w:lang w:val="uk-UA"/>
        </w:rPr>
        <w:t xml:space="preserve"> </w:t>
      </w:r>
      <w:r w:rsidRPr="003D7D1C">
        <w:rPr>
          <w:noProof/>
          <w:sz w:val="24"/>
          <w:szCs w:val="24"/>
          <w:lang w:val="uk-UA"/>
        </w:rPr>
        <w:t>За 20</w:t>
      </w:r>
      <w:r>
        <w:rPr>
          <w:noProof/>
          <w:sz w:val="24"/>
          <w:szCs w:val="24"/>
          <w:lang w:val="uk-UA"/>
        </w:rPr>
        <w:t>20</w:t>
      </w:r>
      <w:r w:rsidRPr="003D7D1C">
        <w:rPr>
          <w:noProof/>
          <w:sz w:val="24"/>
          <w:szCs w:val="24"/>
          <w:lang w:val="uk-UA"/>
        </w:rPr>
        <w:t xml:space="preserve"> рік використано </w:t>
      </w:r>
      <w:r>
        <w:rPr>
          <w:noProof/>
          <w:sz w:val="24"/>
          <w:szCs w:val="24"/>
          <w:lang w:val="uk-UA"/>
        </w:rPr>
        <w:t xml:space="preserve">1 715,0 </w:t>
      </w:r>
      <w:r w:rsidRPr="003D7D1C">
        <w:rPr>
          <w:noProof/>
          <w:sz w:val="24"/>
          <w:szCs w:val="24"/>
          <w:lang w:val="uk-UA"/>
        </w:rPr>
        <w:t>тис.</w:t>
      </w:r>
      <w:r>
        <w:rPr>
          <w:noProof/>
          <w:sz w:val="24"/>
          <w:szCs w:val="24"/>
          <w:lang w:val="uk-UA"/>
        </w:rPr>
        <w:t xml:space="preserve"> </w:t>
      </w:r>
      <w:r w:rsidRPr="003D7D1C">
        <w:rPr>
          <w:noProof/>
          <w:sz w:val="24"/>
          <w:szCs w:val="24"/>
          <w:lang w:val="uk-UA"/>
        </w:rPr>
        <w:t>грн.</w:t>
      </w:r>
      <w:r>
        <w:rPr>
          <w:noProof/>
          <w:sz w:val="24"/>
          <w:szCs w:val="24"/>
          <w:lang w:val="uk-UA"/>
        </w:rPr>
        <w:t xml:space="preserve">, </w:t>
      </w:r>
      <w:r w:rsidRPr="003D7D1C">
        <w:rPr>
          <w:noProof/>
          <w:sz w:val="24"/>
          <w:szCs w:val="24"/>
          <w:lang w:val="uk-UA"/>
        </w:rPr>
        <w:t xml:space="preserve">в т.ч. заробітна плата працівників КДЮСШ – </w:t>
      </w:r>
      <w:r>
        <w:rPr>
          <w:noProof/>
          <w:color w:val="000000"/>
          <w:sz w:val="24"/>
          <w:szCs w:val="24"/>
          <w:lang w:val="uk-UA"/>
        </w:rPr>
        <w:t>1 705,0</w:t>
      </w:r>
      <w:r w:rsidRPr="003D7D1C">
        <w:rPr>
          <w:noProof/>
          <w:color w:val="000000"/>
          <w:sz w:val="24"/>
          <w:szCs w:val="24"/>
          <w:lang w:val="uk-UA"/>
        </w:rPr>
        <w:t xml:space="preserve"> тис. грн. </w:t>
      </w:r>
      <w:r>
        <w:rPr>
          <w:noProof/>
          <w:color w:val="000000"/>
          <w:sz w:val="24"/>
          <w:szCs w:val="24"/>
          <w:lang w:val="uk-UA"/>
        </w:rPr>
        <w:t>т</w:t>
      </w:r>
      <w:r w:rsidRPr="003D7D1C">
        <w:rPr>
          <w:noProof/>
          <w:sz w:val="24"/>
          <w:szCs w:val="24"/>
          <w:lang w:val="uk-UA"/>
        </w:rPr>
        <w:t xml:space="preserve">а </w:t>
      </w:r>
      <w:r>
        <w:rPr>
          <w:noProof/>
          <w:sz w:val="24"/>
          <w:szCs w:val="24"/>
          <w:lang w:val="uk-UA"/>
        </w:rPr>
        <w:t xml:space="preserve">проведення навчально-тренавальних зборів </w:t>
      </w:r>
      <w:r w:rsidRPr="003B601A">
        <w:rPr>
          <w:noProof/>
          <w:sz w:val="24"/>
          <w:szCs w:val="24"/>
          <w:lang w:val="uk-UA"/>
        </w:rPr>
        <w:t>(інша субвенція місцевим бюджетам області та додаткові бюджетні асигнування головним розпорядникам коштів обласного бюджету для фінансування видатків на  виконання доручень виборців депутатами обласної ради)</w:t>
      </w:r>
      <w:r w:rsidRPr="003D7D1C">
        <w:rPr>
          <w:noProof/>
          <w:sz w:val="24"/>
          <w:szCs w:val="24"/>
          <w:lang w:val="uk-UA"/>
        </w:rPr>
        <w:t xml:space="preserve"> – </w:t>
      </w:r>
      <w:r>
        <w:rPr>
          <w:noProof/>
          <w:sz w:val="24"/>
          <w:szCs w:val="24"/>
          <w:lang w:val="uk-UA"/>
        </w:rPr>
        <w:t>10,0</w:t>
      </w:r>
      <w:r w:rsidRPr="003D7D1C">
        <w:rPr>
          <w:noProof/>
          <w:sz w:val="24"/>
          <w:szCs w:val="24"/>
          <w:lang w:val="uk-UA"/>
        </w:rPr>
        <w:t xml:space="preserve"> тис. грн.</w:t>
      </w:r>
      <w:r>
        <w:rPr>
          <w:noProof/>
          <w:sz w:val="24"/>
          <w:szCs w:val="24"/>
          <w:lang w:val="uk-UA"/>
        </w:rPr>
        <w:t xml:space="preserve"> </w:t>
      </w:r>
      <w:r w:rsidRPr="003D7D1C">
        <w:rPr>
          <w:bCs/>
          <w:sz w:val="24"/>
          <w:szCs w:val="24"/>
          <w:lang w:val="uk-UA"/>
        </w:rPr>
        <w:t>План виконано на 100 %.</w:t>
      </w:r>
      <w:r>
        <w:rPr>
          <w:bCs/>
          <w:sz w:val="24"/>
          <w:szCs w:val="24"/>
          <w:lang w:val="uk-UA"/>
        </w:rPr>
        <w:t xml:space="preserve"> </w:t>
      </w:r>
    </w:p>
    <w:p w:rsidR="004D7F89" w:rsidRDefault="004D7F89" w:rsidP="004D7F89">
      <w:pPr>
        <w:autoSpaceDE w:val="0"/>
        <w:autoSpaceDN w:val="0"/>
        <w:ind w:firstLine="720"/>
        <w:jc w:val="both"/>
        <w:rPr>
          <w:bCs/>
          <w:sz w:val="24"/>
          <w:szCs w:val="24"/>
          <w:lang w:val="uk-UA"/>
        </w:rPr>
      </w:pPr>
      <w:r w:rsidRPr="00270D09">
        <w:rPr>
          <w:bCs/>
          <w:sz w:val="24"/>
          <w:szCs w:val="24"/>
          <w:lang w:val="uk-UA"/>
        </w:rPr>
        <w:t>Кредиторська заборгованість станом на 01.</w:t>
      </w:r>
      <w:r>
        <w:rPr>
          <w:bCs/>
          <w:sz w:val="24"/>
          <w:szCs w:val="24"/>
          <w:lang w:val="uk-UA"/>
        </w:rPr>
        <w:t>01.2021</w:t>
      </w:r>
      <w:r w:rsidRPr="00270D09">
        <w:rPr>
          <w:bCs/>
          <w:sz w:val="24"/>
          <w:szCs w:val="24"/>
          <w:lang w:val="uk-UA"/>
        </w:rPr>
        <w:t xml:space="preserve"> р. відсутня.</w:t>
      </w:r>
    </w:p>
    <w:p w:rsidR="004D7F89" w:rsidRPr="00270D09" w:rsidRDefault="004D7F89" w:rsidP="004D7F89">
      <w:pPr>
        <w:autoSpaceDE w:val="0"/>
        <w:autoSpaceDN w:val="0"/>
        <w:ind w:firstLine="720"/>
        <w:jc w:val="both"/>
        <w:rPr>
          <w:bCs/>
          <w:sz w:val="24"/>
          <w:szCs w:val="24"/>
          <w:lang w:val="uk-UA"/>
        </w:rPr>
      </w:pPr>
    </w:p>
    <w:p w:rsidR="004D7F89" w:rsidRPr="006F1F98" w:rsidRDefault="004D7F89" w:rsidP="004D7F89">
      <w:pPr>
        <w:autoSpaceDE w:val="0"/>
        <w:autoSpaceDN w:val="0"/>
        <w:ind w:firstLine="720"/>
        <w:jc w:val="center"/>
        <w:rPr>
          <w:b/>
          <w:noProof/>
          <w:sz w:val="24"/>
          <w:szCs w:val="24"/>
          <w:lang w:val="uk-UA"/>
        </w:rPr>
      </w:pPr>
      <w:r w:rsidRPr="006F1F98">
        <w:rPr>
          <w:b/>
          <w:noProof/>
          <w:sz w:val="24"/>
          <w:szCs w:val="24"/>
          <w:lang w:val="uk-UA"/>
        </w:rPr>
        <w:t>КПКВ 1215045 «Будівництво мультифункціональних майданчиків для занять ігровими видами спорту»</w:t>
      </w:r>
    </w:p>
    <w:p w:rsidR="004D7F89" w:rsidRPr="009B1FB4" w:rsidRDefault="004D7F89" w:rsidP="004D7F89">
      <w:pPr>
        <w:ind w:firstLine="720"/>
        <w:jc w:val="both"/>
        <w:rPr>
          <w:b/>
          <w:noProof/>
          <w:sz w:val="24"/>
          <w:szCs w:val="24"/>
          <w:lang w:val="uk-UA"/>
        </w:rPr>
      </w:pPr>
      <w:r w:rsidRPr="009B1FB4">
        <w:rPr>
          <w:noProof/>
          <w:sz w:val="24"/>
          <w:szCs w:val="24"/>
          <w:u w:val="single"/>
          <w:lang w:val="uk-UA"/>
        </w:rPr>
        <w:t xml:space="preserve">Спеціальний  фонд </w:t>
      </w:r>
    </w:p>
    <w:p w:rsidR="004D7F89" w:rsidRDefault="004D7F89" w:rsidP="004D7F89">
      <w:pPr>
        <w:autoSpaceDE w:val="0"/>
        <w:autoSpaceDN w:val="0"/>
        <w:ind w:firstLine="720"/>
        <w:jc w:val="both"/>
        <w:rPr>
          <w:bCs/>
          <w:sz w:val="24"/>
          <w:szCs w:val="24"/>
          <w:lang w:val="uk-UA"/>
        </w:rPr>
      </w:pPr>
      <w:r w:rsidRPr="009B1FB4">
        <w:rPr>
          <w:noProof/>
          <w:sz w:val="24"/>
          <w:szCs w:val="24"/>
          <w:lang w:val="uk-UA"/>
        </w:rPr>
        <w:t xml:space="preserve">Для завершення будівництва мультифункціонального майданчика для занять ігровими видами спорту по вул. Московська,54 пердбачено </w:t>
      </w:r>
      <w:r w:rsidR="00F45712">
        <w:rPr>
          <w:noProof/>
          <w:sz w:val="24"/>
          <w:szCs w:val="24"/>
          <w:lang w:val="uk-UA"/>
        </w:rPr>
        <w:t>на 2020 рік</w:t>
      </w:r>
      <w:r w:rsidR="00995D05">
        <w:rPr>
          <w:noProof/>
          <w:sz w:val="24"/>
          <w:szCs w:val="24"/>
          <w:lang w:val="uk-UA"/>
        </w:rPr>
        <w:t xml:space="preserve"> - </w:t>
      </w:r>
      <w:r w:rsidRPr="009B1FB4">
        <w:rPr>
          <w:noProof/>
          <w:sz w:val="24"/>
          <w:szCs w:val="24"/>
          <w:lang w:val="uk-UA"/>
        </w:rPr>
        <w:t xml:space="preserve"> 508,8 тис.грн. За звітний період кошти повністю освоєні.</w:t>
      </w:r>
      <w:r w:rsidRPr="009B1FB4">
        <w:rPr>
          <w:bCs/>
          <w:sz w:val="24"/>
          <w:szCs w:val="24"/>
          <w:lang w:val="uk-UA"/>
        </w:rPr>
        <w:t xml:space="preserve"> </w:t>
      </w:r>
    </w:p>
    <w:p w:rsidR="004D7F89" w:rsidRDefault="004D7F89" w:rsidP="004D7F89">
      <w:pPr>
        <w:jc w:val="center"/>
        <w:rPr>
          <w:b/>
          <w:noProof/>
          <w:sz w:val="24"/>
          <w:szCs w:val="24"/>
          <w:lang w:val="uk-UA"/>
        </w:rPr>
      </w:pPr>
    </w:p>
    <w:p w:rsidR="004D7F89" w:rsidRPr="006F1F98" w:rsidRDefault="004D7F89" w:rsidP="004D7F89">
      <w:pPr>
        <w:tabs>
          <w:tab w:val="num" w:pos="567"/>
        </w:tabs>
        <w:autoSpaceDE w:val="0"/>
        <w:autoSpaceDN w:val="0"/>
        <w:jc w:val="center"/>
        <w:rPr>
          <w:b/>
          <w:noProof/>
          <w:sz w:val="24"/>
          <w:szCs w:val="24"/>
          <w:lang w:val="uk-UA"/>
        </w:rPr>
      </w:pPr>
      <w:r w:rsidRPr="006F1F98">
        <w:rPr>
          <w:b/>
          <w:noProof/>
          <w:sz w:val="24"/>
          <w:szCs w:val="24"/>
          <w:lang w:val="uk-UA"/>
        </w:rPr>
        <w:t>КПКВК 1115061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p w:rsidR="004D7F89" w:rsidRPr="000055BC" w:rsidRDefault="004D7F89" w:rsidP="004D7F89">
      <w:pPr>
        <w:ind w:firstLine="720"/>
        <w:rPr>
          <w:b/>
          <w:noProof/>
          <w:sz w:val="24"/>
          <w:szCs w:val="24"/>
          <w:lang w:val="uk-UA"/>
        </w:rPr>
      </w:pPr>
      <w:r w:rsidRPr="000055BC">
        <w:rPr>
          <w:sz w:val="24"/>
          <w:szCs w:val="24"/>
          <w:u w:val="single"/>
          <w:lang w:val="uk-UA"/>
        </w:rPr>
        <w:t>Загальний фонд</w:t>
      </w:r>
    </w:p>
    <w:p w:rsidR="004D7F89" w:rsidRDefault="004D7F89" w:rsidP="004D7F89">
      <w:pPr>
        <w:autoSpaceDE w:val="0"/>
        <w:autoSpaceDN w:val="0"/>
        <w:ind w:firstLine="720"/>
        <w:jc w:val="both"/>
        <w:rPr>
          <w:sz w:val="24"/>
          <w:szCs w:val="24"/>
          <w:lang w:val="uk-UA"/>
        </w:rPr>
      </w:pPr>
      <w:r w:rsidRPr="00A45EDE">
        <w:rPr>
          <w:noProof/>
          <w:sz w:val="24"/>
          <w:szCs w:val="24"/>
          <w:lang w:val="uk-UA"/>
        </w:rPr>
        <w:t xml:space="preserve">На </w:t>
      </w:r>
      <w:r>
        <w:rPr>
          <w:noProof/>
          <w:sz w:val="24"/>
          <w:szCs w:val="24"/>
          <w:lang w:val="uk-UA"/>
        </w:rPr>
        <w:t xml:space="preserve">функціонування </w:t>
      </w:r>
      <w:r w:rsidRPr="00A45EDE">
        <w:rPr>
          <w:noProof/>
          <w:sz w:val="24"/>
          <w:szCs w:val="24"/>
          <w:lang w:val="uk-UA"/>
        </w:rPr>
        <w:t xml:space="preserve">міського центру </w:t>
      </w:r>
      <w:r>
        <w:rPr>
          <w:noProof/>
          <w:sz w:val="24"/>
          <w:szCs w:val="24"/>
          <w:lang w:val="uk-UA"/>
        </w:rPr>
        <w:t>фізичного здоров’я «</w:t>
      </w:r>
      <w:r w:rsidRPr="00A45EDE">
        <w:rPr>
          <w:noProof/>
          <w:sz w:val="24"/>
          <w:szCs w:val="24"/>
          <w:lang w:val="uk-UA"/>
        </w:rPr>
        <w:t>Спорт для всіх» в бюджеті міста на 20</w:t>
      </w:r>
      <w:r>
        <w:rPr>
          <w:noProof/>
          <w:sz w:val="24"/>
          <w:szCs w:val="24"/>
          <w:lang w:val="uk-UA"/>
        </w:rPr>
        <w:t>20</w:t>
      </w:r>
      <w:r w:rsidRPr="00A45EDE">
        <w:rPr>
          <w:noProof/>
          <w:sz w:val="24"/>
          <w:szCs w:val="24"/>
          <w:lang w:val="uk-UA"/>
        </w:rPr>
        <w:t xml:space="preserve"> рік </w:t>
      </w:r>
      <w:r>
        <w:rPr>
          <w:noProof/>
          <w:sz w:val="24"/>
          <w:szCs w:val="24"/>
          <w:lang w:val="uk-UA"/>
        </w:rPr>
        <w:t xml:space="preserve">було </w:t>
      </w:r>
      <w:r w:rsidRPr="00A45EDE">
        <w:rPr>
          <w:noProof/>
          <w:sz w:val="24"/>
          <w:szCs w:val="24"/>
          <w:lang w:val="uk-UA"/>
        </w:rPr>
        <w:t>передбачено</w:t>
      </w:r>
      <w:r>
        <w:rPr>
          <w:noProof/>
          <w:sz w:val="24"/>
          <w:szCs w:val="24"/>
          <w:lang w:val="uk-UA"/>
        </w:rPr>
        <w:t xml:space="preserve"> план з урахуванням змін </w:t>
      </w:r>
      <w:r w:rsidRPr="00A45EDE">
        <w:rPr>
          <w:noProof/>
          <w:sz w:val="24"/>
          <w:szCs w:val="24"/>
          <w:lang w:val="uk-UA"/>
        </w:rPr>
        <w:t xml:space="preserve">– </w:t>
      </w:r>
      <w:r>
        <w:rPr>
          <w:noProof/>
          <w:sz w:val="24"/>
          <w:szCs w:val="24"/>
          <w:lang w:val="uk-UA"/>
        </w:rPr>
        <w:t>2 130,4</w:t>
      </w:r>
      <w:r w:rsidRPr="00A45EDE">
        <w:rPr>
          <w:noProof/>
          <w:sz w:val="24"/>
          <w:szCs w:val="24"/>
          <w:lang w:val="uk-UA"/>
        </w:rPr>
        <w:t xml:space="preserve"> тис. грн. </w:t>
      </w:r>
      <w:r>
        <w:rPr>
          <w:noProof/>
          <w:sz w:val="24"/>
          <w:szCs w:val="24"/>
          <w:lang w:val="uk-UA"/>
        </w:rPr>
        <w:t>За 2020 рік</w:t>
      </w:r>
      <w:r w:rsidRPr="00A45EDE">
        <w:rPr>
          <w:noProof/>
          <w:sz w:val="24"/>
          <w:szCs w:val="24"/>
          <w:lang w:val="uk-UA"/>
        </w:rPr>
        <w:t xml:space="preserve"> використано </w:t>
      </w:r>
      <w:r>
        <w:rPr>
          <w:noProof/>
          <w:sz w:val="24"/>
          <w:szCs w:val="24"/>
          <w:lang w:val="uk-UA"/>
        </w:rPr>
        <w:t>2 115,7</w:t>
      </w:r>
      <w:r w:rsidRPr="00A45EDE">
        <w:rPr>
          <w:noProof/>
          <w:sz w:val="24"/>
          <w:szCs w:val="24"/>
          <w:lang w:val="uk-UA"/>
        </w:rPr>
        <w:t xml:space="preserve"> тис.грн.</w:t>
      </w:r>
      <w:r>
        <w:rPr>
          <w:noProof/>
          <w:sz w:val="24"/>
          <w:szCs w:val="24"/>
          <w:lang w:val="uk-UA"/>
        </w:rPr>
        <w:t xml:space="preserve"> </w:t>
      </w:r>
      <w:r w:rsidRPr="00DA27B0">
        <w:rPr>
          <w:sz w:val="24"/>
          <w:szCs w:val="24"/>
          <w:lang w:val="uk-UA"/>
        </w:rPr>
        <w:t>(</w:t>
      </w:r>
      <w:r>
        <w:rPr>
          <w:sz w:val="24"/>
          <w:szCs w:val="24"/>
          <w:lang w:val="uk-UA"/>
        </w:rPr>
        <w:t>99,3</w:t>
      </w:r>
      <w:r w:rsidRPr="00DA27B0">
        <w:rPr>
          <w:sz w:val="24"/>
          <w:szCs w:val="24"/>
          <w:lang w:val="uk-UA"/>
        </w:rPr>
        <w:t xml:space="preserve"> % від плану</w:t>
      </w:r>
      <w:r>
        <w:rPr>
          <w:sz w:val="24"/>
          <w:szCs w:val="24"/>
          <w:lang w:val="uk-UA"/>
        </w:rPr>
        <w:t>)</w:t>
      </w:r>
      <w:r>
        <w:rPr>
          <w:noProof/>
          <w:sz w:val="24"/>
          <w:szCs w:val="24"/>
          <w:lang w:val="uk-UA"/>
        </w:rPr>
        <w:t xml:space="preserve">,  в т.ч. на виконання </w:t>
      </w:r>
      <w:r w:rsidRPr="00AF4069">
        <w:rPr>
          <w:noProof/>
          <w:sz w:val="24"/>
          <w:szCs w:val="24"/>
          <w:lang w:val="uk-UA"/>
        </w:rPr>
        <w:t>Програм</w:t>
      </w:r>
      <w:r>
        <w:rPr>
          <w:noProof/>
          <w:sz w:val="24"/>
          <w:szCs w:val="24"/>
          <w:lang w:val="uk-UA"/>
        </w:rPr>
        <w:t>и</w:t>
      </w:r>
      <w:r w:rsidRPr="00AF4069">
        <w:rPr>
          <w:noProof/>
          <w:sz w:val="24"/>
          <w:szCs w:val="24"/>
          <w:lang w:val="uk-UA"/>
        </w:rPr>
        <w:t xml:space="preserve"> реалізації громадського бюджету(бюджету участі) міста Ніжина на 2017-2021 роки</w:t>
      </w:r>
      <w:r w:rsidRPr="00A45EDE">
        <w:rPr>
          <w:noProof/>
          <w:sz w:val="24"/>
          <w:szCs w:val="24"/>
          <w:lang w:val="uk-UA"/>
        </w:rPr>
        <w:t xml:space="preserve"> </w:t>
      </w:r>
      <w:r>
        <w:rPr>
          <w:noProof/>
          <w:sz w:val="24"/>
          <w:szCs w:val="24"/>
          <w:lang w:val="uk-UA"/>
        </w:rPr>
        <w:t>10,0 тис. грн.</w:t>
      </w:r>
      <w:r w:rsidRPr="00DA27B0">
        <w:rPr>
          <w:sz w:val="24"/>
          <w:szCs w:val="24"/>
          <w:lang w:val="uk-UA"/>
        </w:rPr>
        <w:t xml:space="preserve"> </w:t>
      </w:r>
    </w:p>
    <w:p w:rsidR="004D7F89" w:rsidRPr="00EE18BE" w:rsidRDefault="004D7F89" w:rsidP="004D7F89">
      <w:pPr>
        <w:ind w:firstLine="720"/>
        <w:jc w:val="both"/>
        <w:rPr>
          <w:noProof/>
          <w:sz w:val="24"/>
          <w:szCs w:val="24"/>
          <w:lang w:val="uk-UA"/>
        </w:rPr>
      </w:pPr>
      <w:r w:rsidRPr="00EE18BE">
        <w:rPr>
          <w:noProof/>
          <w:sz w:val="24"/>
          <w:szCs w:val="24"/>
        </w:rPr>
        <w:t xml:space="preserve">По </w:t>
      </w:r>
      <w:r w:rsidRPr="00EE18BE">
        <w:rPr>
          <w:noProof/>
          <w:sz w:val="24"/>
          <w:szCs w:val="24"/>
          <w:lang w:val="uk-UA"/>
        </w:rPr>
        <w:t>МЦ ФК «Спорт для всіх»</w:t>
      </w:r>
      <w:r w:rsidRPr="00EE18BE">
        <w:rPr>
          <w:noProof/>
          <w:sz w:val="24"/>
          <w:szCs w:val="24"/>
        </w:rPr>
        <w:t xml:space="preserve"> </w:t>
      </w:r>
      <w:r w:rsidRPr="00EE18BE">
        <w:rPr>
          <w:noProof/>
          <w:color w:val="000000"/>
          <w:sz w:val="24"/>
          <w:szCs w:val="24"/>
        </w:rPr>
        <w:t xml:space="preserve">– </w:t>
      </w:r>
      <w:r w:rsidRPr="00EE18BE">
        <w:rPr>
          <w:noProof/>
          <w:color w:val="000000"/>
          <w:sz w:val="24"/>
          <w:szCs w:val="24"/>
          <w:lang w:val="uk-UA"/>
        </w:rPr>
        <w:t>1</w:t>
      </w:r>
      <w:r>
        <w:rPr>
          <w:noProof/>
          <w:color w:val="000000"/>
          <w:sz w:val="24"/>
          <w:szCs w:val="24"/>
          <w:lang w:val="uk-UA"/>
        </w:rPr>
        <w:t>5</w:t>
      </w:r>
      <w:r w:rsidRPr="00EE18BE">
        <w:rPr>
          <w:noProof/>
          <w:color w:val="000000"/>
          <w:sz w:val="24"/>
          <w:szCs w:val="24"/>
          <w:lang w:val="uk-UA"/>
        </w:rPr>
        <w:t>,75</w:t>
      </w:r>
      <w:r w:rsidRPr="00EE18BE">
        <w:rPr>
          <w:noProof/>
          <w:sz w:val="24"/>
          <w:szCs w:val="24"/>
          <w:lang w:val="uk-UA"/>
        </w:rPr>
        <w:t xml:space="preserve"> </w:t>
      </w:r>
      <w:r w:rsidRPr="00EE18BE">
        <w:rPr>
          <w:noProof/>
          <w:sz w:val="24"/>
          <w:szCs w:val="24"/>
        </w:rPr>
        <w:t xml:space="preserve">штатних одиниць. </w:t>
      </w:r>
      <w:r>
        <w:rPr>
          <w:noProof/>
          <w:sz w:val="24"/>
          <w:szCs w:val="24"/>
          <w:lang w:val="uk-UA"/>
        </w:rPr>
        <w:t>Станом на 01.01.2021</w:t>
      </w:r>
      <w:r w:rsidRPr="00EE18BE">
        <w:rPr>
          <w:noProof/>
          <w:sz w:val="24"/>
          <w:szCs w:val="24"/>
          <w:lang w:val="uk-UA"/>
        </w:rPr>
        <w:t xml:space="preserve"> р. фактично </w:t>
      </w:r>
      <w:r w:rsidRPr="0091784D">
        <w:rPr>
          <w:noProof/>
          <w:sz w:val="24"/>
          <w:szCs w:val="24"/>
          <w:lang w:val="uk-UA"/>
        </w:rPr>
        <w:t xml:space="preserve">зайнято </w:t>
      </w:r>
      <w:r>
        <w:rPr>
          <w:noProof/>
          <w:sz w:val="24"/>
          <w:szCs w:val="24"/>
          <w:lang w:val="uk-UA"/>
        </w:rPr>
        <w:t>13,25 штатних</w:t>
      </w:r>
      <w:r w:rsidRPr="00EE18BE">
        <w:rPr>
          <w:noProof/>
          <w:sz w:val="24"/>
          <w:szCs w:val="24"/>
          <w:lang w:val="uk-UA"/>
        </w:rPr>
        <w:t xml:space="preserve"> одиниц</w:t>
      </w:r>
      <w:r>
        <w:rPr>
          <w:noProof/>
          <w:sz w:val="24"/>
          <w:szCs w:val="24"/>
          <w:lang w:val="uk-UA"/>
        </w:rPr>
        <w:t>ь</w:t>
      </w:r>
      <w:r w:rsidRPr="00EE18BE">
        <w:rPr>
          <w:noProof/>
          <w:sz w:val="24"/>
          <w:szCs w:val="24"/>
          <w:lang w:val="uk-UA"/>
        </w:rPr>
        <w:t>.</w:t>
      </w:r>
    </w:p>
    <w:p w:rsidR="004D7F89" w:rsidRDefault="004D7F89" w:rsidP="004D7F89">
      <w:pPr>
        <w:ind w:firstLine="720"/>
        <w:jc w:val="both"/>
        <w:rPr>
          <w:noProof/>
          <w:color w:val="000000"/>
          <w:sz w:val="24"/>
          <w:szCs w:val="24"/>
          <w:lang w:val="uk-UA"/>
        </w:rPr>
      </w:pPr>
      <w:r w:rsidRPr="00CF78D7">
        <w:rPr>
          <w:noProof/>
          <w:sz w:val="24"/>
          <w:szCs w:val="24"/>
          <w:lang w:val="uk-UA"/>
        </w:rPr>
        <w:t xml:space="preserve">Видатки на заробітну плату з </w:t>
      </w:r>
      <w:r>
        <w:rPr>
          <w:noProof/>
          <w:sz w:val="24"/>
          <w:szCs w:val="24"/>
          <w:lang w:val="uk-UA"/>
        </w:rPr>
        <w:t>нарахуваннями затверджені на 2020</w:t>
      </w:r>
      <w:r w:rsidRPr="00CF78D7">
        <w:rPr>
          <w:noProof/>
          <w:sz w:val="24"/>
          <w:szCs w:val="24"/>
          <w:lang w:val="uk-UA"/>
        </w:rPr>
        <w:t xml:space="preserve"> р. з урахуванням змін в сумі </w:t>
      </w:r>
      <w:r>
        <w:rPr>
          <w:noProof/>
          <w:sz w:val="24"/>
          <w:szCs w:val="24"/>
          <w:lang w:val="uk-UA"/>
        </w:rPr>
        <w:t xml:space="preserve">1 392,6 </w:t>
      </w:r>
      <w:r w:rsidRPr="00CF78D7">
        <w:rPr>
          <w:noProof/>
          <w:sz w:val="24"/>
          <w:szCs w:val="24"/>
          <w:lang w:val="uk-UA"/>
        </w:rPr>
        <w:t xml:space="preserve">тис.грн., касові видатки – </w:t>
      </w:r>
      <w:r>
        <w:rPr>
          <w:noProof/>
          <w:sz w:val="24"/>
          <w:szCs w:val="24"/>
          <w:lang w:val="uk-UA"/>
        </w:rPr>
        <w:t xml:space="preserve">1 387,2 </w:t>
      </w:r>
      <w:r w:rsidRPr="00CF78D7">
        <w:rPr>
          <w:noProof/>
          <w:sz w:val="24"/>
          <w:szCs w:val="24"/>
          <w:lang w:val="uk-UA"/>
        </w:rPr>
        <w:t>тис.грн. (</w:t>
      </w:r>
      <w:r>
        <w:rPr>
          <w:noProof/>
          <w:sz w:val="24"/>
          <w:szCs w:val="24"/>
          <w:lang w:val="uk-UA"/>
        </w:rPr>
        <w:t>65,6</w:t>
      </w:r>
      <w:r w:rsidRPr="00CF78D7">
        <w:rPr>
          <w:noProof/>
          <w:sz w:val="24"/>
          <w:szCs w:val="24"/>
          <w:lang w:val="uk-UA"/>
        </w:rPr>
        <w:t xml:space="preserve"> % в структурі касових видатків 20</w:t>
      </w:r>
      <w:r>
        <w:rPr>
          <w:noProof/>
          <w:sz w:val="24"/>
          <w:szCs w:val="24"/>
          <w:lang w:val="uk-UA"/>
        </w:rPr>
        <w:t>20</w:t>
      </w:r>
      <w:r w:rsidRPr="00CF78D7">
        <w:rPr>
          <w:noProof/>
          <w:sz w:val="24"/>
          <w:szCs w:val="24"/>
          <w:lang w:val="uk-UA"/>
        </w:rPr>
        <w:t xml:space="preserve"> р.), що складає </w:t>
      </w:r>
      <w:r>
        <w:rPr>
          <w:noProof/>
          <w:sz w:val="24"/>
          <w:szCs w:val="24"/>
          <w:lang w:val="uk-UA"/>
        </w:rPr>
        <w:t>99,6</w:t>
      </w:r>
      <w:r w:rsidRPr="00CF78D7">
        <w:rPr>
          <w:noProof/>
          <w:sz w:val="24"/>
          <w:szCs w:val="24"/>
          <w:lang w:val="uk-UA"/>
        </w:rPr>
        <w:t xml:space="preserve"> % до річних призначень</w:t>
      </w:r>
      <w:r w:rsidRPr="001914F9">
        <w:rPr>
          <w:noProof/>
          <w:sz w:val="24"/>
          <w:szCs w:val="24"/>
          <w:lang w:val="uk-UA"/>
        </w:rPr>
        <w:t xml:space="preserve">. </w:t>
      </w:r>
      <w:r w:rsidRPr="001914F9">
        <w:rPr>
          <w:noProof/>
          <w:color w:val="000000"/>
          <w:sz w:val="24"/>
          <w:szCs w:val="24"/>
          <w:lang w:val="uk-UA"/>
        </w:rPr>
        <w:t xml:space="preserve">Порівняно </w:t>
      </w:r>
      <w:r>
        <w:rPr>
          <w:noProof/>
          <w:color w:val="000000"/>
          <w:sz w:val="24"/>
          <w:szCs w:val="24"/>
          <w:lang w:val="uk-UA"/>
        </w:rPr>
        <w:t>з 2019 роком</w:t>
      </w:r>
      <w:r w:rsidRPr="001914F9">
        <w:rPr>
          <w:noProof/>
          <w:color w:val="000000"/>
          <w:sz w:val="24"/>
          <w:szCs w:val="24"/>
          <w:lang w:val="uk-UA"/>
        </w:rPr>
        <w:t xml:space="preserve">, коли видатки на заробітну </w:t>
      </w:r>
      <w:r w:rsidRPr="001914F9">
        <w:rPr>
          <w:noProof/>
          <w:color w:val="000000"/>
          <w:sz w:val="24"/>
          <w:szCs w:val="24"/>
          <w:lang w:val="uk-UA"/>
        </w:rPr>
        <w:lastRenderedPageBreak/>
        <w:t xml:space="preserve">плату з нарахуваннями становили </w:t>
      </w:r>
      <w:r>
        <w:rPr>
          <w:noProof/>
          <w:color w:val="000000"/>
          <w:sz w:val="24"/>
          <w:szCs w:val="24"/>
          <w:lang w:val="uk-UA"/>
        </w:rPr>
        <w:t>1 263,2</w:t>
      </w:r>
      <w:r w:rsidRPr="001914F9">
        <w:rPr>
          <w:noProof/>
          <w:color w:val="000000"/>
          <w:sz w:val="24"/>
          <w:szCs w:val="24"/>
          <w:lang w:val="uk-UA"/>
        </w:rPr>
        <w:t xml:space="preserve"> тис.грн., дані видатки зросли на </w:t>
      </w:r>
      <w:r>
        <w:rPr>
          <w:noProof/>
          <w:color w:val="000000"/>
          <w:sz w:val="24"/>
          <w:szCs w:val="24"/>
          <w:lang w:val="uk-UA"/>
        </w:rPr>
        <w:t xml:space="preserve">124 </w:t>
      </w:r>
      <w:r w:rsidRPr="001914F9">
        <w:rPr>
          <w:noProof/>
          <w:color w:val="000000"/>
          <w:sz w:val="24"/>
          <w:szCs w:val="24"/>
          <w:lang w:val="uk-UA"/>
        </w:rPr>
        <w:t xml:space="preserve">тис.грн. (або на </w:t>
      </w:r>
      <w:r>
        <w:rPr>
          <w:noProof/>
          <w:color w:val="000000"/>
          <w:sz w:val="24"/>
          <w:szCs w:val="24"/>
          <w:lang w:val="uk-UA"/>
        </w:rPr>
        <w:t>9,8</w:t>
      </w:r>
      <w:r w:rsidRPr="001914F9">
        <w:rPr>
          <w:noProof/>
          <w:color w:val="000000"/>
          <w:sz w:val="24"/>
          <w:szCs w:val="24"/>
          <w:lang w:val="uk-UA"/>
        </w:rPr>
        <w:t xml:space="preserve"> %) за </w:t>
      </w:r>
      <w:r>
        <w:rPr>
          <w:noProof/>
          <w:color w:val="000000"/>
          <w:sz w:val="24"/>
          <w:szCs w:val="24"/>
          <w:lang w:val="uk-UA"/>
        </w:rPr>
        <w:t xml:space="preserve">рахунок збільшення </w:t>
      </w:r>
      <w:r w:rsidRPr="001914F9">
        <w:rPr>
          <w:noProof/>
          <w:color w:val="000000"/>
          <w:sz w:val="24"/>
          <w:szCs w:val="24"/>
          <w:lang w:val="uk-UA"/>
        </w:rPr>
        <w:t>рівня мінімальної заробітної плати</w:t>
      </w:r>
      <w:r>
        <w:rPr>
          <w:noProof/>
          <w:color w:val="000000"/>
          <w:sz w:val="24"/>
          <w:szCs w:val="24"/>
          <w:lang w:val="uk-UA"/>
        </w:rPr>
        <w:t xml:space="preserve"> з 01.01.2020 року та з 01.09.2020 року.</w:t>
      </w:r>
    </w:p>
    <w:p w:rsidR="004D7F89" w:rsidRDefault="004D7F89" w:rsidP="004D7F89">
      <w:pPr>
        <w:ind w:firstLine="720"/>
        <w:jc w:val="both"/>
        <w:rPr>
          <w:noProof/>
          <w:sz w:val="24"/>
          <w:szCs w:val="24"/>
          <w:lang w:val="uk-UA"/>
        </w:rPr>
      </w:pPr>
      <w:r w:rsidRPr="005E084F">
        <w:rPr>
          <w:noProof/>
          <w:sz w:val="24"/>
          <w:szCs w:val="24"/>
          <w:lang w:val="uk-UA"/>
        </w:rPr>
        <w:t xml:space="preserve"> На оплату комунальних послуг та енергон</w:t>
      </w:r>
      <w:r>
        <w:rPr>
          <w:noProof/>
          <w:sz w:val="24"/>
          <w:szCs w:val="24"/>
          <w:lang w:val="uk-UA"/>
        </w:rPr>
        <w:t>осіїв затверджені видатки на 2020</w:t>
      </w:r>
      <w:r w:rsidRPr="005E084F">
        <w:rPr>
          <w:noProof/>
          <w:sz w:val="24"/>
          <w:szCs w:val="24"/>
          <w:lang w:val="uk-UA"/>
        </w:rPr>
        <w:t xml:space="preserve"> рік з урахуванням змін в сумі </w:t>
      </w:r>
      <w:r>
        <w:rPr>
          <w:noProof/>
          <w:sz w:val="24"/>
          <w:szCs w:val="24"/>
          <w:lang w:val="uk-UA"/>
        </w:rPr>
        <w:t>127,3</w:t>
      </w:r>
      <w:r w:rsidRPr="005E084F">
        <w:rPr>
          <w:noProof/>
          <w:sz w:val="24"/>
          <w:szCs w:val="24"/>
          <w:lang w:val="uk-UA"/>
        </w:rPr>
        <w:t xml:space="preserve"> тис.грн., касові видатки склали  </w:t>
      </w:r>
      <w:r>
        <w:rPr>
          <w:noProof/>
          <w:sz w:val="24"/>
          <w:szCs w:val="24"/>
          <w:lang w:val="uk-UA"/>
        </w:rPr>
        <w:t xml:space="preserve">126,7 </w:t>
      </w:r>
      <w:r w:rsidRPr="003D02FB">
        <w:rPr>
          <w:noProof/>
          <w:sz w:val="24"/>
          <w:szCs w:val="24"/>
          <w:lang w:val="uk-UA"/>
        </w:rPr>
        <w:t>тис.грн</w:t>
      </w:r>
      <w:r w:rsidRPr="005E084F">
        <w:rPr>
          <w:noProof/>
          <w:sz w:val="24"/>
          <w:szCs w:val="24"/>
          <w:lang w:val="uk-UA"/>
        </w:rPr>
        <w:t>. (</w:t>
      </w:r>
      <w:r>
        <w:rPr>
          <w:noProof/>
          <w:sz w:val="24"/>
          <w:szCs w:val="24"/>
          <w:lang w:val="uk-UA"/>
        </w:rPr>
        <w:t>99,5</w:t>
      </w:r>
      <w:r w:rsidRPr="005E084F">
        <w:rPr>
          <w:noProof/>
          <w:sz w:val="24"/>
          <w:szCs w:val="24"/>
          <w:lang w:val="uk-UA"/>
        </w:rPr>
        <w:t xml:space="preserve"> % від річних призначень</w:t>
      </w:r>
      <w:r>
        <w:rPr>
          <w:noProof/>
          <w:sz w:val="24"/>
          <w:szCs w:val="24"/>
          <w:lang w:val="uk-UA"/>
        </w:rPr>
        <w:t>)</w:t>
      </w:r>
      <w:r w:rsidRPr="005E084F">
        <w:rPr>
          <w:noProof/>
          <w:sz w:val="24"/>
          <w:szCs w:val="24"/>
          <w:lang w:val="uk-UA"/>
        </w:rPr>
        <w:t>.</w:t>
      </w:r>
      <w:r w:rsidRPr="005E084F">
        <w:rPr>
          <w:sz w:val="24"/>
          <w:szCs w:val="24"/>
          <w:lang w:val="uk-UA"/>
        </w:rPr>
        <w:t xml:space="preserve"> </w:t>
      </w:r>
      <w:r w:rsidRPr="005E084F">
        <w:rPr>
          <w:color w:val="000000"/>
          <w:sz w:val="24"/>
          <w:szCs w:val="24"/>
          <w:lang w:val="uk-UA"/>
        </w:rPr>
        <w:t xml:space="preserve">Дані видатки </w:t>
      </w:r>
      <w:r>
        <w:rPr>
          <w:color w:val="000000"/>
          <w:sz w:val="24"/>
          <w:szCs w:val="24"/>
          <w:lang w:val="uk-UA"/>
        </w:rPr>
        <w:t>мен</w:t>
      </w:r>
      <w:r w:rsidRPr="005E084F">
        <w:rPr>
          <w:color w:val="000000"/>
          <w:sz w:val="24"/>
          <w:szCs w:val="24"/>
          <w:lang w:val="uk-UA"/>
        </w:rPr>
        <w:t xml:space="preserve">ші на </w:t>
      </w:r>
      <w:r>
        <w:rPr>
          <w:color w:val="000000"/>
          <w:sz w:val="24"/>
          <w:szCs w:val="24"/>
          <w:lang w:val="uk-UA"/>
        </w:rPr>
        <w:t>34,9</w:t>
      </w:r>
      <w:r w:rsidRPr="005E084F">
        <w:rPr>
          <w:color w:val="000000"/>
          <w:sz w:val="24"/>
          <w:szCs w:val="24"/>
          <w:lang w:val="uk-UA"/>
        </w:rPr>
        <w:t xml:space="preserve"> тис.грн.</w:t>
      </w:r>
      <w:r>
        <w:rPr>
          <w:color w:val="000000"/>
          <w:sz w:val="24"/>
          <w:szCs w:val="24"/>
          <w:lang w:val="uk-UA"/>
        </w:rPr>
        <w:t xml:space="preserve"> (або на 21,6 %)</w:t>
      </w:r>
      <w:r w:rsidRPr="005E084F">
        <w:rPr>
          <w:color w:val="000000"/>
          <w:sz w:val="24"/>
          <w:szCs w:val="24"/>
          <w:lang w:val="uk-UA"/>
        </w:rPr>
        <w:t xml:space="preserve"> касових видатків 201</w:t>
      </w:r>
      <w:r>
        <w:rPr>
          <w:color w:val="000000"/>
          <w:sz w:val="24"/>
          <w:szCs w:val="24"/>
          <w:lang w:val="uk-UA"/>
        </w:rPr>
        <w:t>9</w:t>
      </w:r>
      <w:r w:rsidRPr="005E084F">
        <w:rPr>
          <w:color w:val="000000"/>
          <w:sz w:val="24"/>
          <w:szCs w:val="24"/>
          <w:lang w:val="uk-UA"/>
        </w:rPr>
        <w:t xml:space="preserve"> р., які складали </w:t>
      </w:r>
      <w:r>
        <w:rPr>
          <w:color w:val="000000"/>
          <w:sz w:val="24"/>
          <w:szCs w:val="24"/>
          <w:lang w:val="uk-UA"/>
        </w:rPr>
        <w:t>161,6</w:t>
      </w:r>
      <w:r w:rsidRPr="005E084F">
        <w:rPr>
          <w:color w:val="000000"/>
          <w:sz w:val="24"/>
          <w:szCs w:val="24"/>
          <w:lang w:val="uk-UA"/>
        </w:rPr>
        <w:t xml:space="preserve"> тис.грн</w:t>
      </w:r>
      <w:r>
        <w:rPr>
          <w:color w:val="000000"/>
          <w:sz w:val="24"/>
          <w:szCs w:val="24"/>
          <w:lang w:val="uk-UA"/>
        </w:rPr>
        <w:t>.,</w:t>
      </w:r>
      <w:r w:rsidRPr="005E084F">
        <w:rPr>
          <w:noProof/>
          <w:color w:val="FF0000"/>
          <w:sz w:val="24"/>
          <w:szCs w:val="24"/>
          <w:lang w:val="uk-UA"/>
        </w:rPr>
        <w:t xml:space="preserve"> </w:t>
      </w:r>
      <w:r>
        <w:rPr>
          <w:color w:val="000000"/>
          <w:sz w:val="24"/>
          <w:szCs w:val="24"/>
          <w:lang w:val="uk-UA"/>
        </w:rPr>
        <w:t>що пояснюється введенням карантинних обмежень та незначним зменшенням тарифів на тепло.</w:t>
      </w:r>
    </w:p>
    <w:p w:rsidR="004D7F89" w:rsidRDefault="004D7F89" w:rsidP="004D7F89">
      <w:pPr>
        <w:ind w:firstLine="720"/>
        <w:jc w:val="both"/>
        <w:rPr>
          <w:noProof/>
          <w:sz w:val="24"/>
          <w:szCs w:val="24"/>
          <w:lang w:val="uk-UA"/>
        </w:rPr>
      </w:pPr>
      <w:r>
        <w:rPr>
          <w:noProof/>
          <w:color w:val="000000"/>
          <w:sz w:val="24"/>
          <w:szCs w:val="24"/>
          <w:lang w:val="uk-UA"/>
        </w:rPr>
        <w:t>Центру</w:t>
      </w:r>
      <w:r w:rsidRPr="006C30E7">
        <w:rPr>
          <w:noProof/>
          <w:color w:val="000000"/>
          <w:sz w:val="24"/>
          <w:szCs w:val="24"/>
          <w:lang w:val="uk-UA"/>
        </w:rPr>
        <w:t xml:space="preserve"> доведені ліміти споживання</w:t>
      </w:r>
      <w:r>
        <w:rPr>
          <w:noProof/>
          <w:color w:val="000000"/>
          <w:sz w:val="24"/>
          <w:szCs w:val="24"/>
          <w:lang w:val="uk-UA"/>
        </w:rPr>
        <w:t xml:space="preserve"> енергоносіїв та </w:t>
      </w:r>
      <w:r w:rsidRPr="006C30E7">
        <w:rPr>
          <w:noProof/>
          <w:color w:val="000000"/>
          <w:sz w:val="24"/>
          <w:szCs w:val="24"/>
          <w:lang w:val="uk-UA"/>
        </w:rPr>
        <w:t>введений контроль за</w:t>
      </w:r>
      <w:r>
        <w:rPr>
          <w:noProof/>
          <w:color w:val="000000"/>
          <w:sz w:val="24"/>
          <w:szCs w:val="24"/>
          <w:lang w:val="uk-UA"/>
        </w:rPr>
        <w:t xml:space="preserve"> їх</w:t>
      </w:r>
      <w:r w:rsidRPr="006C30E7">
        <w:rPr>
          <w:noProof/>
          <w:color w:val="000000"/>
          <w:sz w:val="24"/>
          <w:szCs w:val="24"/>
          <w:lang w:val="uk-UA"/>
        </w:rPr>
        <w:t xml:space="preserve"> споживанням</w:t>
      </w:r>
      <w:r w:rsidRPr="005E084F">
        <w:rPr>
          <w:noProof/>
          <w:color w:val="000000"/>
          <w:sz w:val="24"/>
          <w:szCs w:val="24"/>
          <w:lang w:val="uk-UA"/>
        </w:rPr>
        <w:t xml:space="preserve">. </w:t>
      </w:r>
    </w:p>
    <w:p w:rsidR="004D7F89" w:rsidRPr="00520360" w:rsidRDefault="004D7F89" w:rsidP="004D7F89">
      <w:pPr>
        <w:autoSpaceDE w:val="0"/>
        <w:autoSpaceDN w:val="0"/>
        <w:ind w:firstLine="720"/>
        <w:jc w:val="both"/>
        <w:rPr>
          <w:bCs/>
          <w:color w:val="000000"/>
          <w:sz w:val="24"/>
          <w:szCs w:val="24"/>
          <w:u w:val="single"/>
          <w:lang w:val="uk-UA"/>
        </w:rPr>
      </w:pPr>
      <w:r w:rsidRPr="00520360">
        <w:rPr>
          <w:bCs/>
          <w:color w:val="000000"/>
          <w:sz w:val="24"/>
          <w:szCs w:val="24"/>
          <w:u w:val="single"/>
          <w:lang w:val="uk-UA"/>
        </w:rPr>
        <w:t xml:space="preserve">Недовиконання плану за </w:t>
      </w:r>
      <w:r>
        <w:rPr>
          <w:bCs/>
          <w:color w:val="000000"/>
          <w:sz w:val="24"/>
          <w:szCs w:val="24"/>
          <w:u w:val="single"/>
          <w:lang w:val="uk-UA"/>
        </w:rPr>
        <w:t>2020</w:t>
      </w:r>
      <w:r w:rsidRPr="00520360">
        <w:rPr>
          <w:bCs/>
          <w:color w:val="000000"/>
          <w:sz w:val="24"/>
          <w:szCs w:val="24"/>
          <w:u w:val="single"/>
          <w:lang w:val="uk-UA"/>
        </w:rPr>
        <w:t xml:space="preserve"> рік на </w:t>
      </w:r>
      <w:r>
        <w:rPr>
          <w:bCs/>
          <w:color w:val="000000"/>
          <w:sz w:val="24"/>
          <w:szCs w:val="24"/>
          <w:u w:val="single"/>
          <w:lang w:val="uk-UA"/>
        </w:rPr>
        <w:t>1</w:t>
      </w:r>
      <w:r w:rsidRPr="00520360">
        <w:rPr>
          <w:bCs/>
          <w:color w:val="000000"/>
          <w:sz w:val="24"/>
          <w:szCs w:val="24"/>
          <w:u w:val="single"/>
          <w:lang w:val="uk-UA"/>
        </w:rPr>
        <w:t>4,</w:t>
      </w:r>
      <w:r>
        <w:rPr>
          <w:bCs/>
          <w:color w:val="000000"/>
          <w:sz w:val="24"/>
          <w:szCs w:val="24"/>
          <w:u w:val="single"/>
          <w:lang w:val="uk-UA"/>
        </w:rPr>
        <w:t>7</w:t>
      </w:r>
      <w:r w:rsidRPr="00520360">
        <w:rPr>
          <w:bCs/>
          <w:color w:val="000000"/>
          <w:sz w:val="24"/>
          <w:szCs w:val="24"/>
          <w:u w:val="single"/>
          <w:lang w:val="uk-UA"/>
        </w:rPr>
        <w:t xml:space="preserve"> тис.грн. пояснюється наступним:</w:t>
      </w:r>
    </w:p>
    <w:p w:rsidR="004D7F89" w:rsidRPr="00520360" w:rsidRDefault="004D7F89" w:rsidP="004D7F89">
      <w:pPr>
        <w:numPr>
          <w:ilvl w:val="0"/>
          <w:numId w:val="2"/>
        </w:numPr>
        <w:autoSpaceDE w:val="0"/>
        <w:autoSpaceDN w:val="0"/>
        <w:jc w:val="both"/>
        <w:rPr>
          <w:bCs/>
          <w:color w:val="000000"/>
          <w:sz w:val="24"/>
          <w:szCs w:val="24"/>
          <w:u w:val="single"/>
          <w:lang w:val="uk-UA"/>
        </w:rPr>
      </w:pPr>
      <w:r w:rsidRPr="00520360">
        <w:rPr>
          <w:bCs/>
          <w:color w:val="000000"/>
          <w:sz w:val="24"/>
          <w:szCs w:val="24"/>
          <w:lang w:val="uk-UA"/>
        </w:rPr>
        <w:t xml:space="preserve">заробітна плата з нарахуваннями – </w:t>
      </w:r>
      <w:r>
        <w:rPr>
          <w:bCs/>
          <w:color w:val="000000"/>
          <w:sz w:val="24"/>
          <w:szCs w:val="24"/>
          <w:lang w:val="uk-UA"/>
        </w:rPr>
        <w:t>5,4</w:t>
      </w:r>
      <w:r w:rsidRPr="00520360">
        <w:rPr>
          <w:bCs/>
          <w:color w:val="000000"/>
          <w:sz w:val="24"/>
          <w:szCs w:val="24"/>
          <w:lang w:val="uk-UA"/>
        </w:rPr>
        <w:t xml:space="preserve"> тис. грн. (залишок плану);</w:t>
      </w:r>
    </w:p>
    <w:p w:rsidR="004D7F89" w:rsidRPr="006C2F6A" w:rsidRDefault="004D7F89" w:rsidP="004D7F89">
      <w:pPr>
        <w:numPr>
          <w:ilvl w:val="0"/>
          <w:numId w:val="2"/>
        </w:numPr>
        <w:autoSpaceDE w:val="0"/>
        <w:autoSpaceDN w:val="0"/>
        <w:jc w:val="both"/>
        <w:rPr>
          <w:bCs/>
          <w:color w:val="000000"/>
          <w:sz w:val="24"/>
          <w:szCs w:val="24"/>
          <w:lang w:val="uk-UA"/>
        </w:rPr>
      </w:pPr>
      <w:r w:rsidRPr="006C2F6A">
        <w:rPr>
          <w:bCs/>
          <w:color w:val="000000"/>
          <w:sz w:val="24"/>
          <w:szCs w:val="24"/>
          <w:lang w:val="uk-UA"/>
        </w:rPr>
        <w:t>енергоносії – 0,</w:t>
      </w:r>
      <w:r>
        <w:rPr>
          <w:bCs/>
          <w:color w:val="000000"/>
          <w:sz w:val="24"/>
          <w:szCs w:val="24"/>
          <w:lang w:val="uk-UA"/>
        </w:rPr>
        <w:t>6</w:t>
      </w:r>
      <w:r w:rsidRPr="006C2F6A">
        <w:rPr>
          <w:bCs/>
          <w:color w:val="000000"/>
          <w:sz w:val="24"/>
          <w:szCs w:val="24"/>
          <w:lang w:val="uk-UA"/>
        </w:rPr>
        <w:t xml:space="preserve"> тис. грн. (залишок плану);</w:t>
      </w:r>
    </w:p>
    <w:p w:rsidR="004D7F89" w:rsidRPr="006C2F6A" w:rsidRDefault="004D7F89" w:rsidP="004D7F89">
      <w:pPr>
        <w:numPr>
          <w:ilvl w:val="0"/>
          <w:numId w:val="2"/>
        </w:numPr>
        <w:tabs>
          <w:tab w:val="clear" w:pos="780"/>
          <w:tab w:val="num" w:pos="0"/>
        </w:tabs>
        <w:ind w:left="0" w:firstLine="420"/>
        <w:jc w:val="both"/>
        <w:rPr>
          <w:color w:val="000000"/>
          <w:sz w:val="24"/>
          <w:szCs w:val="24"/>
          <w:lang w:val="uk-UA"/>
        </w:rPr>
      </w:pPr>
      <w:r w:rsidRPr="006C2F6A">
        <w:rPr>
          <w:color w:val="000000"/>
          <w:sz w:val="24"/>
          <w:szCs w:val="24"/>
          <w:lang w:val="uk-UA"/>
        </w:rPr>
        <w:t>предмети, матеріали, оплата послуг крім комунальних, інші поточні видатки –</w:t>
      </w:r>
      <w:r>
        <w:rPr>
          <w:color w:val="000000"/>
          <w:sz w:val="24"/>
          <w:szCs w:val="24"/>
          <w:lang w:val="uk-UA"/>
        </w:rPr>
        <w:t>8,7</w:t>
      </w:r>
      <w:r w:rsidRPr="006C2F6A">
        <w:rPr>
          <w:color w:val="000000"/>
          <w:sz w:val="24"/>
          <w:szCs w:val="24"/>
          <w:lang w:val="uk-UA"/>
        </w:rPr>
        <w:t xml:space="preserve"> тис. грн. (</w:t>
      </w:r>
      <w:r w:rsidRPr="006C2F6A">
        <w:rPr>
          <w:bCs/>
          <w:color w:val="000000"/>
          <w:sz w:val="24"/>
          <w:szCs w:val="24"/>
          <w:lang w:val="uk-UA"/>
        </w:rPr>
        <w:t>залишок плану).</w:t>
      </w:r>
    </w:p>
    <w:p w:rsidR="004D7F89" w:rsidRPr="006C2F6A" w:rsidRDefault="004D7F89" w:rsidP="004D7F89">
      <w:pPr>
        <w:autoSpaceDE w:val="0"/>
        <w:autoSpaceDN w:val="0"/>
        <w:ind w:left="780"/>
        <w:jc w:val="both"/>
        <w:rPr>
          <w:bCs/>
          <w:color w:val="000000"/>
          <w:sz w:val="24"/>
          <w:szCs w:val="24"/>
          <w:lang w:val="uk-UA"/>
        </w:rPr>
      </w:pPr>
      <w:r w:rsidRPr="006C2F6A">
        <w:rPr>
          <w:bCs/>
          <w:color w:val="000000"/>
          <w:sz w:val="24"/>
          <w:szCs w:val="24"/>
          <w:lang w:val="uk-UA"/>
        </w:rPr>
        <w:t>Кредиторська заборгованість станом на 01.01.202</w:t>
      </w:r>
      <w:r>
        <w:rPr>
          <w:bCs/>
          <w:color w:val="000000"/>
          <w:sz w:val="24"/>
          <w:szCs w:val="24"/>
          <w:lang w:val="uk-UA"/>
        </w:rPr>
        <w:t>1</w:t>
      </w:r>
      <w:r w:rsidRPr="006C2F6A">
        <w:rPr>
          <w:bCs/>
          <w:color w:val="000000"/>
          <w:sz w:val="24"/>
          <w:szCs w:val="24"/>
          <w:lang w:val="uk-UA"/>
        </w:rPr>
        <w:t xml:space="preserve"> року відсутня.</w:t>
      </w:r>
    </w:p>
    <w:p w:rsidR="004D7F89" w:rsidRPr="00A45EDE" w:rsidRDefault="004D7F89" w:rsidP="004D7F89">
      <w:pPr>
        <w:autoSpaceDE w:val="0"/>
        <w:autoSpaceDN w:val="0"/>
        <w:ind w:left="780"/>
        <w:jc w:val="both"/>
        <w:rPr>
          <w:noProof/>
          <w:color w:val="000000"/>
          <w:sz w:val="24"/>
          <w:szCs w:val="24"/>
          <w:lang w:val="uk-UA"/>
        </w:rPr>
      </w:pPr>
      <w:r w:rsidRPr="00A45EDE">
        <w:rPr>
          <w:noProof/>
          <w:color w:val="000000"/>
          <w:sz w:val="24"/>
          <w:szCs w:val="24"/>
          <w:u w:val="single"/>
          <w:lang w:val="uk-UA"/>
        </w:rPr>
        <w:t>Спеціальний фонд</w:t>
      </w:r>
      <w:r w:rsidRPr="00A45EDE">
        <w:rPr>
          <w:noProof/>
          <w:color w:val="000000"/>
          <w:sz w:val="24"/>
          <w:szCs w:val="24"/>
          <w:lang w:val="uk-UA"/>
        </w:rPr>
        <w:t xml:space="preserve"> </w:t>
      </w:r>
    </w:p>
    <w:p w:rsidR="004D7F89" w:rsidRPr="00E5346F" w:rsidRDefault="004D7F89" w:rsidP="004D7F89">
      <w:pPr>
        <w:ind w:firstLine="720"/>
        <w:jc w:val="both"/>
        <w:rPr>
          <w:sz w:val="24"/>
          <w:szCs w:val="24"/>
          <w:lang w:val="uk-UA"/>
        </w:rPr>
      </w:pPr>
      <w:r w:rsidRPr="00A45EDE">
        <w:rPr>
          <w:color w:val="000000"/>
          <w:sz w:val="24"/>
          <w:szCs w:val="24"/>
          <w:lang w:val="uk-UA"/>
        </w:rPr>
        <w:t xml:space="preserve">Видатки спеціального фонду за звітний період – </w:t>
      </w:r>
      <w:r>
        <w:rPr>
          <w:color w:val="000000"/>
          <w:sz w:val="24"/>
          <w:szCs w:val="24"/>
          <w:lang w:val="uk-UA"/>
        </w:rPr>
        <w:t>627,4</w:t>
      </w:r>
      <w:r w:rsidRPr="00A45EDE">
        <w:rPr>
          <w:color w:val="000000"/>
          <w:sz w:val="24"/>
          <w:szCs w:val="24"/>
          <w:lang w:val="uk-UA"/>
        </w:rPr>
        <w:t xml:space="preserve"> тис. грн.</w:t>
      </w:r>
      <w:r>
        <w:rPr>
          <w:color w:val="000000"/>
          <w:sz w:val="24"/>
          <w:szCs w:val="24"/>
          <w:lang w:val="uk-UA"/>
        </w:rPr>
        <w:t xml:space="preserve"> </w:t>
      </w:r>
      <w:r w:rsidRPr="003C32C7">
        <w:rPr>
          <w:sz w:val="24"/>
          <w:szCs w:val="24"/>
          <w:lang w:val="uk-UA"/>
        </w:rPr>
        <w:t>(плата за послуги, що надаються бюджетними установами –</w:t>
      </w:r>
      <w:r>
        <w:rPr>
          <w:sz w:val="24"/>
          <w:szCs w:val="24"/>
          <w:lang w:val="uk-UA"/>
        </w:rPr>
        <w:t xml:space="preserve"> 38,5 </w:t>
      </w:r>
      <w:r w:rsidRPr="003C32C7">
        <w:rPr>
          <w:sz w:val="24"/>
          <w:szCs w:val="24"/>
          <w:lang w:val="uk-UA"/>
        </w:rPr>
        <w:t>тис.грн., інші кошти спеціального фонду –</w:t>
      </w:r>
      <w:r>
        <w:rPr>
          <w:sz w:val="24"/>
          <w:szCs w:val="24"/>
          <w:lang w:val="uk-UA"/>
        </w:rPr>
        <w:t xml:space="preserve"> 588,9 </w:t>
      </w:r>
      <w:r w:rsidRPr="003C32C7">
        <w:rPr>
          <w:sz w:val="24"/>
          <w:szCs w:val="24"/>
          <w:lang w:val="uk-UA"/>
        </w:rPr>
        <w:t xml:space="preserve">тис. </w:t>
      </w:r>
      <w:r>
        <w:rPr>
          <w:sz w:val="24"/>
          <w:szCs w:val="24"/>
          <w:lang w:val="uk-UA"/>
        </w:rPr>
        <w:t>грн.</w:t>
      </w:r>
      <w:r w:rsidRPr="003C32C7">
        <w:rPr>
          <w:sz w:val="24"/>
          <w:szCs w:val="24"/>
          <w:lang w:val="uk-UA"/>
        </w:rPr>
        <w:t>):</w:t>
      </w:r>
    </w:p>
    <w:p w:rsidR="004D7F89" w:rsidRDefault="004D7F89" w:rsidP="004D7F89">
      <w:pPr>
        <w:ind w:firstLine="720"/>
        <w:jc w:val="both"/>
        <w:rPr>
          <w:color w:val="000000"/>
          <w:sz w:val="24"/>
          <w:szCs w:val="24"/>
          <w:lang w:val="uk-UA"/>
        </w:rPr>
      </w:pPr>
      <w:r w:rsidRPr="00A45EDE">
        <w:rPr>
          <w:color w:val="000000"/>
          <w:sz w:val="24"/>
          <w:szCs w:val="24"/>
          <w:lang w:val="uk-UA"/>
        </w:rPr>
        <w:t xml:space="preserve">- </w:t>
      </w:r>
      <w:r w:rsidRPr="00A45EDE">
        <w:rPr>
          <w:iCs/>
          <w:color w:val="000000"/>
          <w:sz w:val="24"/>
          <w:szCs w:val="24"/>
        </w:rPr>
        <w:t>зарплата</w:t>
      </w:r>
      <w:r w:rsidRPr="00A45EDE">
        <w:rPr>
          <w:iCs/>
          <w:color w:val="000000"/>
          <w:sz w:val="24"/>
          <w:szCs w:val="24"/>
          <w:lang w:val="uk-UA"/>
        </w:rPr>
        <w:t xml:space="preserve"> з нарахуваннями</w:t>
      </w:r>
      <w:r w:rsidRPr="00A45EDE">
        <w:rPr>
          <w:iCs/>
          <w:color w:val="000000"/>
          <w:sz w:val="24"/>
          <w:szCs w:val="24"/>
        </w:rPr>
        <w:t xml:space="preserve"> </w:t>
      </w:r>
      <w:r w:rsidRPr="00A45EDE">
        <w:rPr>
          <w:iCs/>
          <w:color w:val="000000"/>
          <w:sz w:val="24"/>
          <w:szCs w:val="24"/>
          <w:lang w:val="uk-UA"/>
        </w:rPr>
        <w:t xml:space="preserve">працівникам, що обслуговують спорткомплекс по вул.Прилуцький 156 </w:t>
      </w:r>
      <w:r w:rsidRPr="00A45EDE">
        <w:rPr>
          <w:iCs/>
          <w:color w:val="000000"/>
          <w:sz w:val="24"/>
          <w:szCs w:val="24"/>
        </w:rPr>
        <w:t xml:space="preserve"> </w:t>
      </w:r>
      <w:r w:rsidRPr="00A45EDE">
        <w:rPr>
          <w:color w:val="000000"/>
          <w:sz w:val="24"/>
          <w:szCs w:val="24"/>
          <w:lang w:val="uk-UA"/>
        </w:rPr>
        <w:t xml:space="preserve">становить </w:t>
      </w:r>
      <w:r>
        <w:rPr>
          <w:color w:val="000000"/>
          <w:sz w:val="24"/>
          <w:szCs w:val="24"/>
          <w:lang w:val="uk-UA"/>
        </w:rPr>
        <w:t>34,6</w:t>
      </w:r>
      <w:r w:rsidRPr="00A45EDE">
        <w:rPr>
          <w:color w:val="000000"/>
          <w:sz w:val="24"/>
          <w:szCs w:val="24"/>
          <w:lang w:val="uk-UA"/>
        </w:rPr>
        <w:t xml:space="preserve"> тис.грн.;</w:t>
      </w:r>
    </w:p>
    <w:p w:rsidR="004D7F89" w:rsidRDefault="004D7F89" w:rsidP="004D7F89">
      <w:pPr>
        <w:ind w:firstLine="720"/>
        <w:jc w:val="both"/>
        <w:rPr>
          <w:color w:val="000000"/>
          <w:sz w:val="24"/>
          <w:szCs w:val="24"/>
          <w:lang w:val="uk-UA"/>
        </w:rPr>
      </w:pPr>
      <w:r>
        <w:rPr>
          <w:color w:val="000000"/>
          <w:sz w:val="24"/>
          <w:szCs w:val="24"/>
          <w:lang w:val="uk-UA"/>
        </w:rPr>
        <w:t>- 2 електроконвектори – 2,2 тис. грн..;</w:t>
      </w:r>
    </w:p>
    <w:p w:rsidR="004D7F89" w:rsidRDefault="004D7F89" w:rsidP="004D7F89">
      <w:pPr>
        <w:ind w:firstLine="720"/>
        <w:jc w:val="both"/>
        <w:rPr>
          <w:color w:val="000000"/>
          <w:sz w:val="24"/>
          <w:szCs w:val="24"/>
          <w:lang w:val="uk-UA"/>
        </w:rPr>
      </w:pPr>
      <w:r>
        <w:rPr>
          <w:color w:val="000000"/>
          <w:sz w:val="24"/>
          <w:szCs w:val="24"/>
          <w:lang w:val="uk-UA"/>
        </w:rPr>
        <w:t>- викачка ями – 1,7 тис. грн..;</w:t>
      </w:r>
    </w:p>
    <w:p w:rsidR="004D7F89" w:rsidRPr="000A5707" w:rsidRDefault="004D7F89" w:rsidP="004D7F89">
      <w:pPr>
        <w:ind w:firstLine="720"/>
        <w:jc w:val="both"/>
        <w:rPr>
          <w:sz w:val="24"/>
          <w:szCs w:val="24"/>
          <w:u w:val="single"/>
          <w:lang w:val="uk-UA"/>
        </w:rPr>
      </w:pPr>
      <w:r w:rsidRPr="000A5707">
        <w:rPr>
          <w:sz w:val="24"/>
          <w:szCs w:val="24"/>
          <w:u w:val="single"/>
          <w:lang w:val="uk-UA"/>
        </w:rPr>
        <w:t>Обладнання та предмети довгострокового користування за кошти бюджету розвитку:</w:t>
      </w:r>
    </w:p>
    <w:p w:rsidR="004D7F89" w:rsidRDefault="004D7F89" w:rsidP="004D7F89">
      <w:pPr>
        <w:ind w:firstLine="720"/>
        <w:jc w:val="both"/>
        <w:rPr>
          <w:sz w:val="24"/>
          <w:szCs w:val="24"/>
          <w:lang w:val="uk-UA"/>
        </w:rPr>
      </w:pPr>
      <w:r>
        <w:rPr>
          <w:color w:val="000000"/>
          <w:sz w:val="24"/>
          <w:szCs w:val="24"/>
          <w:lang w:val="uk-UA"/>
        </w:rPr>
        <w:t xml:space="preserve">- </w:t>
      </w:r>
      <w:r w:rsidRPr="00471A90">
        <w:rPr>
          <w:sz w:val="24"/>
          <w:szCs w:val="24"/>
          <w:lang w:val="uk-UA"/>
        </w:rPr>
        <w:t>2</w:t>
      </w:r>
      <w:r>
        <w:rPr>
          <w:sz w:val="24"/>
          <w:szCs w:val="24"/>
          <w:lang w:val="uk-UA"/>
        </w:rPr>
        <w:t xml:space="preserve"> в</w:t>
      </w:r>
      <w:r w:rsidRPr="00471A90">
        <w:rPr>
          <w:sz w:val="24"/>
          <w:szCs w:val="24"/>
          <w:lang w:val="uk-UA"/>
        </w:rPr>
        <w:t>улични</w:t>
      </w:r>
      <w:r>
        <w:rPr>
          <w:sz w:val="24"/>
          <w:szCs w:val="24"/>
          <w:lang w:val="uk-UA"/>
        </w:rPr>
        <w:t>х</w:t>
      </w:r>
      <w:r w:rsidRPr="00471A90">
        <w:rPr>
          <w:sz w:val="24"/>
          <w:szCs w:val="24"/>
          <w:lang w:val="uk-UA"/>
        </w:rPr>
        <w:t xml:space="preserve"> спортивни</w:t>
      </w:r>
      <w:r>
        <w:rPr>
          <w:sz w:val="24"/>
          <w:szCs w:val="24"/>
          <w:lang w:val="uk-UA"/>
        </w:rPr>
        <w:t>х</w:t>
      </w:r>
      <w:r w:rsidRPr="00471A90">
        <w:rPr>
          <w:sz w:val="24"/>
          <w:szCs w:val="24"/>
          <w:lang w:val="uk-UA"/>
        </w:rPr>
        <w:t xml:space="preserve"> комплекс</w:t>
      </w:r>
      <w:r>
        <w:rPr>
          <w:sz w:val="24"/>
          <w:szCs w:val="24"/>
          <w:lang w:val="uk-UA"/>
        </w:rPr>
        <w:t>ів</w:t>
      </w:r>
      <w:r w:rsidRPr="00471A90">
        <w:rPr>
          <w:sz w:val="24"/>
          <w:szCs w:val="24"/>
          <w:lang w:val="uk-UA"/>
        </w:rPr>
        <w:t xml:space="preserve"> «Невада» </w:t>
      </w:r>
      <w:r>
        <w:rPr>
          <w:sz w:val="24"/>
          <w:szCs w:val="24"/>
          <w:lang w:val="uk-UA"/>
        </w:rPr>
        <w:t>-  12,0 тис. грн..;</w:t>
      </w:r>
    </w:p>
    <w:p w:rsidR="004D7F89" w:rsidRDefault="004D7F89" w:rsidP="004D7F89">
      <w:pPr>
        <w:ind w:firstLine="720"/>
        <w:jc w:val="both"/>
        <w:rPr>
          <w:sz w:val="24"/>
          <w:szCs w:val="24"/>
          <w:lang w:val="uk-UA"/>
        </w:rPr>
      </w:pPr>
      <w:r>
        <w:rPr>
          <w:sz w:val="24"/>
          <w:szCs w:val="24"/>
          <w:lang w:val="uk-UA"/>
        </w:rPr>
        <w:t>- 1 в</w:t>
      </w:r>
      <w:r w:rsidRPr="00471A90">
        <w:rPr>
          <w:sz w:val="24"/>
          <w:szCs w:val="24"/>
          <w:lang w:val="uk-UA"/>
        </w:rPr>
        <w:t>уличний спортивний комплекс «Станція Воркаут»</w:t>
      </w:r>
      <w:r>
        <w:rPr>
          <w:sz w:val="24"/>
          <w:szCs w:val="24"/>
          <w:lang w:val="uk-UA"/>
        </w:rPr>
        <w:t>- 42,0 тис. грн..;</w:t>
      </w:r>
    </w:p>
    <w:p w:rsidR="004D7F89" w:rsidRDefault="004D7F89" w:rsidP="004D7F89">
      <w:pPr>
        <w:ind w:firstLine="720"/>
        <w:jc w:val="both"/>
        <w:rPr>
          <w:sz w:val="24"/>
          <w:szCs w:val="24"/>
          <w:lang w:val="uk-UA"/>
        </w:rPr>
      </w:pPr>
      <w:r>
        <w:rPr>
          <w:sz w:val="24"/>
          <w:szCs w:val="24"/>
          <w:lang w:val="uk-UA"/>
        </w:rPr>
        <w:t>- 1 в</w:t>
      </w:r>
      <w:r w:rsidRPr="00471A90">
        <w:rPr>
          <w:sz w:val="24"/>
          <w:szCs w:val="24"/>
          <w:lang w:val="uk-UA"/>
        </w:rPr>
        <w:t xml:space="preserve">уличний спортивний комплекс </w:t>
      </w:r>
      <w:r>
        <w:rPr>
          <w:sz w:val="24"/>
          <w:szCs w:val="24"/>
          <w:lang w:val="uk-UA"/>
        </w:rPr>
        <w:t>«</w:t>
      </w:r>
      <w:r w:rsidRPr="00471A90">
        <w:rPr>
          <w:sz w:val="24"/>
          <w:szCs w:val="24"/>
          <w:lang w:val="uk-UA"/>
        </w:rPr>
        <w:t>Україна»</w:t>
      </w:r>
      <w:r>
        <w:rPr>
          <w:sz w:val="24"/>
          <w:szCs w:val="24"/>
          <w:lang w:val="uk-UA"/>
        </w:rPr>
        <w:t xml:space="preserve"> - 6,0 тис. грн..;</w:t>
      </w:r>
    </w:p>
    <w:p w:rsidR="004D7F89" w:rsidRDefault="004D7F89" w:rsidP="004D7F89">
      <w:pPr>
        <w:ind w:firstLine="720"/>
        <w:jc w:val="both"/>
        <w:rPr>
          <w:sz w:val="24"/>
          <w:szCs w:val="24"/>
          <w:lang w:val="uk-UA"/>
        </w:rPr>
      </w:pPr>
      <w:r>
        <w:rPr>
          <w:sz w:val="24"/>
          <w:szCs w:val="24"/>
          <w:lang w:val="uk-UA"/>
        </w:rPr>
        <w:t xml:space="preserve">- 2 </w:t>
      </w:r>
      <w:r w:rsidRPr="00471A90">
        <w:rPr>
          <w:sz w:val="24"/>
          <w:szCs w:val="24"/>
          <w:lang w:val="uk-UA"/>
        </w:rPr>
        <w:t>трибуни 3-х рядн</w:t>
      </w:r>
      <w:r>
        <w:rPr>
          <w:sz w:val="24"/>
          <w:szCs w:val="24"/>
          <w:lang w:val="uk-UA"/>
        </w:rPr>
        <w:t>і</w:t>
      </w:r>
      <w:r w:rsidRPr="00471A90">
        <w:rPr>
          <w:sz w:val="24"/>
          <w:szCs w:val="24"/>
          <w:lang w:val="uk-UA"/>
        </w:rPr>
        <w:t xml:space="preserve"> з кріслами  </w:t>
      </w:r>
      <w:r>
        <w:rPr>
          <w:sz w:val="24"/>
          <w:szCs w:val="24"/>
          <w:lang w:val="uk-UA"/>
        </w:rPr>
        <w:t>-79,8 тис. грн..;</w:t>
      </w:r>
    </w:p>
    <w:p w:rsidR="004D7F89" w:rsidRDefault="004D7F89" w:rsidP="004D7F89">
      <w:pPr>
        <w:ind w:firstLine="720"/>
        <w:jc w:val="both"/>
        <w:rPr>
          <w:sz w:val="24"/>
          <w:szCs w:val="24"/>
          <w:lang w:val="uk-UA"/>
        </w:rPr>
      </w:pPr>
      <w:r>
        <w:rPr>
          <w:color w:val="000000"/>
          <w:sz w:val="24"/>
          <w:szCs w:val="24"/>
          <w:lang w:val="uk-UA"/>
        </w:rPr>
        <w:t xml:space="preserve">- 2 </w:t>
      </w:r>
      <w:r w:rsidRPr="00471A90">
        <w:rPr>
          <w:sz w:val="24"/>
          <w:szCs w:val="24"/>
          <w:lang w:val="uk-UA"/>
        </w:rPr>
        <w:t xml:space="preserve">трибуни 2-х рядна з навісом  </w:t>
      </w:r>
      <w:r>
        <w:rPr>
          <w:sz w:val="24"/>
          <w:szCs w:val="24"/>
          <w:lang w:val="uk-UA"/>
        </w:rPr>
        <w:t>- 79,8 тис. грн..;</w:t>
      </w:r>
    </w:p>
    <w:p w:rsidR="004D7F89" w:rsidRDefault="004D7F89" w:rsidP="004D7F89">
      <w:pPr>
        <w:ind w:firstLine="720"/>
        <w:jc w:val="both"/>
        <w:rPr>
          <w:sz w:val="24"/>
          <w:szCs w:val="24"/>
          <w:lang w:val="uk-UA"/>
        </w:rPr>
      </w:pPr>
      <w:r>
        <w:rPr>
          <w:sz w:val="24"/>
          <w:szCs w:val="24"/>
          <w:lang w:val="uk-UA"/>
        </w:rPr>
        <w:t>- підмітальна машина – 31,0 тис. грн..;</w:t>
      </w:r>
    </w:p>
    <w:p w:rsidR="004D7F89" w:rsidRDefault="004D7F89" w:rsidP="004D7F89">
      <w:pPr>
        <w:ind w:firstLine="720"/>
        <w:jc w:val="both"/>
        <w:rPr>
          <w:sz w:val="24"/>
          <w:szCs w:val="24"/>
          <w:lang w:val="uk-UA"/>
        </w:rPr>
      </w:pPr>
      <w:r>
        <w:rPr>
          <w:sz w:val="24"/>
          <w:szCs w:val="24"/>
          <w:lang w:val="uk-UA"/>
        </w:rPr>
        <w:t>- вуличні тенісні столи – 16,2 тис. грн.;</w:t>
      </w:r>
    </w:p>
    <w:p w:rsidR="004D7F89" w:rsidRDefault="004D7F89" w:rsidP="004D7F89">
      <w:pPr>
        <w:tabs>
          <w:tab w:val="num" w:pos="567"/>
        </w:tabs>
        <w:autoSpaceDE w:val="0"/>
        <w:autoSpaceDN w:val="0"/>
        <w:ind w:firstLine="720"/>
        <w:jc w:val="both"/>
        <w:rPr>
          <w:noProof/>
          <w:color w:val="FF0000"/>
          <w:sz w:val="24"/>
          <w:szCs w:val="24"/>
          <w:lang w:val="uk-UA"/>
        </w:rPr>
      </w:pPr>
      <w:r>
        <w:rPr>
          <w:sz w:val="24"/>
          <w:szCs w:val="24"/>
          <w:lang w:val="uk-UA"/>
        </w:rPr>
        <w:t xml:space="preserve">- Програма реалізації </w:t>
      </w:r>
      <w:r w:rsidRPr="00B2584E">
        <w:rPr>
          <w:sz w:val="24"/>
          <w:szCs w:val="24"/>
          <w:lang w:val="uk-UA"/>
        </w:rPr>
        <w:t>громадського бюджету (бюджету участі) міста Ніжина на 2017-2021 роки</w:t>
      </w:r>
      <w:r>
        <w:rPr>
          <w:sz w:val="24"/>
          <w:szCs w:val="24"/>
          <w:lang w:val="uk-UA"/>
        </w:rPr>
        <w:t>: стіл бетонний для настільного тенісу (26,4 тис. грн..); стіл бетонний для гри в шахах разом з лавочками 2 шт. (32,4 тис. грн..); стіл для гри в настільний футбол 1 шт. (26,8 тис. грн..); надувний батут «Смуга перешкод» з покриттям під батут (236,5 тис. грн..) – 322,1 тис. грн.</w:t>
      </w:r>
    </w:p>
    <w:p w:rsidR="00050BAF" w:rsidRPr="009B1FB4" w:rsidRDefault="00050BAF" w:rsidP="000213FB">
      <w:pPr>
        <w:autoSpaceDE w:val="0"/>
        <w:autoSpaceDN w:val="0"/>
        <w:ind w:firstLine="720"/>
        <w:jc w:val="both"/>
        <w:rPr>
          <w:noProof/>
          <w:sz w:val="24"/>
          <w:szCs w:val="24"/>
          <w:lang w:val="uk-UA"/>
        </w:rPr>
      </w:pPr>
    </w:p>
    <w:p w:rsidR="00B3589A" w:rsidRPr="0064023F" w:rsidRDefault="00D830AD" w:rsidP="004F19EB">
      <w:pPr>
        <w:tabs>
          <w:tab w:val="left" w:pos="2552"/>
        </w:tabs>
        <w:ind w:firstLine="720"/>
        <w:jc w:val="center"/>
        <w:rPr>
          <w:b/>
          <w:noProof/>
          <w:color w:val="FF0000"/>
          <w:sz w:val="28"/>
          <w:szCs w:val="28"/>
          <w:lang w:val="uk-UA"/>
        </w:rPr>
      </w:pPr>
      <w:r w:rsidRPr="0064023F">
        <w:rPr>
          <w:b/>
          <w:noProof/>
          <w:sz w:val="28"/>
          <w:szCs w:val="28"/>
          <w:lang w:val="uk-UA"/>
        </w:rPr>
        <w:t>КПК</w:t>
      </w:r>
      <w:r w:rsidR="00050BAF" w:rsidRPr="0064023F">
        <w:rPr>
          <w:b/>
          <w:noProof/>
          <w:sz w:val="28"/>
          <w:szCs w:val="28"/>
          <w:lang w:val="uk-UA"/>
        </w:rPr>
        <w:t>В</w:t>
      </w:r>
      <w:r w:rsidRPr="0064023F">
        <w:rPr>
          <w:b/>
          <w:noProof/>
          <w:sz w:val="28"/>
          <w:szCs w:val="28"/>
          <w:lang w:val="uk-UA"/>
        </w:rPr>
        <w:t xml:space="preserve"> 6000 </w:t>
      </w:r>
      <w:r w:rsidR="00550FAE" w:rsidRPr="0064023F">
        <w:rPr>
          <w:b/>
          <w:noProof/>
          <w:sz w:val="28"/>
          <w:szCs w:val="28"/>
          <w:lang w:val="uk-UA"/>
        </w:rPr>
        <w:t xml:space="preserve">  </w:t>
      </w:r>
      <w:r w:rsidR="00234D7D" w:rsidRPr="0064023F">
        <w:rPr>
          <w:b/>
          <w:noProof/>
          <w:sz w:val="28"/>
          <w:szCs w:val="28"/>
          <w:lang w:val="uk-UA"/>
        </w:rPr>
        <w:t>«</w:t>
      </w:r>
      <w:r w:rsidRPr="0064023F">
        <w:rPr>
          <w:b/>
          <w:noProof/>
          <w:sz w:val="28"/>
          <w:szCs w:val="28"/>
          <w:lang w:val="uk-UA"/>
        </w:rPr>
        <w:t>Ж</w:t>
      </w:r>
      <w:r w:rsidR="00BB054D" w:rsidRPr="0064023F">
        <w:rPr>
          <w:b/>
          <w:noProof/>
          <w:sz w:val="28"/>
          <w:szCs w:val="28"/>
          <w:lang w:val="uk-UA"/>
        </w:rPr>
        <w:t>итлово – комунальне  господарство</w:t>
      </w:r>
      <w:r w:rsidR="00234D7D" w:rsidRPr="0064023F">
        <w:rPr>
          <w:b/>
          <w:noProof/>
          <w:sz w:val="28"/>
          <w:szCs w:val="28"/>
          <w:lang w:val="uk-UA"/>
        </w:rPr>
        <w:t>»</w:t>
      </w:r>
    </w:p>
    <w:p w:rsidR="0064023F" w:rsidRPr="006F1F98" w:rsidRDefault="0064023F" w:rsidP="0064023F">
      <w:pPr>
        <w:pStyle w:val="11"/>
        <w:tabs>
          <w:tab w:val="left" w:pos="4860"/>
        </w:tabs>
        <w:ind w:firstLine="360"/>
        <w:jc w:val="center"/>
        <w:rPr>
          <w:b/>
          <w:noProof/>
          <w:sz w:val="24"/>
          <w:lang w:val="uk-UA"/>
        </w:rPr>
      </w:pPr>
      <w:r w:rsidRPr="006F1F98">
        <w:rPr>
          <w:b/>
          <w:noProof/>
          <w:sz w:val="24"/>
          <w:lang w:val="uk-UA"/>
        </w:rPr>
        <w:t>КПКВ 6011</w:t>
      </w:r>
    </w:p>
    <w:p w:rsidR="0064023F" w:rsidRPr="006F1F98" w:rsidRDefault="0064023F" w:rsidP="0064023F">
      <w:pPr>
        <w:pStyle w:val="11"/>
        <w:tabs>
          <w:tab w:val="left" w:pos="4860"/>
        </w:tabs>
        <w:ind w:firstLine="360"/>
        <w:jc w:val="center"/>
        <w:rPr>
          <w:b/>
          <w:noProof/>
          <w:sz w:val="24"/>
          <w:lang w:val="uk-UA"/>
        </w:rPr>
      </w:pPr>
      <w:r w:rsidRPr="006F1F98">
        <w:rPr>
          <w:b/>
          <w:noProof/>
          <w:sz w:val="24"/>
          <w:lang w:val="uk-UA"/>
        </w:rPr>
        <w:t>Експлуатація та технічне обслуговування жит лового фонду</w:t>
      </w:r>
    </w:p>
    <w:p w:rsidR="0064023F" w:rsidRPr="0064023F" w:rsidRDefault="0064023F" w:rsidP="0064023F">
      <w:pPr>
        <w:pStyle w:val="11"/>
        <w:tabs>
          <w:tab w:val="left" w:pos="4860"/>
        </w:tabs>
        <w:ind w:firstLine="360"/>
        <w:rPr>
          <w:noProof/>
          <w:sz w:val="24"/>
          <w:lang w:val="uk-UA"/>
        </w:rPr>
      </w:pPr>
      <w:r w:rsidRPr="0064023F">
        <w:rPr>
          <w:sz w:val="24"/>
          <w:szCs w:val="24"/>
          <w:u w:val="single"/>
          <w:lang w:val="uk-UA"/>
        </w:rPr>
        <w:t>Спеціальний фонд</w:t>
      </w:r>
      <w:r w:rsidRPr="0064023F">
        <w:rPr>
          <w:noProof/>
          <w:sz w:val="24"/>
          <w:lang w:val="uk-UA"/>
        </w:rPr>
        <w:t xml:space="preserve">  </w:t>
      </w:r>
    </w:p>
    <w:p w:rsidR="0064023F" w:rsidRPr="0064023F" w:rsidRDefault="0064023F" w:rsidP="007F50F0">
      <w:pPr>
        <w:jc w:val="both"/>
        <w:rPr>
          <w:sz w:val="24"/>
          <w:szCs w:val="24"/>
          <w:lang w:val="uk-UA" w:eastAsia="uk-UA"/>
        </w:rPr>
      </w:pPr>
      <w:r w:rsidRPr="0064023F">
        <w:rPr>
          <w:noProof/>
          <w:sz w:val="24"/>
          <w:lang w:val="uk-UA"/>
        </w:rPr>
        <w:t xml:space="preserve">    На виконання  </w:t>
      </w:r>
      <w:r w:rsidRPr="0064023F">
        <w:rPr>
          <w:sz w:val="24"/>
          <w:szCs w:val="24"/>
          <w:lang w:val="uk-UA" w:eastAsia="uk-UA"/>
        </w:rPr>
        <w:t>міської цільової програми підтримки співвласників багатоквартирних житлових будинків та капітального ремонту житлового фонду Ніжинської міської об’єднаної територіальної громади на 2020р</w:t>
      </w:r>
      <w:r w:rsidRPr="0064023F">
        <w:rPr>
          <w:lang w:val="uk-UA" w:eastAsia="uk-UA"/>
        </w:rPr>
        <w:t xml:space="preserve">. </w:t>
      </w:r>
      <w:r w:rsidRPr="0064023F">
        <w:rPr>
          <w:sz w:val="24"/>
          <w:szCs w:val="24"/>
          <w:lang w:val="uk-UA" w:eastAsia="uk-UA"/>
        </w:rPr>
        <w:t>передбачено 234,0 тис. грн</w:t>
      </w:r>
    </w:p>
    <w:p w:rsidR="0064023F" w:rsidRPr="0064023F" w:rsidRDefault="0064023F" w:rsidP="007F50F0">
      <w:pPr>
        <w:pStyle w:val="11"/>
        <w:tabs>
          <w:tab w:val="left" w:pos="4860"/>
        </w:tabs>
        <w:ind w:firstLine="360"/>
        <w:jc w:val="both"/>
        <w:rPr>
          <w:noProof/>
          <w:sz w:val="24"/>
          <w:lang w:val="uk-UA"/>
        </w:rPr>
      </w:pPr>
      <w:r w:rsidRPr="0064023F">
        <w:rPr>
          <w:noProof/>
          <w:sz w:val="24"/>
          <w:lang w:val="uk-UA"/>
        </w:rPr>
        <w:t>За 2020 рік на капітальний ремонт 2-хліфтів направлено 263,0 тис.грн в т.ч. за рахунок коштів міського бюджету 233,2 тис.грн, співфінансування жителів будинків 29,8 тис.грн.</w:t>
      </w:r>
    </w:p>
    <w:p w:rsidR="0064023F" w:rsidRPr="0064023F" w:rsidRDefault="0064023F" w:rsidP="007F50F0">
      <w:pPr>
        <w:pStyle w:val="11"/>
        <w:tabs>
          <w:tab w:val="left" w:pos="4860"/>
        </w:tabs>
        <w:ind w:firstLine="360"/>
        <w:jc w:val="both"/>
        <w:rPr>
          <w:b/>
          <w:noProof/>
          <w:sz w:val="24"/>
          <w:lang w:val="uk-UA"/>
        </w:rPr>
      </w:pPr>
    </w:p>
    <w:p w:rsidR="0064023F" w:rsidRPr="006F1F98" w:rsidRDefault="0064023F" w:rsidP="0064023F">
      <w:pPr>
        <w:pStyle w:val="11"/>
        <w:tabs>
          <w:tab w:val="left" w:pos="4860"/>
        </w:tabs>
        <w:ind w:firstLine="360"/>
        <w:jc w:val="center"/>
        <w:rPr>
          <w:b/>
          <w:noProof/>
          <w:sz w:val="24"/>
          <w:lang w:val="uk-UA"/>
        </w:rPr>
      </w:pPr>
      <w:r w:rsidRPr="006F1F98">
        <w:rPr>
          <w:b/>
          <w:noProof/>
          <w:sz w:val="24"/>
          <w:lang w:val="uk-UA"/>
        </w:rPr>
        <w:t xml:space="preserve">КПКВ 1216013 </w:t>
      </w:r>
    </w:p>
    <w:p w:rsidR="0064023F" w:rsidRPr="006F1F98" w:rsidRDefault="0064023F" w:rsidP="0064023F">
      <w:pPr>
        <w:pStyle w:val="11"/>
        <w:tabs>
          <w:tab w:val="left" w:pos="4860"/>
        </w:tabs>
        <w:ind w:firstLine="360"/>
        <w:jc w:val="center"/>
        <w:rPr>
          <w:noProof/>
          <w:sz w:val="24"/>
          <w:lang w:val="uk-UA"/>
        </w:rPr>
      </w:pPr>
      <w:r w:rsidRPr="006F1F98">
        <w:rPr>
          <w:b/>
          <w:noProof/>
          <w:sz w:val="24"/>
          <w:lang w:val="uk-UA"/>
        </w:rPr>
        <w:t>Забезпечення діяльності водопровідно-каналізаційного господарства</w:t>
      </w:r>
    </w:p>
    <w:p w:rsidR="0064023F" w:rsidRPr="006F1F98" w:rsidRDefault="0064023F" w:rsidP="0064023F">
      <w:pPr>
        <w:pStyle w:val="11"/>
        <w:tabs>
          <w:tab w:val="left" w:pos="4860"/>
        </w:tabs>
        <w:ind w:firstLine="720"/>
        <w:jc w:val="both"/>
        <w:rPr>
          <w:noProof/>
          <w:sz w:val="24"/>
          <w:lang w:val="uk-UA"/>
        </w:rPr>
      </w:pPr>
      <w:r w:rsidRPr="006F1F98">
        <w:rPr>
          <w:noProof/>
          <w:sz w:val="24"/>
          <w:lang w:val="uk-UA"/>
        </w:rPr>
        <w:t>Загальний фонд</w:t>
      </w:r>
    </w:p>
    <w:p w:rsidR="0064023F" w:rsidRPr="0064023F" w:rsidRDefault="0064023F" w:rsidP="0064023F">
      <w:pPr>
        <w:pStyle w:val="11"/>
        <w:tabs>
          <w:tab w:val="left" w:pos="4860"/>
        </w:tabs>
        <w:ind w:firstLine="720"/>
        <w:jc w:val="both"/>
        <w:rPr>
          <w:noProof/>
          <w:sz w:val="24"/>
          <w:lang w:val="uk-UA"/>
        </w:rPr>
      </w:pPr>
      <w:r w:rsidRPr="0064023F">
        <w:rPr>
          <w:noProof/>
          <w:sz w:val="24"/>
          <w:lang w:val="uk-UA"/>
        </w:rPr>
        <w:t xml:space="preserve">На міську цільову  Програму «Розвитку комунального підприємства «Ніжинське управління водопровідно-каналізаційного господарства на 2020р.» передбачено </w:t>
      </w:r>
      <w:r w:rsidRPr="0064023F">
        <w:rPr>
          <w:b/>
          <w:noProof/>
          <w:sz w:val="24"/>
          <w:lang w:val="uk-UA"/>
        </w:rPr>
        <w:t>185,0тис.грн</w:t>
      </w:r>
      <w:r w:rsidRPr="0064023F">
        <w:rPr>
          <w:noProof/>
          <w:sz w:val="24"/>
          <w:lang w:val="uk-UA"/>
        </w:rPr>
        <w:t>. Касові видатки за 2020 рік  - 183,3 тис.грн. (в т.ч. – 133,9 тис.грн. – придбано засувку фланцеву, адаптер фланцевий, клапан зворотній,гідрант пожежний та 49,5 тис.грн. – оплачені послуги по розрахунку науково – обгрунтованих нормативів питного водопостачання).</w:t>
      </w:r>
    </w:p>
    <w:p w:rsidR="0064023F" w:rsidRPr="0064023F" w:rsidRDefault="0064023F" w:rsidP="0064023F">
      <w:pPr>
        <w:pStyle w:val="11"/>
        <w:tabs>
          <w:tab w:val="left" w:pos="4860"/>
        </w:tabs>
        <w:ind w:firstLine="720"/>
        <w:jc w:val="both"/>
        <w:rPr>
          <w:noProof/>
          <w:sz w:val="24"/>
          <w:lang w:val="uk-UA"/>
        </w:rPr>
      </w:pPr>
    </w:p>
    <w:p w:rsidR="0064023F" w:rsidRPr="006F1F98" w:rsidRDefault="0064023F" w:rsidP="0064023F">
      <w:pPr>
        <w:autoSpaceDE w:val="0"/>
        <w:autoSpaceDN w:val="0"/>
        <w:jc w:val="center"/>
        <w:rPr>
          <w:b/>
          <w:bCs/>
          <w:sz w:val="24"/>
          <w:szCs w:val="24"/>
          <w:lang w:val="uk-UA"/>
        </w:rPr>
      </w:pPr>
      <w:r w:rsidRPr="006F1F98">
        <w:rPr>
          <w:b/>
          <w:bCs/>
          <w:sz w:val="24"/>
          <w:szCs w:val="24"/>
          <w:lang w:val="uk-UA"/>
        </w:rPr>
        <w:lastRenderedPageBreak/>
        <w:t>КПКВ 1216020</w:t>
      </w:r>
    </w:p>
    <w:p w:rsidR="0064023F" w:rsidRPr="006F1F98" w:rsidRDefault="0064023F" w:rsidP="0064023F">
      <w:pPr>
        <w:autoSpaceDE w:val="0"/>
        <w:autoSpaceDN w:val="0"/>
        <w:jc w:val="center"/>
        <w:rPr>
          <w:b/>
          <w:bCs/>
          <w:sz w:val="24"/>
          <w:szCs w:val="24"/>
          <w:lang w:val="uk-UA"/>
        </w:rPr>
      </w:pPr>
      <w:r w:rsidRPr="006F1F98">
        <w:rPr>
          <w:b/>
          <w:bCs/>
          <w:sz w:val="24"/>
          <w:szCs w:val="24"/>
          <w:lang w:val="uk-UA"/>
        </w:rPr>
        <w:t>Забезпечення функціонування підприємств,установ та організацій, що виробляють, виконують та/або надають житлово-комунальні послуги</w:t>
      </w:r>
    </w:p>
    <w:p w:rsidR="0064023F" w:rsidRPr="0064023F" w:rsidRDefault="0064023F" w:rsidP="0064023F">
      <w:pPr>
        <w:autoSpaceDE w:val="0"/>
        <w:autoSpaceDN w:val="0"/>
        <w:ind w:firstLine="709"/>
        <w:jc w:val="both"/>
        <w:rPr>
          <w:sz w:val="24"/>
          <w:szCs w:val="24"/>
          <w:u w:val="single"/>
          <w:lang w:val="uk-UA"/>
        </w:rPr>
      </w:pPr>
      <w:r w:rsidRPr="0064023F">
        <w:rPr>
          <w:sz w:val="24"/>
          <w:szCs w:val="24"/>
          <w:u w:val="single"/>
          <w:lang w:val="uk-UA"/>
        </w:rPr>
        <w:t>Загальний фонд</w:t>
      </w:r>
    </w:p>
    <w:p w:rsidR="0064023F" w:rsidRPr="000B615D" w:rsidRDefault="0064023F" w:rsidP="0064023F">
      <w:pPr>
        <w:autoSpaceDE w:val="0"/>
        <w:autoSpaceDN w:val="0"/>
        <w:ind w:firstLine="709"/>
        <w:jc w:val="both"/>
        <w:rPr>
          <w:bCs/>
          <w:sz w:val="24"/>
          <w:szCs w:val="24"/>
          <w:lang w:val="uk-UA"/>
        </w:rPr>
      </w:pPr>
      <w:r w:rsidRPr="0064023F">
        <w:rPr>
          <w:sz w:val="24"/>
          <w:szCs w:val="24"/>
          <w:lang w:val="uk-UA"/>
        </w:rPr>
        <w:t xml:space="preserve">На МЦП "Розвитку та фінансової підтримки комунальних підприємств м.Ніжина на 2020 рік" передбачено направити  </w:t>
      </w:r>
      <w:r w:rsidRPr="0064023F">
        <w:rPr>
          <w:b/>
          <w:sz w:val="24"/>
          <w:szCs w:val="24"/>
          <w:lang w:val="uk-UA"/>
        </w:rPr>
        <w:t>3024,7,0 тис.грн</w:t>
      </w:r>
      <w:r w:rsidRPr="0064023F">
        <w:rPr>
          <w:sz w:val="24"/>
          <w:szCs w:val="24"/>
          <w:lang w:val="uk-UA"/>
        </w:rPr>
        <w:t>. Касові видатки - 302</w:t>
      </w:r>
      <w:r w:rsidR="000446FB">
        <w:rPr>
          <w:sz w:val="24"/>
          <w:szCs w:val="24"/>
          <w:lang w:val="uk-UA"/>
        </w:rPr>
        <w:t>4</w:t>
      </w:r>
      <w:r w:rsidRPr="0064023F">
        <w:rPr>
          <w:sz w:val="24"/>
          <w:szCs w:val="24"/>
          <w:lang w:val="uk-UA"/>
        </w:rPr>
        <w:t xml:space="preserve">,7 тис.грн., в т.ч. </w:t>
      </w:r>
      <w:r w:rsidR="000446FB">
        <w:rPr>
          <w:sz w:val="24"/>
          <w:szCs w:val="24"/>
          <w:lang w:val="uk-UA"/>
        </w:rPr>
        <w:t xml:space="preserve">КП «НУВКГ» - </w:t>
      </w:r>
      <w:r w:rsidRPr="0064023F">
        <w:rPr>
          <w:sz w:val="24"/>
          <w:szCs w:val="24"/>
          <w:lang w:val="uk-UA"/>
        </w:rPr>
        <w:t>на сплату податків 250,0 т</w:t>
      </w:r>
      <w:r w:rsidR="000B615D">
        <w:rPr>
          <w:sz w:val="24"/>
          <w:szCs w:val="24"/>
          <w:lang w:val="uk-UA"/>
        </w:rPr>
        <w:t xml:space="preserve">ис.грн, оплату електроенергії 2650,0 </w:t>
      </w:r>
      <w:r w:rsidRPr="0064023F">
        <w:rPr>
          <w:sz w:val="24"/>
          <w:szCs w:val="24"/>
          <w:lang w:val="uk-UA"/>
        </w:rPr>
        <w:t>тис.грн</w:t>
      </w:r>
      <w:r w:rsidRPr="000446FB">
        <w:rPr>
          <w:sz w:val="24"/>
          <w:szCs w:val="24"/>
          <w:lang w:val="uk-UA"/>
        </w:rPr>
        <w:t>.</w:t>
      </w:r>
      <w:r w:rsidR="000B615D" w:rsidRPr="000446FB">
        <w:rPr>
          <w:sz w:val="24"/>
          <w:szCs w:val="24"/>
          <w:lang w:val="uk-UA"/>
        </w:rPr>
        <w:t>,</w:t>
      </w:r>
      <w:r w:rsidR="000446FB" w:rsidRPr="000446FB">
        <w:rPr>
          <w:sz w:val="24"/>
          <w:szCs w:val="24"/>
          <w:lang w:val="uk-UA"/>
        </w:rPr>
        <w:t xml:space="preserve"> на</w:t>
      </w:r>
      <w:r w:rsidR="000446FB">
        <w:rPr>
          <w:color w:val="FF0000"/>
          <w:sz w:val="24"/>
          <w:szCs w:val="24"/>
          <w:lang w:val="uk-UA"/>
        </w:rPr>
        <w:t xml:space="preserve"> </w:t>
      </w:r>
      <w:r w:rsidR="000446FB" w:rsidRPr="000446FB">
        <w:rPr>
          <w:sz w:val="24"/>
          <w:szCs w:val="24"/>
          <w:lang w:val="uk-UA"/>
        </w:rPr>
        <w:t xml:space="preserve"> </w:t>
      </w:r>
      <w:r w:rsidR="000446FB" w:rsidRPr="000B615D">
        <w:rPr>
          <w:sz w:val="24"/>
          <w:szCs w:val="24"/>
          <w:lang w:val="uk-UA"/>
        </w:rPr>
        <w:t>утеплення адмінбудівлі КК КП «Північна».</w:t>
      </w:r>
      <w:r w:rsidR="000446FB">
        <w:rPr>
          <w:sz w:val="24"/>
          <w:szCs w:val="24"/>
          <w:lang w:val="uk-UA"/>
        </w:rPr>
        <w:t xml:space="preserve">124,7 тис.грн. </w:t>
      </w:r>
    </w:p>
    <w:p w:rsidR="0064023F" w:rsidRPr="0064023F" w:rsidRDefault="0064023F" w:rsidP="0064023F">
      <w:pPr>
        <w:rPr>
          <w:b/>
          <w:color w:val="FF0000"/>
          <w:sz w:val="24"/>
          <w:lang w:val="uk-UA"/>
        </w:rPr>
      </w:pPr>
    </w:p>
    <w:p w:rsidR="0064023F" w:rsidRPr="006F1F98" w:rsidRDefault="0064023F" w:rsidP="0064023F">
      <w:pPr>
        <w:pStyle w:val="11"/>
        <w:jc w:val="center"/>
        <w:rPr>
          <w:b/>
          <w:noProof/>
          <w:sz w:val="24"/>
          <w:lang w:val="uk-UA"/>
        </w:rPr>
      </w:pPr>
      <w:r w:rsidRPr="006F1F98">
        <w:rPr>
          <w:b/>
          <w:noProof/>
          <w:sz w:val="24"/>
          <w:lang w:val="uk-UA"/>
        </w:rPr>
        <w:t>КПКВ 1216030</w:t>
      </w:r>
    </w:p>
    <w:p w:rsidR="0064023F" w:rsidRPr="006F1F98" w:rsidRDefault="0064023F" w:rsidP="0064023F">
      <w:pPr>
        <w:pStyle w:val="11"/>
        <w:jc w:val="center"/>
        <w:rPr>
          <w:b/>
          <w:noProof/>
          <w:sz w:val="24"/>
          <w:lang w:val="uk-UA"/>
        </w:rPr>
      </w:pPr>
      <w:r w:rsidRPr="006F1F98">
        <w:rPr>
          <w:b/>
          <w:noProof/>
          <w:sz w:val="24"/>
          <w:lang w:val="uk-UA"/>
        </w:rPr>
        <w:t>Організація благоустрою населених пунктів</w:t>
      </w:r>
    </w:p>
    <w:p w:rsidR="0064023F" w:rsidRPr="0064023F" w:rsidRDefault="0064023F" w:rsidP="0064023F">
      <w:pPr>
        <w:pStyle w:val="11"/>
        <w:tabs>
          <w:tab w:val="left" w:pos="4860"/>
        </w:tabs>
        <w:ind w:firstLine="720"/>
        <w:jc w:val="both"/>
        <w:rPr>
          <w:noProof/>
          <w:sz w:val="24"/>
          <w:u w:val="single"/>
          <w:lang w:val="uk-UA"/>
        </w:rPr>
      </w:pPr>
      <w:r w:rsidRPr="0064023F">
        <w:rPr>
          <w:noProof/>
          <w:sz w:val="24"/>
          <w:u w:val="single"/>
          <w:lang w:val="uk-UA"/>
        </w:rPr>
        <w:t>Загальний фонд</w:t>
      </w:r>
    </w:p>
    <w:p w:rsidR="0064023F" w:rsidRPr="0064023F" w:rsidRDefault="0064023F" w:rsidP="0064023F">
      <w:pPr>
        <w:pStyle w:val="11"/>
        <w:tabs>
          <w:tab w:val="left" w:pos="4860"/>
        </w:tabs>
        <w:ind w:firstLine="720"/>
        <w:jc w:val="both"/>
        <w:rPr>
          <w:noProof/>
          <w:sz w:val="24"/>
          <w:lang w:val="uk-UA"/>
        </w:rPr>
      </w:pPr>
      <w:r w:rsidRPr="0064023F">
        <w:rPr>
          <w:b/>
          <w:noProof/>
          <w:sz w:val="24"/>
          <w:lang w:val="uk-UA"/>
        </w:rPr>
        <w:t>На організацію благоустрою  міста</w:t>
      </w:r>
      <w:r w:rsidRPr="0064023F">
        <w:rPr>
          <w:noProof/>
          <w:sz w:val="24"/>
          <w:lang w:val="uk-UA"/>
        </w:rPr>
        <w:t xml:space="preserve"> на 2020 рік з урахуванням змін передбачено </w:t>
      </w:r>
      <w:r w:rsidRPr="0064023F">
        <w:rPr>
          <w:b/>
          <w:noProof/>
          <w:sz w:val="24"/>
          <w:lang w:val="uk-UA"/>
        </w:rPr>
        <w:t>26 227,0 тис.грн</w:t>
      </w:r>
      <w:r w:rsidRPr="0064023F">
        <w:rPr>
          <w:noProof/>
          <w:sz w:val="24"/>
          <w:lang w:val="uk-UA"/>
        </w:rPr>
        <w:t xml:space="preserve">., касові видатки складають </w:t>
      </w:r>
      <w:r w:rsidRPr="0064023F">
        <w:rPr>
          <w:b/>
          <w:noProof/>
          <w:sz w:val="24"/>
          <w:lang w:val="uk-UA"/>
        </w:rPr>
        <w:t>25 938,8 тис.грн.,</w:t>
      </w:r>
      <w:r w:rsidRPr="0064023F">
        <w:rPr>
          <w:noProof/>
          <w:sz w:val="24"/>
          <w:lang w:val="uk-UA"/>
        </w:rPr>
        <w:t xml:space="preserve"> що становить  98,9% плану звітного періоду</w:t>
      </w:r>
      <w:r w:rsidRPr="0064023F">
        <w:rPr>
          <w:noProof/>
          <w:color w:val="FF0000"/>
          <w:sz w:val="24"/>
          <w:lang w:val="uk-UA"/>
        </w:rPr>
        <w:t xml:space="preserve">. </w:t>
      </w:r>
      <w:r w:rsidRPr="0064023F">
        <w:rPr>
          <w:noProof/>
          <w:sz w:val="24"/>
          <w:lang w:val="uk-UA"/>
        </w:rPr>
        <w:t>В порівнянні з аналогічним періодом минулого року використано на 1 155,0 тис.грн. більше.</w:t>
      </w:r>
    </w:p>
    <w:p w:rsidR="0064023F" w:rsidRPr="0064023F" w:rsidRDefault="0064023F" w:rsidP="0064023F">
      <w:pPr>
        <w:pStyle w:val="11"/>
        <w:tabs>
          <w:tab w:val="left" w:pos="4860"/>
        </w:tabs>
        <w:ind w:firstLine="720"/>
        <w:jc w:val="both"/>
        <w:rPr>
          <w:noProof/>
          <w:color w:val="FF0000"/>
          <w:sz w:val="24"/>
          <w:lang w:val="uk-UA"/>
        </w:rPr>
      </w:pPr>
      <w:r w:rsidRPr="0064023F">
        <w:rPr>
          <w:noProof/>
          <w:sz w:val="24"/>
          <w:lang w:val="uk-UA"/>
        </w:rPr>
        <w:t>Кошти  направлені  на  оплату послуг по технічному обслуговуванню та ремонту мереж вуличного освітлення 1 294,8</w:t>
      </w:r>
      <w:r w:rsidRPr="0064023F">
        <w:rPr>
          <w:noProof/>
          <w:color w:val="FF0000"/>
          <w:sz w:val="24"/>
          <w:lang w:val="uk-UA"/>
        </w:rPr>
        <w:t xml:space="preserve"> </w:t>
      </w:r>
      <w:r w:rsidRPr="0064023F">
        <w:rPr>
          <w:noProof/>
          <w:sz w:val="24"/>
          <w:lang w:val="uk-UA"/>
        </w:rPr>
        <w:t>тис.грн., монтуванню ліній вуличного освітлення 1 123,4 тис.грн.,оплачено за використану електричну енергію по освітленню вулиць міста – 5 033,5 тис.грн.</w:t>
      </w:r>
      <w:r w:rsidRPr="0064023F">
        <w:rPr>
          <w:noProof/>
          <w:color w:val="FF0000"/>
          <w:sz w:val="24"/>
          <w:lang w:val="uk-UA"/>
        </w:rPr>
        <w:t xml:space="preserve">  </w:t>
      </w:r>
      <w:r w:rsidRPr="0064023F">
        <w:rPr>
          <w:noProof/>
          <w:sz w:val="24"/>
          <w:lang w:val="uk-UA"/>
        </w:rPr>
        <w:t>На придбання   контейнерів (55 шт) та кліток- контейнерів (45шт)  для ТПВ направлено  404,0 тис.грн, світильників вуличних  -  189,3 тис.грн., плит -189,9 тис.грн., дорожніх знаків-172,0 тис.грн.</w:t>
      </w:r>
      <w:r w:rsidRPr="0064023F">
        <w:rPr>
          <w:noProof/>
          <w:color w:val="FF0000"/>
          <w:sz w:val="24"/>
          <w:lang w:val="uk-UA"/>
        </w:rPr>
        <w:t xml:space="preserve"> </w:t>
      </w:r>
      <w:r w:rsidRPr="0064023F">
        <w:rPr>
          <w:noProof/>
          <w:sz w:val="24"/>
          <w:shd w:val="clear" w:color="auto" w:fill="FFFFFF"/>
          <w:lang w:val="uk-UA"/>
        </w:rPr>
        <w:t xml:space="preserve">На видалення та підрізання дерев, корчування пнів використано  </w:t>
      </w:r>
      <w:r w:rsidR="00AF65CF">
        <w:rPr>
          <w:noProof/>
          <w:sz w:val="24"/>
          <w:shd w:val="clear" w:color="auto" w:fill="FFFFFF"/>
          <w:lang w:val="uk-UA"/>
        </w:rPr>
        <w:t>1038,2</w:t>
      </w:r>
      <w:r w:rsidRPr="0064023F">
        <w:rPr>
          <w:noProof/>
          <w:sz w:val="24"/>
          <w:shd w:val="clear" w:color="auto" w:fill="FFFFFF"/>
          <w:lang w:val="uk-UA"/>
        </w:rPr>
        <w:t xml:space="preserve"> тис.грн.,поточний ремонт огорожі кладовища в с.Наумівське Кунашівського старостинського округу 86,2</w:t>
      </w:r>
      <w:r w:rsidRPr="0064023F">
        <w:rPr>
          <w:noProof/>
          <w:color w:val="FF0000"/>
          <w:sz w:val="24"/>
          <w:shd w:val="clear" w:color="auto" w:fill="FFFFFF"/>
          <w:lang w:val="uk-UA"/>
        </w:rPr>
        <w:t xml:space="preserve"> </w:t>
      </w:r>
      <w:r w:rsidRPr="0064023F">
        <w:rPr>
          <w:noProof/>
          <w:sz w:val="24"/>
          <w:shd w:val="clear" w:color="auto" w:fill="FFFFFF"/>
          <w:lang w:val="uk-UA"/>
        </w:rPr>
        <w:t>тис.грн,</w:t>
      </w:r>
      <w:r w:rsidRPr="0064023F">
        <w:rPr>
          <w:noProof/>
          <w:color w:val="FF0000"/>
          <w:sz w:val="24"/>
          <w:shd w:val="clear" w:color="auto" w:fill="FFFFFF"/>
          <w:lang w:val="uk-UA"/>
        </w:rPr>
        <w:t xml:space="preserve"> </w:t>
      </w:r>
      <w:r w:rsidRPr="0064023F">
        <w:rPr>
          <w:noProof/>
          <w:sz w:val="24"/>
          <w:shd w:val="clear" w:color="auto" w:fill="FFFFFF"/>
          <w:lang w:val="uk-UA"/>
        </w:rPr>
        <w:t>ліквідацію стихійних сміттєзвалищ -651,0 тис.грн, ремонт контейнерних майданчиків- 380,4 тис.грн та  інші  роботи.</w:t>
      </w:r>
      <w:r w:rsidRPr="0064023F">
        <w:rPr>
          <w:noProof/>
          <w:color w:val="FF0000"/>
          <w:sz w:val="24"/>
          <w:shd w:val="clear" w:color="auto" w:fill="FFFFFF"/>
          <w:lang w:val="uk-UA"/>
        </w:rPr>
        <w:t xml:space="preserve"> </w:t>
      </w:r>
      <w:r w:rsidRPr="0064023F">
        <w:rPr>
          <w:noProof/>
          <w:sz w:val="24"/>
          <w:shd w:val="clear" w:color="auto" w:fill="FFFFFF"/>
          <w:lang w:val="uk-UA"/>
        </w:rPr>
        <w:t>На фінансування проектів-пережців громадського бюджету «Міст Батуринський» за звітний період наравлено 123,3 тис.грн(виготовлено проектно-кошторисна документації та поточний ремонт мосту по вул. Московська),</w:t>
      </w:r>
      <w:r w:rsidRPr="0064023F">
        <w:rPr>
          <w:noProof/>
          <w:color w:val="FF0000"/>
          <w:sz w:val="24"/>
          <w:shd w:val="clear" w:color="auto" w:fill="FFFFFF"/>
          <w:lang w:val="uk-UA"/>
        </w:rPr>
        <w:t xml:space="preserve"> </w:t>
      </w:r>
      <w:r w:rsidRPr="0064023F">
        <w:rPr>
          <w:noProof/>
          <w:sz w:val="24"/>
          <w:shd w:val="clear" w:color="auto" w:fill="FFFFFF"/>
          <w:lang w:val="uk-UA"/>
        </w:rPr>
        <w:t xml:space="preserve">«Створення громадського простору шляхом облаштування зони відпочинку для мешканців міста на території мікрорайону Космонавтів»-395,0 тис.грн, або 100% призначень., </w:t>
      </w:r>
      <w:r w:rsidRPr="0064023F">
        <w:rPr>
          <w:noProof/>
          <w:sz w:val="24"/>
          <w:lang w:val="uk-UA"/>
        </w:rPr>
        <w:t>«Автобусні зупинки-це зручно, затишно, безпечно»-359,4 тис.грн (облаштовано 5 посадочних платформ)., «Благоустрій територій міста Ніжина в урочищі Маркове» - 62,4 тис.грн(облаштовано територію в урочищі Маркове з монтажем об’єктів благоустрою).</w:t>
      </w:r>
      <w:r w:rsidRPr="0064023F">
        <w:rPr>
          <w:noProof/>
          <w:color w:val="FF0000"/>
          <w:sz w:val="24"/>
          <w:shd w:val="clear" w:color="auto" w:fill="FFFFFF"/>
          <w:lang w:val="uk-UA"/>
        </w:rPr>
        <w:t xml:space="preserve"> </w:t>
      </w:r>
      <w:r w:rsidRPr="0064023F">
        <w:rPr>
          <w:noProof/>
          <w:sz w:val="24"/>
          <w:shd w:val="clear" w:color="auto" w:fill="FFFFFF"/>
          <w:lang w:val="uk-UA"/>
        </w:rPr>
        <w:t>На фінансування міських цільових програм «Удосконалення системи поводження з твердими побутовими відходами, розвитку та збереження зелених насаджень на 2020 рік» направлено 9 376,0 тис.грн.,що на 1 306,6 тис.грн більше аналогічного періоду минулого року,  «Реконструкція, розвиток та утримання кладовищ міста на 2020рік» - 712,3тис.грн.,</w:t>
      </w:r>
      <w:r w:rsidRPr="0064023F">
        <w:rPr>
          <w:noProof/>
          <w:color w:val="FF0000"/>
          <w:sz w:val="24"/>
          <w:shd w:val="clear" w:color="auto" w:fill="FFFFFF"/>
          <w:lang w:val="uk-UA"/>
        </w:rPr>
        <w:t xml:space="preserve"> </w:t>
      </w:r>
      <w:r w:rsidRPr="0064023F">
        <w:rPr>
          <w:noProof/>
          <w:sz w:val="24"/>
          <w:shd w:val="clear" w:color="auto" w:fill="FFFFFF"/>
          <w:lang w:val="uk-UA"/>
        </w:rPr>
        <w:t>«Контролю за утриманням домашніх тварин та регулювання чисельності безпритульних тварин гуманними методами на 2020р.» - 198,3 тис.грн.,</w:t>
      </w:r>
      <w:r w:rsidRPr="0064023F">
        <w:rPr>
          <w:noProof/>
          <w:color w:val="FF0000"/>
          <w:sz w:val="24"/>
          <w:shd w:val="clear" w:color="auto" w:fill="FFFFFF"/>
          <w:lang w:val="uk-UA"/>
        </w:rPr>
        <w:t xml:space="preserve"> </w:t>
      </w:r>
      <w:r w:rsidRPr="0064023F">
        <w:rPr>
          <w:noProof/>
          <w:sz w:val="24"/>
          <w:shd w:val="clear" w:color="auto" w:fill="FFFFFF"/>
          <w:lang w:val="uk-UA"/>
        </w:rPr>
        <w:t>«Розвитку мережі громадських вбиралень міста на 2020рік»- 175,9 тис.грн.</w:t>
      </w:r>
      <w:r w:rsidRPr="0064023F">
        <w:rPr>
          <w:noProof/>
          <w:color w:val="FF0000"/>
          <w:sz w:val="24"/>
          <w:lang w:val="uk-UA"/>
        </w:rPr>
        <w:t xml:space="preserve">   </w:t>
      </w:r>
    </w:p>
    <w:p w:rsidR="0064023F" w:rsidRPr="0064023F" w:rsidRDefault="0064023F" w:rsidP="0064023F">
      <w:pPr>
        <w:autoSpaceDE w:val="0"/>
        <w:autoSpaceDN w:val="0"/>
        <w:ind w:firstLine="709"/>
        <w:jc w:val="both"/>
        <w:rPr>
          <w:noProof/>
          <w:sz w:val="24"/>
          <w:lang w:val="uk-UA"/>
        </w:rPr>
      </w:pPr>
      <w:r w:rsidRPr="0064023F">
        <w:rPr>
          <w:sz w:val="24"/>
          <w:szCs w:val="24"/>
          <w:u w:val="single"/>
          <w:lang w:val="uk-UA"/>
        </w:rPr>
        <w:t>Спеціальний фонд</w:t>
      </w:r>
      <w:r w:rsidRPr="0064023F">
        <w:rPr>
          <w:noProof/>
          <w:sz w:val="24"/>
          <w:lang w:val="uk-UA"/>
        </w:rPr>
        <w:t xml:space="preserve">       </w:t>
      </w:r>
    </w:p>
    <w:p w:rsidR="0064023F" w:rsidRPr="0064023F" w:rsidRDefault="0064023F" w:rsidP="0064023F">
      <w:pPr>
        <w:pStyle w:val="11"/>
        <w:tabs>
          <w:tab w:val="left" w:pos="4860"/>
        </w:tabs>
        <w:ind w:firstLine="720"/>
        <w:jc w:val="both"/>
        <w:rPr>
          <w:b/>
          <w:noProof/>
          <w:sz w:val="24"/>
          <w:lang w:val="uk-UA"/>
        </w:rPr>
      </w:pPr>
      <w:r w:rsidRPr="0064023F">
        <w:rPr>
          <w:noProof/>
          <w:sz w:val="24"/>
          <w:lang w:val="uk-UA"/>
        </w:rPr>
        <w:t>На фінансування проекта-переможця громадського бюджету «Автобусні зупинки-це зручно, затишно, безпечно» за звітний перід використано 199,8 тис.грн.(придбано 5 автобусних зупинок), « Благоустрій території міста Ніжина в урочищі Маркове»-35,4 тис.грн.(придбано дитячу карусель, гірку, гойдалку балансир). Крім того придбано санітарний  блок-контейнер туалет на суму 110,0 тис.грн., 4 автобусні зугинки на суму 196,0 тис.грн. та 3 ялинки на суму 18,0 тис.грн та флагштоки на суму 23,8 тис.грн. За рахунок вільного залишку коштів цільового фонду Кунашівської сільської ради профінансовано поточний ремонт елементів благоустрою на її території на суму 1,9 тис.грн.За рахунок благодійних внесків жителів м.Ніжина проведено співфінансування монтування ліній вуличного освітлення по вул. 9 Січня на суму 3,2 тис.грн.</w:t>
      </w:r>
    </w:p>
    <w:p w:rsidR="0064023F" w:rsidRPr="006F1F98" w:rsidRDefault="0064023F" w:rsidP="0064023F">
      <w:pPr>
        <w:pStyle w:val="11"/>
        <w:tabs>
          <w:tab w:val="left" w:pos="4860"/>
        </w:tabs>
        <w:ind w:firstLine="720"/>
        <w:jc w:val="center"/>
        <w:rPr>
          <w:b/>
          <w:noProof/>
          <w:sz w:val="24"/>
          <w:lang w:val="uk-UA"/>
        </w:rPr>
      </w:pPr>
      <w:r w:rsidRPr="006F1F98">
        <w:rPr>
          <w:b/>
          <w:noProof/>
          <w:sz w:val="24"/>
          <w:lang w:val="uk-UA"/>
        </w:rPr>
        <w:t>КПКВ   0216082</w:t>
      </w:r>
    </w:p>
    <w:p w:rsidR="0064023F" w:rsidRPr="006F1F98" w:rsidRDefault="0064023F" w:rsidP="0064023F">
      <w:pPr>
        <w:pStyle w:val="11"/>
        <w:tabs>
          <w:tab w:val="left" w:pos="4860"/>
        </w:tabs>
        <w:ind w:firstLine="720"/>
        <w:jc w:val="center"/>
        <w:rPr>
          <w:b/>
          <w:noProof/>
          <w:sz w:val="24"/>
          <w:lang w:val="uk-UA"/>
        </w:rPr>
      </w:pPr>
      <w:r w:rsidRPr="006F1F98">
        <w:rPr>
          <w:b/>
          <w:noProof/>
          <w:sz w:val="24"/>
          <w:lang w:val="uk-UA"/>
        </w:rPr>
        <w:t>Придбання житла для окремих категорій населення відповідно до законодавства</w:t>
      </w:r>
    </w:p>
    <w:p w:rsidR="0064023F" w:rsidRPr="0064023F" w:rsidRDefault="0064023F" w:rsidP="0064023F">
      <w:pPr>
        <w:pStyle w:val="11"/>
        <w:tabs>
          <w:tab w:val="left" w:pos="4860"/>
        </w:tabs>
        <w:ind w:firstLine="720"/>
        <w:rPr>
          <w:b/>
          <w:noProof/>
          <w:sz w:val="24"/>
          <w:lang w:val="uk-UA"/>
        </w:rPr>
      </w:pPr>
      <w:r w:rsidRPr="0064023F">
        <w:rPr>
          <w:noProof/>
          <w:sz w:val="24"/>
          <w:szCs w:val="24"/>
          <w:u w:val="single"/>
          <w:lang w:val="uk-UA"/>
        </w:rPr>
        <w:t>Спеціальний фонд</w:t>
      </w:r>
    </w:p>
    <w:p w:rsidR="0064023F" w:rsidRPr="0064023F" w:rsidRDefault="0064023F" w:rsidP="007F50F0">
      <w:pPr>
        <w:pStyle w:val="11"/>
        <w:tabs>
          <w:tab w:val="left" w:pos="4860"/>
        </w:tabs>
        <w:ind w:firstLine="567"/>
        <w:jc w:val="both"/>
        <w:rPr>
          <w:noProof/>
          <w:sz w:val="24"/>
          <w:lang w:val="uk-UA"/>
        </w:rPr>
      </w:pPr>
      <w:r w:rsidRPr="0064023F">
        <w:rPr>
          <w:noProof/>
          <w:sz w:val="24"/>
          <w:lang w:val="uk-UA"/>
        </w:rPr>
        <w:t>На  МЦП «Придбання житла на 2020 рік» передбачено  400,0 тис. грн. для придбання житла чемпіонці Європи з дзюдо серед юніорів Наталці Чистяковій, по Міській програмі забезпечення службовим житлом лікарів КНП «Ніжинський міський пологовий будинок Ніжинської міської ради Чернігівської області на 2020-2021 роки» передбачено 450,0 тис.грн. Касові видатки за 2020 рік – 849,0 тис.грн (придбано однокімнатну та двокімнатну квартири).</w:t>
      </w:r>
    </w:p>
    <w:p w:rsidR="00604C2C" w:rsidRPr="0064023F" w:rsidRDefault="00604C2C" w:rsidP="0038345F">
      <w:pPr>
        <w:pStyle w:val="Normal"/>
        <w:tabs>
          <w:tab w:val="left" w:pos="4860"/>
        </w:tabs>
        <w:ind w:firstLine="360"/>
        <w:jc w:val="center"/>
        <w:rPr>
          <w:b/>
          <w:noProof/>
          <w:color w:val="FF0000"/>
          <w:sz w:val="28"/>
          <w:szCs w:val="28"/>
          <w:lang w:val="uk-UA"/>
        </w:rPr>
      </w:pPr>
    </w:p>
    <w:p w:rsidR="001939F1" w:rsidRDefault="001939F1" w:rsidP="001939F1">
      <w:pPr>
        <w:pStyle w:val="Normal"/>
        <w:tabs>
          <w:tab w:val="left" w:pos="4860"/>
        </w:tabs>
        <w:ind w:firstLine="720"/>
        <w:jc w:val="center"/>
        <w:rPr>
          <w:b/>
          <w:noProof/>
          <w:sz w:val="28"/>
          <w:szCs w:val="28"/>
          <w:lang w:val="uk-UA"/>
        </w:rPr>
      </w:pPr>
      <w:r w:rsidRPr="006F1F98">
        <w:rPr>
          <w:b/>
          <w:noProof/>
          <w:sz w:val="28"/>
          <w:szCs w:val="28"/>
          <w:lang w:val="uk-UA"/>
        </w:rPr>
        <w:t>КПК</w:t>
      </w:r>
      <w:r w:rsidR="00384D28" w:rsidRPr="006F1F98">
        <w:rPr>
          <w:b/>
          <w:noProof/>
          <w:sz w:val="28"/>
          <w:szCs w:val="28"/>
          <w:lang w:val="uk-UA"/>
        </w:rPr>
        <w:t>В</w:t>
      </w:r>
      <w:r w:rsidRPr="006F1F98">
        <w:rPr>
          <w:b/>
          <w:noProof/>
          <w:sz w:val="28"/>
          <w:szCs w:val="28"/>
          <w:lang w:val="uk-UA"/>
        </w:rPr>
        <w:t xml:space="preserve"> 7000  Економічна  діяльність</w:t>
      </w:r>
    </w:p>
    <w:p w:rsidR="003D47A2" w:rsidRDefault="003D47A2" w:rsidP="001939F1">
      <w:pPr>
        <w:pStyle w:val="Normal"/>
        <w:tabs>
          <w:tab w:val="left" w:pos="4860"/>
        </w:tabs>
        <w:ind w:firstLine="720"/>
        <w:jc w:val="center"/>
        <w:rPr>
          <w:b/>
          <w:noProof/>
          <w:sz w:val="28"/>
          <w:szCs w:val="28"/>
          <w:lang w:val="uk-UA"/>
        </w:rPr>
      </w:pPr>
    </w:p>
    <w:p w:rsidR="003D47A2" w:rsidRPr="006F1F98" w:rsidRDefault="003D47A2" w:rsidP="003D47A2">
      <w:pPr>
        <w:jc w:val="center"/>
        <w:rPr>
          <w:b/>
          <w:sz w:val="24"/>
          <w:szCs w:val="24"/>
          <w:lang w:val="uk-UA"/>
        </w:rPr>
      </w:pPr>
      <w:r w:rsidRPr="006F1F98">
        <w:rPr>
          <w:b/>
          <w:noProof/>
          <w:sz w:val="24"/>
          <w:szCs w:val="24"/>
          <w:lang w:val="uk-UA"/>
        </w:rPr>
        <w:t>КПКВ</w:t>
      </w:r>
      <w:r w:rsidRPr="006F1F98">
        <w:rPr>
          <w:b/>
          <w:sz w:val="24"/>
          <w:szCs w:val="24"/>
          <w:lang w:val="uk-UA"/>
        </w:rPr>
        <w:t xml:space="preserve"> 7130</w:t>
      </w:r>
    </w:p>
    <w:p w:rsidR="003D47A2" w:rsidRPr="006F1F98" w:rsidRDefault="003D47A2" w:rsidP="003D47A2">
      <w:pPr>
        <w:jc w:val="center"/>
        <w:rPr>
          <w:b/>
          <w:sz w:val="24"/>
          <w:szCs w:val="24"/>
          <w:lang w:val="uk-UA"/>
        </w:rPr>
      </w:pPr>
      <w:r w:rsidRPr="006F1F98">
        <w:rPr>
          <w:b/>
          <w:sz w:val="24"/>
          <w:szCs w:val="24"/>
          <w:lang w:val="uk-UA"/>
        </w:rPr>
        <w:t xml:space="preserve"> Здійснення заходів із землеустрою</w:t>
      </w:r>
    </w:p>
    <w:p w:rsidR="003D47A2" w:rsidRPr="007F50F0" w:rsidRDefault="003D47A2" w:rsidP="007F50F0">
      <w:pPr>
        <w:ind w:firstLine="720"/>
        <w:jc w:val="both"/>
        <w:rPr>
          <w:b/>
          <w:noProof/>
          <w:sz w:val="24"/>
          <w:szCs w:val="24"/>
          <w:lang w:val="uk-UA"/>
        </w:rPr>
      </w:pPr>
      <w:r w:rsidRPr="007F50F0">
        <w:rPr>
          <w:sz w:val="24"/>
          <w:szCs w:val="24"/>
          <w:u w:val="single"/>
          <w:lang w:val="uk-UA"/>
        </w:rPr>
        <w:t>Загальний фонд</w:t>
      </w:r>
    </w:p>
    <w:p w:rsidR="003D47A2" w:rsidRPr="007F50F0" w:rsidRDefault="003D47A2" w:rsidP="007F50F0">
      <w:pPr>
        <w:autoSpaceDE w:val="0"/>
        <w:autoSpaceDN w:val="0"/>
        <w:ind w:firstLine="709"/>
        <w:jc w:val="both"/>
        <w:rPr>
          <w:noProof/>
          <w:sz w:val="24"/>
          <w:szCs w:val="24"/>
          <w:lang w:val="uk-UA"/>
        </w:rPr>
      </w:pPr>
      <w:r w:rsidRPr="007F50F0">
        <w:rPr>
          <w:sz w:val="24"/>
          <w:szCs w:val="24"/>
          <w:lang w:val="uk-UA"/>
        </w:rPr>
        <w:t xml:space="preserve">На фінансування міської програми </w:t>
      </w:r>
      <w:r w:rsidRPr="00510CC6">
        <w:rPr>
          <w:sz w:val="24"/>
          <w:szCs w:val="24"/>
          <w:lang w:val="uk-UA"/>
        </w:rPr>
        <w:t xml:space="preserve">реалізації повноважень міської ради у галузі земельних відносин  на 2020р.  </w:t>
      </w:r>
      <w:r w:rsidRPr="00510CC6">
        <w:rPr>
          <w:noProof/>
          <w:sz w:val="24"/>
          <w:szCs w:val="24"/>
          <w:lang w:val="uk-UA"/>
        </w:rPr>
        <w:t>в бюджеті міста передбачено 126,0 тис.грн. Протягом 2020 року  використано 101,1 тис.грн. в т.ч. на виготовлення проекту землеустрою щодо відведення земельної ділянки в м.Ніжин по вул. Ю.Брюхоця,1 - 10,0 тис.грн, виготовлення технічної документації із землеустрою щодо поділу земельної ділянки по вул. Покровській – 12,0 тис.грн,  виконання робіт по розробленню проекту землеустрою щодо відведенння земельної</w:t>
      </w:r>
      <w:r w:rsidRPr="007F50F0">
        <w:rPr>
          <w:noProof/>
          <w:sz w:val="24"/>
          <w:szCs w:val="24"/>
          <w:lang w:val="uk-UA"/>
        </w:rPr>
        <w:t xml:space="preserve"> ділянки по вул. Прилуцька, 89а – 10,0 тис.грн., вул.Гребінки,14 – 9,0 тис.грн. , вул. Козачій – 10,0 тис.грн., вул. Космонавтів – 9,0 тис.грн. , розроблення технічної документації із землеустрою щодо встановлення (відновлення) меж земельної ділянки в м. Ніжин по вул. Шевченка, 116 – 7,0 тис.грн. , вул. Озерній,21 -  6,8 тис.грн., розроблення технічної  документації із землеустрою щодо інвентаризації земель за адресою м.Ніж вул. Шевченка,11 -  8,0 тис.грн., щодо відведення земельної ділянки для будівництва скважин біля житлового будинку №271 по вул.Франка - 9,3 тис.грн, щодо  відведення земельної ділянки  для влаштування відкритого резервуару для збору поверхневих стічних вод між житловими будинками №3 по вул.Незалежності та №20 по вул. Ватутіна -10,0 тис.грн. </w:t>
      </w:r>
    </w:p>
    <w:p w:rsidR="003D47A2" w:rsidRPr="007F50F0" w:rsidRDefault="003D47A2" w:rsidP="007F50F0">
      <w:pPr>
        <w:pStyle w:val="11"/>
        <w:tabs>
          <w:tab w:val="left" w:pos="4860"/>
        </w:tabs>
        <w:ind w:firstLine="720"/>
        <w:jc w:val="both"/>
        <w:rPr>
          <w:b/>
          <w:noProof/>
          <w:sz w:val="24"/>
          <w:lang w:val="uk-UA"/>
        </w:rPr>
      </w:pPr>
      <w:r w:rsidRPr="007F50F0">
        <w:rPr>
          <w:noProof/>
          <w:sz w:val="24"/>
          <w:szCs w:val="24"/>
          <w:u w:val="single"/>
          <w:lang w:val="uk-UA"/>
        </w:rPr>
        <w:t>Спеціальний фонд</w:t>
      </w:r>
    </w:p>
    <w:p w:rsidR="003D47A2" w:rsidRPr="007C7588" w:rsidRDefault="003D47A2" w:rsidP="007F50F0">
      <w:pPr>
        <w:autoSpaceDE w:val="0"/>
        <w:autoSpaceDN w:val="0"/>
        <w:ind w:firstLine="720"/>
        <w:jc w:val="both"/>
        <w:rPr>
          <w:noProof/>
          <w:sz w:val="24"/>
          <w:szCs w:val="24"/>
          <w:lang w:val="uk-UA"/>
        </w:rPr>
      </w:pPr>
      <w:r w:rsidRPr="007F50F0">
        <w:rPr>
          <w:noProof/>
          <w:sz w:val="24"/>
          <w:szCs w:val="24"/>
          <w:lang w:val="uk-UA"/>
        </w:rPr>
        <w:t>За рахунок вільного залишку коштів від відшкодування втрат від сільськогосподарського та лісогосподарського виробництва передбачено направити 4,8 тис.грн. Станом на 01.01.2021р. кошти не використані.</w:t>
      </w:r>
    </w:p>
    <w:p w:rsidR="003D47A2" w:rsidRPr="006F1F98" w:rsidRDefault="003D47A2" w:rsidP="003D47A2">
      <w:pPr>
        <w:pStyle w:val="11"/>
        <w:jc w:val="center"/>
        <w:rPr>
          <w:b/>
          <w:noProof/>
          <w:sz w:val="24"/>
          <w:szCs w:val="24"/>
          <w:lang w:val="uk-UA"/>
        </w:rPr>
      </w:pPr>
      <w:r w:rsidRPr="006F1F98">
        <w:rPr>
          <w:b/>
          <w:noProof/>
          <w:sz w:val="24"/>
          <w:szCs w:val="24"/>
          <w:lang w:val="uk-UA"/>
        </w:rPr>
        <w:t>КПКВ   7321</w:t>
      </w:r>
    </w:p>
    <w:p w:rsidR="003D47A2" w:rsidRPr="006F1F98" w:rsidRDefault="003D47A2" w:rsidP="003D47A2">
      <w:pPr>
        <w:pStyle w:val="11"/>
        <w:jc w:val="center"/>
        <w:rPr>
          <w:b/>
          <w:noProof/>
          <w:sz w:val="24"/>
          <w:szCs w:val="24"/>
          <w:lang w:val="uk-UA"/>
        </w:rPr>
      </w:pPr>
      <w:r w:rsidRPr="006F1F98">
        <w:rPr>
          <w:b/>
          <w:noProof/>
          <w:sz w:val="24"/>
          <w:szCs w:val="24"/>
          <w:lang w:val="uk-UA"/>
        </w:rPr>
        <w:t>Будівництво освітніх установ та закладів</w:t>
      </w:r>
    </w:p>
    <w:p w:rsidR="003D47A2" w:rsidRPr="007F50F0" w:rsidRDefault="007F50F0" w:rsidP="003D47A2">
      <w:pPr>
        <w:pStyle w:val="11"/>
        <w:rPr>
          <w:b/>
          <w:noProof/>
          <w:sz w:val="24"/>
          <w:szCs w:val="24"/>
          <w:u w:val="single"/>
          <w:lang w:val="uk-UA"/>
        </w:rPr>
      </w:pPr>
      <w:r w:rsidRPr="007F50F0">
        <w:rPr>
          <w:noProof/>
          <w:sz w:val="24"/>
          <w:szCs w:val="24"/>
          <w:lang w:val="uk-UA"/>
        </w:rPr>
        <w:t xml:space="preserve">            </w:t>
      </w:r>
      <w:r w:rsidR="003D47A2" w:rsidRPr="007F50F0">
        <w:rPr>
          <w:noProof/>
          <w:sz w:val="24"/>
          <w:szCs w:val="24"/>
          <w:u w:val="single"/>
          <w:lang w:val="uk-UA"/>
        </w:rPr>
        <w:t>Спеціальний фонд</w:t>
      </w:r>
    </w:p>
    <w:p w:rsidR="003D47A2" w:rsidRPr="00510CC6" w:rsidRDefault="007F50F0" w:rsidP="007F50F0">
      <w:pPr>
        <w:pStyle w:val="11"/>
        <w:ind w:firstLine="426"/>
        <w:jc w:val="both"/>
        <w:rPr>
          <w:noProof/>
          <w:sz w:val="24"/>
          <w:szCs w:val="24"/>
          <w:lang w:val="uk-UA"/>
        </w:rPr>
      </w:pPr>
      <w:r w:rsidRPr="007F50F0">
        <w:rPr>
          <w:noProof/>
          <w:sz w:val="24"/>
          <w:szCs w:val="24"/>
          <w:lang w:val="uk-UA"/>
        </w:rPr>
        <w:t xml:space="preserve"> </w:t>
      </w:r>
      <w:r w:rsidR="003D47A2" w:rsidRPr="007F50F0">
        <w:rPr>
          <w:noProof/>
          <w:sz w:val="24"/>
          <w:szCs w:val="24"/>
          <w:lang w:val="uk-UA"/>
        </w:rPr>
        <w:t xml:space="preserve">Уточнений план на рік без </w:t>
      </w:r>
      <w:r w:rsidR="003D47A2" w:rsidRPr="00510CC6">
        <w:rPr>
          <w:noProof/>
          <w:sz w:val="24"/>
          <w:szCs w:val="24"/>
          <w:lang w:val="uk-UA"/>
        </w:rPr>
        <w:t xml:space="preserve">субвенцій– 6 819,8 тис.грн., </w:t>
      </w:r>
    </w:p>
    <w:p w:rsidR="003D47A2" w:rsidRPr="00A76DAA" w:rsidRDefault="003D47A2" w:rsidP="007F50F0">
      <w:pPr>
        <w:pStyle w:val="11"/>
        <w:ind w:firstLine="500"/>
        <w:jc w:val="both"/>
        <w:rPr>
          <w:noProof/>
          <w:color w:val="FF0000"/>
          <w:sz w:val="24"/>
          <w:szCs w:val="24"/>
          <w:lang w:val="uk-UA"/>
        </w:rPr>
      </w:pPr>
      <w:r w:rsidRPr="00510CC6">
        <w:rPr>
          <w:noProof/>
          <w:sz w:val="24"/>
          <w:szCs w:val="24"/>
          <w:lang w:val="uk-UA"/>
        </w:rPr>
        <w:t>Касові видатки склали 6 800,2 тис.грн. Кошти були направлені на реконструкцію приміщень ЗОШ №8 з метою відкриття закладу дошкільної освіти (дитячий садок) «Кручайлик»- 5 231,9 тис. та проведено співфінансування субвенції з державного бюджету на забезпечення належних санітарно-гігієнічних умов у закладах загальної середньої освіти -1 568,3 тис</w:t>
      </w:r>
      <w:r w:rsidRPr="007F50F0">
        <w:rPr>
          <w:noProof/>
          <w:sz w:val="24"/>
          <w:szCs w:val="24"/>
          <w:lang w:val="uk-UA"/>
        </w:rPr>
        <w:t>.грн</w:t>
      </w:r>
      <w:r w:rsidRPr="007F50F0">
        <w:rPr>
          <w:noProof/>
          <w:color w:val="FF0000"/>
          <w:sz w:val="24"/>
          <w:szCs w:val="24"/>
          <w:lang w:val="uk-UA"/>
        </w:rPr>
        <w:t>.</w:t>
      </w:r>
    </w:p>
    <w:p w:rsidR="003D47A2" w:rsidRPr="00A76DAA" w:rsidRDefault="003D47A2" w:rsidP="003D47A2">
      <w:pPr>
        <w:pStyle w:val="11"/>
        <w:rPr>
          <w:b/>
          <w:noProof/>
          <w:color w:val="FF0000"/>
          <w:sz w:val="24"/>
          <w:szCs w:val="24"/>
          <w:lang w:val="uk-UA"/>
        </w:rPr>
      </w:pPr>
    </w:p>
    <w:p w:rsidR="003D47A2" w:rsidRPr="006F1F98" w:rsidRDefault="003D47A2" w:rsidP="003D47A2">
      <w:pPr>
        <w:pStyle w:val="11"/>
        <w:jc w:val="center"/>
        <w:rPr>
          <w:b/>
          <w:noProof/>
          <w:sz w:val="24"/>
          <w:szCs w:val="24"/>
          <w:lang w:val="uk-UA"/>
        </w:rPr>
      </w:pPr>
      <w:r w:rsidRPr="006F1F98">
        <w:rPr>
          <w:b/>
          <w:noProof/>
          <w:sz w:val="24"/>
          <w:szCs w:val="24"/>
          <w:lang w:val="uk-UA"/>
        </w:rPr>
        <w:t>КПКВ 7322</w:t>
      </w:r>
    </w:p>
    <w:p w:rsidR="003D47A2" w:rsidRPr="006F1F98" w:rsidRDefault="003D47A2" w:rsidP="003D47A2">
      <w:pPr>
        <w:pStyle w:val="11"/>
        <w:jc w:val="center"/>
        <w:rPr>
          <w:b/>
          <w:noProof/>
          <w:sz w:val="24"/>
          <w:szCs w:val="24"/>
          <w:lang w:val="uk-UA"/>
        </w:rPr>
      </w:pPr>
      <w:r w:rsidRPr="006F1F98">
        <w:rPr>
          <w:b/>
          <w:noProof/>
          <w:sz w:val="24"/>
          <w:szCs w:val="24"/>
          <w:lang w:val="uk-UA"/>
        </w:rPr>
        <w:t>Будівництво медичних установ та закладів</w:t>
      </w:r>
    </w:p>
    <w:p w:rsidR="003D47A2" w:rsidRPr="007F50F0" w:rsidRDefault="007F50F0" w:rsidP="003D47A2">
      <w:pPr>
        <w:pStyle w:val="11"/>
        <w:rPr>
          <w:b/>
          <w:noProof/>
          <w:sz w:val="24"/>
          <w:szCs w:val="24"/>
          <w:u w:val="single"/>
          <w:lang w:val="uk-UA"/>
        </w:rPr>
      </w:pPr>
      <w:r w:rsidRPr="007F50F0">
        <w:rPr>
          <w:noProof/>
          <w:sz w:val="24"/>
          <w:szCs w:val="24"/>
          <w:lang w:val="uk-UA"/>
        </w:rPr>
        <w:t xml:space="preserve">          </w:t>
      </w:r>
      <w:r w:rsidR="003D47A2" w:rsidRPr="007F50F0">
        <w:rPr>
          <w:noProof/>
          <w:sz w:val="24"/>
          <w:szCs w:val="24"/>
          <w:u w:val="single"/>
          <w:lang w:val="uk-UA"/>
        </w:rPr>
        <w:t>Спеціальний фонд</w:t>
      </w:r>
    </w:p>
    <w:p w:rsidR="00510CC6" w:rsidRDefault="003D47A2" w:rsidP="007F50F0">
      <w:pPr>
        <w:pStyle w:val="11"/>
        <w:ind w:firstLine="600"/>
        <w:jc w:val="both"/>
        <w:rPr>
          <w:noProof/>
          <w:sz w:val="24"/>
          <w:szCs w:val="24"/>
          <w:lang w:val="uk-UA"/>
        </w:rPr>
      </w:pPr>
      <w:r w:rsidRPr="007F50F0">
        <w:rPr>
          <w:noProof/>
          <w:sz w:val="24"/>
          <w:szCs w:val="24"/>
          <w:lang w:val="uk-UA"/>
        </w:rPr>
        <w:t xml:space="preserve">Уточнений план на рік </w:t>
      </w:r>
      <w:r w:rsidRPr="00510CC6">
        <w:rPr>
          <w:noProof/>
          <w:sz w:val="24"/>
          <w:szCs w:val="24"/>
          <w:lang w:val="uk-UA"/>
        </w:rPr>
        <w:t xml:space="preserve">– 190,0 тис.грн., в т.ч. на капітальний ремонт системи водовідведення з даху блоку «В» КНП «Ніжинський міський пологовий будинок»-180,0 тис.грн, на </w:t>
      </w:r>
      <w:r w:rsidRPr="00510CC6">
        <w:rPr>
          <w:sz w:val="24"/>
          <w:szCs w:val="24"/>
          <w:lang w:val="uk-UA" w:eastAsia="uk-UA"/>
        </w:rPr>
        <w:t>реконструкцію частини будівлі головного корпусу КНП "Ніжинська центральна міська лікарня ім.М.Галицького" в м.Ніжині по вул.Московська,21 під відділення екстреної медичної допомоги відповідно до проекту EMERGENCY  за підтримки Президента України в т.ч. ПВР</w:t>
      </w:r>
      <w:r w:rsidRPr="00510CC6">
        <w:rPr>
          <w:noProof/>
          <w:sz w:val="24"/>
          <w:szCs w:val="24"/>
          <w:lang w:val="uk-UA"/>
        </w:rPr>
        <w:t xml:space="preserve"> -10,0 тис.грн. Касові видатки склали 179,8 тис.грнпо капітальному ремонту системи водовідведення. </w:t>
      </w:r>
    </w:p>
    <w:p w:rsidR="003D47A2" w:rsidRPr="00510CC6" w:rsidRDefault="003D47A2" w:rsidP="007F50F0">
      <w:pPr>
        <w:pStyle w:val="11"/>
        <w:ind w:firstLine="600"/>
        <w:jc w:val="both"/>
        <w:rPr>
          <w:noProof/>
          <w:sz w:val="24"/>
          <w:szCs w:val="24"/>
          <w:lang w:val="uk-UA"/>
        </w:rPr>
      </w:pPr>
      <w:r w:rsidRPr="00510CC6">
        <w:rPr>
          <w:noProof/>
          <w:sz w:val="24"/>
          <w:szCs w:val="24"/>
          <w:lang w:val="uk-UA"/>
        </w:rPr>
        <w:t xml:space="preserve"> </w:t>
      </w:r>
    </w:p>
    <w:p w:rsidR="003D47A2" w:rsidRPr="006F1F98" w:rsidRDefault="003D47A2" w:rsidP="003D47A2">
      <w:pPr>
        <w:pStyle w:val="11"/>
        <w:jc w:val="center"/>
        <w:rPr>
          <w:b/>
          <w:noProof/>
          <w:sz w:val="24"/>
          <w:szCs w:val="24"/>
          <w:lang w:val="uk-UA"/>
        </w:rPr>
      </w:pPr>
      <w:r w:rsidRPr="00390A26">
        <w:rPr>
          <w:noProof/>
          <w:sz w:val="24"/>
          <w:szCs w:val="24"/>
          <w:u w:val="single"/>
          <w:lang w:val="uk-UA"/>
        </w:rPr>
        <w:t xml:space="preserve"> </w:t>
      </w:r>
      <w:r w:rsidRPr="006F1F98">
        <w:rPr>
          <w:b/>
          <w:noProof/>
          <w:sz w:val="24"/>
          <w:szCs w:val="24"/>
          <w:lang w:val="uk-UA"/>
        </w:rPr>
        <w:t>КПКВ 0817323</w:t>
      </w:r>
    </w:p>
    <w:p w:rsidR="003D47A2" w:rsidRPr="006F1F98" w:rsidRDefault="003D47A2" w:rsidP="003D47A2">
      <w:pPr>
        <w:pStyle w:val="11"/>
        <w:jc w:val="center"/>
        <w:rPr>
          <w:b/>
          <w:noProof/>
          <w:sz w:val="24"/>
          <w:szCs w:val="24"/>
          <w:lang w:val="uk-UA"/>
        </w:rPr>
      </w:pPr>
      <w:r w:rsidRPr="006F1F98">
        <w:rPr>
          <w:b/>
          <w:noProof/>
          <w:sz w:val="24"/>
          <w:szCs w:val="24"/>
          <w:lang w:val="uk-UA"/>
        </w:rPr>
        <w:t>Будівництво установ та закладів соціальної сфери</w:t>
      </w:r>
    </w:p>
    <w:p w:rsidR="003D47A2" w:rsidRPr="007F50F0" w:rsidRDefault="007F50F0" w:rsidP="003D47A2">
      <w:pPr>
        <w:pStyle w:val="11"/>
        <w:rPr>
          <w:b/>
          <w:noProof/>
          <w:sz w:val="24"/>
          <w:szCs w:val="24"/>
          <w:u w:val="single"/>
          <w:lang w:val="uk-UA"/>
        </w:rPr>
      </w:pPr>
      <w:r w:rsidRPr="007F50F0">
        <w:rPr>
          <w:noProof/>
          <w:sz w:val="24"/>
          <w:szCs w:val="24"/>
          <w:lang w:val="uk-UA"/>
        </w:rPr>
        <w:t xml:space="preserve">          </w:t>
      </w:r>
      <w:r w:rsidR="003D47A2" w:rsidRPr="007F50F0">
        <w:rPr>
          <w:noProof/>
          <w:sz w:val="24"/>
          <w:szCs w:val="24"/>
          <w:u w:val="single"/>
          <w:lang w:val="uk-UA"/>
        </w:rPr>
        <w:t>Спеціальний фонд</w:t>
      </w:r>
    </w:p>
    <w:p w:rsidR="003D47A2" w:rsidRPr="00510CC6" w:rsidRDefault="003D47A2" w:rsidP="003D47A2">
      <w:pPr>
        <w:pStyle w:val="11"/>
        <w:ind w:firstLine="600"/>
        <w:jc w:val="both"/>
        <w:rPr>
          <w:noProof/>
          <w:sz w:val="24"/>
          <w:szCs w:val="24"/>
          <w:lang w:val="uk-UA"/>
        </w:rPr>
      </w:pPr>
      <w:r w:rsidRPr="007F50F0">
        <w:rPr>
          <w:noProof/>
          <w:sz w:val="24"/>
          <w:szCs w:val="24"/>
          <w:lang w:val="uk-UA"/>
        </w:rPr>
        <w:t xml:space="preserve">Уточнений план на </w:t>
      </w:r>
      <w:r w:rsidRPr="00510CC6">
        <w:rPr>
          <w:noProof/>
          <w:sz w:val="24"/>
          <w:szCs w:val="24"/>
          <w:lang w:val="uk-UA"/>
        </w:rPr>
        <w:t>рік – 120,1  тис.грн.  Використано на</w:t>
      </w:r>
      <w:r w:rsidRPr="00510CC6">
        <w:rPr>
          <w:lang w:val="uk-UA" w:eastAsia="uk-UA"/>
        </w:rPr>
        <w:t xml:space="preserve"> </w:t>
      </w:r>
      <w:r w:rsidRPr="00510CC6">
        <w:rPr>
          <w:sz w:val="24"/>
          <w:szCs w:val="24"/>
          <w:lang w:val="uk-UA" w:eastAsia="uk-UA"/>
        </w:rPr>
        <w:t>капітальний ремонт віконних блоків та вхідних дверей із заміною їх на металопластикові у приміщенні Територіального центру по вул. Шевченка,99Є в т.ч. ПВР 120,1 тис.грн.</w:t>
      </w:r>
      <w:r w:rsidRPr="00510CC6">
        <w:rPr>
          <w:noProof/>
          <w:sz w:val="24"/>
          <w:szCs w:val="24"/>
          <w:lang w:val="uk-UA"/>
        </w:rPr>
        <w:t xml:space="preserve"> </w:t>
      </w:r>
    </w:p>
    <w:p w:rsidR="003D47A2" w:rsidRPr="006F1F98" w:rsidRDefault="003D47A2" w:rsidP="003D47A2">
      <w:pPr>
        <w:pStyle w:val="11"/>
        <w:ind w:firstLine="600"/>
        <w:jc w:val="center"/>
        <w:rPr>
          <w:b/>
          <w:noProof/>
          <w:sz w:val="24"/>
          <w:szCs w:val="24"/>
          <w:lang w:val="uk-UA"/>
        </w:rPr>
      </w:pPr>
      <w:r w:rsidRPr="006F1F98">
        <w:rPr>
          <w:b/>
          <w:noProof/>
          <w:sz w:val="24"/>
          <w:szCs w:val="24"/>
          <w:lang w:val="uk-UA"/>
        </w:rPr>
        <w:t>КПКВ 1217325</w:t>
      </w:r>
    </w:p>
    <w:p w:rsidR="003D47A2" w:rsidRPr="006F1F98" w:rsidRDefault="003D47A2" w:rsidP="003D47A2">
      <w:pPr>
        <w:pStyle w:val="11"/>
        <w:jc w:val="center"/>
        <w:rPr>
          <w:b/>
          <w:noProof/>
          <w:sz w:val="24"/>
          <w:szCs w:val="24"/>
          <w:lang w:val="uk-UA"/>
        </w:rPr>
      </w:pPr>
      <w:r w:rsidRPr="006F1F98">
        <w:rPr>
          <w:b/>
          <w:noProof/>
          <w:sz w:val="24"/>
          <w:szCs w:val="24"/>
          <w:lang w:val="uk-UA"/>
        </w:rPr>
        <w:t>Будівництво установ та закладів фізичної культури і спорту</w:t>
      </w:r>
    </w:p>
    <w:p w:rsidR="003D47A2" w:rsidRPr="007F50F0" w:rsidRDefault="003D47A2" w:rsidP="003D47A2">
      <w:pPr>
        <w:pStyle w:val="11"/>
        <w:ind w:firstLine="600"/>
        <w:rPr>
          <w:noProof/>
          <w:sz w:val="24"/>
          <w:szCs w:val="24"/>
          <w:u w:val="single"/>
          <w:lang w:val="uk-UA"/>
        </w:rPr>
      </w:pPr>
      <w:r w:rsidRPr="007F50F0">
        <w:rPr>
          <w:noProof/>
          <w:sz w:val="24"/>
          <w:szCs w:val="24"/>
          <w:u w:val="single"/>
          <w:lang w:val="uk-UA"/>
        </w:rPr>
        <w:t>Спеціальний фонд</w:t>
      </w:r>
    </w:p>
    <w:p w:rsidR="003D47A2" w:rsidRPr="00390A26" w:rsidRDefault="003D47A2" w:rsidP="003D47A2">
      <w:pPr>
        <w:pStyle w:val="11"/>
        <w:jc w:val="both"/>
        <w:rPr>
          <w:noProof/>
          <w:sz w:val="24"/>
          <w:szCs w:val="24"/>
          <w:lang w:val="uk-UA"/>
        </w:rPr>
      </w:pPr>
      <w:r w:rsidRPr="007F50F0">
        <w:rPr>
          <w:noProof/>
          <w:sz w:val="24"/>
          <w:szCs w:val="24"/>
          <w:lang w:val="uk-UA"/>
        </w:rPr>
        <w:t xml:space="preserve">          План на рік – </w:t>
      </w:r>
      <w:r w:rsidRPr="00510CC6">
        <w:rPr>
          <w:noProof/>
          <w:sz w:val="24"/>
          <w:szCs w:val="24"/>
          <w:lang w:val="uk-UA"/>
        </w:rPr>
        <w:t>4 263,5 тис.грн. Освоєно 4 263,5 тис.грн по реконструкції бігових доріжок на міському стадіоні по вул.Полковника Розумовського,5.в т.ч. ПВР</w:t>
      </w:r>
      <w:r w:rsidRPr="007F50F0">
        <w:rPr>
          <w:noProof/>
          <w:sz w:val="24"/>
          <w:szCs w:val="24"/>
          <w:lang w:val="uk-UA"/>
        </w:rPr>
        <w:t>.</w:t>
      </w:r>
    </w:p>
    <w:p w:rsidR="003D47A2" w:rsidRPr="00390A26" w:rsidRDefault="003D47A2" w:rsidP="003D47A2">
      <w:pPr>
        <w:pStyle w:val="11"/>
        <w:rPr>
          <w:noProof/>
          <w:sz w:val="24"/>
          <w:szCs w:val="24"/>
          <w:lang w:val="uk-UA"/>
        </w:rPr>
      </w:pPr>
    </w:p>
    <w:p w:rsidR="003D47A2" w:rsidRPr="006F1F98" w:rsidRDefault="003D47A2" w:rsidP="003D47A2">
      <w:pPr>
        <w:jc w:val="center"/>
        <w:rPr>
          <w:b/>
          <w:sz w:val="24"/>
          <w:szCs w:val="24"/>
          <w:lang w:val="uk-UA"/>
        </w:rPr>
      </w:pPr>
      <w:r w:rsidRPr="006F1F98">
        <w:rPr>
          <w:b/>
          <w:noProof/>
          <w:sz w:val="24"/>
          <w:szCs w:val="24"/>
          <w:lang w:val="uk-UA"/>
        </w:rPr>
        <w:lastRenderedPageBreak/>
        <w:t>КПКВ</w:t>
      </w:r>
      <w:r w:rsidRPr="006F1F98">
        <w:rPr>
          <w:b/>
          <w:sz w:val="24"/>
          <w:szCs w:val="24"/>
          <w:lang w:val="uk-UA"/>
        </w:rPr>
        <w:t xml:space="preserve"> 1217330</w:t>
      </w:r>
    </w:p>
    <w:p w:rsidR="003D47A2" w:rsidRPr="006F1F98" w:rsidRDefault="003D47A2" w:rsidP="003D47A2">
      <w:pPr>
        <w:jc w:val="center"/>
        <w:rPr>
          <w:bCs/>
          <w:sz w:val="24"/>
          <w:szCs w:val="24"/>
          <w:lang w:val="uk-UA"/>
        </w:rPr>
      </w:pPr>
      <w:r w:rsidRPr="006F1F98">
        <w:rPr>
          <w:b/>
          <w:sz w:val="24"/>
          <w:szCs w:val="24"/>
          <w:lang w:val="uk-UA"/>
        </w:rPr>
        <w:t>Будівництво інших об’єктів соціальної та виробничої інфраструктури комунальної власності</w:t>
      </w:r>
    </w:p>
    <w:p w:rsidR="003D47A2" w:rsidRPr="007F50F0" w:rsidRDefault="003D47A2" w:rsidP="007F50F0">
      <w:pPr>
        <w:pStyle w:val="11"/>
        <w:tabs>
          <w:tab w:val="left" w:pos="4860"/>
        </w:tabs>
        <w:ind w:firstLine="567"/>
        <w:rPr>
          <w:noProof/>
          <w:sz w:val="24"/>
          <w:szCs w:val="24"/>
          <w:u w:val="single"/>
          <w:lang w:val="uk-UA"/>
        </w:rPr>
      </w:pPr>
      <w:r w:rsidRPr="007F50F0">
        <w:rPr>
          <w:noProof/>
          <w:sz w:val="24"/>
          <w:szCs w:val="24"/>
          <w:u w:val="single"/>
          <w:lang w:val="uk-UA"/>
        </w:rPr>
        <w:t>Спеціальний фонд</w:t>
      </w:r>
    </w:p>
    <w:p w:rsidR="003D47A2" w:rsidRPr="00C6071A" w:rsidRDefault="003D47A2" w:rsidP="003D47A2">
      <w:pPr>
        <w:pStyle w:val="11"/>
        <w:ind w:firstLine="600"/>
        <w:jc w:val="both"/>
        <w:rPr>
          <w:b/>
          <w:noProof/>
          <w:sz w:val="24"/>
          <w:szCs w:val="24"/>
          <w:lang w:val="uk-UA"/>
        </w:rPr>
      </w:pPr>
      <w:r w:rsidRPr="007F50F0">
        <w:rPr>
          <w:noProof/>
          <w:sz w:val="24"/>
          <w:szCs w:val="24"/>
          <w:lang w:val="uk-UA"/>
        </w:rPr>
        <w:t xml:space="preserve">Уточнений план на рік </w:t>
      </w:r>
      <w:r w:rsidRPr="002C7960">
        <w:rPr>
          <w:noProof/>
          <w:sz w:val="24"/>
          <w:szCs w:val="24"/>
          <w:lang w:val="uk-UA"/>
        </w:rPr>
        <w:t xml:space="preserve">– 11 651,1 тис.грн.,  Касові видатки за рік склали 10 336,3 тис.грн. в т.ч. </w:t>
      </w:r>
      <w:r w:rsidR="009F170C">
        <w:rPr>
          <w:noProof/>
          <w:sz w:val="24"/>
          <w:szCs w:val="24"/>
          <w:lang w:val="uk-UA"/>
        </w:rPr>
        <w:t xml:space="preserve"> </w:t>
      </w:r>
      <w:r w:rsidR="009F170C" w:rsidRPr="00FB7994">
        <w:rPr>
          <w:b/>
          <w:noProof/>
          <w:sz w:val="24"/>
          <w:szCs w:val="24"/>
          <w:lang w:val="uk-UA"/>
        </w:rPr>
        <w:t>КЕКВ 31</w:t>
      </w:r>
      <w:r w:rsidR="009B3BB0" w:rsidRPr="00FB7994">
        <w:rPr>
          <w:b/>
          <w:noProof/>
          <w:sz w:val="24"/>
          <w:szCs w:val="24"/>
          <w:lang w:val="uk-UA"/>
        </w:rPr>
        <w:t>2</w:t>
      </w:r>
      <w:r w:rsidR="009F170C" w:rsidRPr="00FB7994">
        <w:rPr>
          <w:b/>
          <w:noProof/>
          <w:sz w:val="24"/>
          <w:szCs w:val="24"/>
          <w:lang w:val="uk-UA"/>
        </w:rPr>
        <w:t xml:space="preserve">2 </w:t>
      </w:r>
      <w:r w:rsidR="009B3BB0" w:rsidRPr="00FB7994">
        <w:rPr>
          <w:b/>
          <w:noProof/>
          <w:sz w:val="24"/>
          <w:szCs w:val="24"/>
          <w:lang w:val="uk-UA"/>
        </w:rPr>
        <w:t>–</w:t>
      </w:r>
      <w:r w:rsidR="009F170C" w:rsidRPr="00FB7994">
        <w:rPr>
          <w:b/>
          <w:noProof/>
          <w:sz w:val="24"/>
          <w:szCs w:val="24"/>
          <w:lang w:val="uk-UA"/>
        </w:rPr>
        <w:t xml:space="preserve"> </w:t>
      </w:r>
      <w:r w:rsidR="009B3BB0" w:rsidRPr="00FB7994">
        <w:rPr>
          <w:b/>
          <w:noProof/>
          <w:sz w:val="24"/>
          <w:szCs w:val="24"/>
          <w:lang w:val="uk-UA"/>
        </w:rPr>
        <w:t>8347,7 тис.грн</w:t>
      </w:r>
      <w:r w:rsidR="009B3BB0">
        <w:rPr>
          <w:noProof/>
          <w:sz w:val="24"/>
          <w:szCs w:val="24"/>
          <w:lang w:val="uk-UA"/>
        </w:rPr>
        <w:t>. (будівництво міського кладовища на території Кунашівської сільської ради, будівництво системи відеоспостереження для розпізнавання обличчя на площі ім. І.Франка, будівництво ЛЕП по вул. Арвата, Афганців, П.Морозова із встановленням КТП в м. Ніжин, ПКД по б</w:t>
      </w:r>
      <w:r w:rsidR="00F2202F">
        <w:rPr>
          <w:noProof/>
          <w:sz w:val="24"/>
          <w:szCs w:val="24"/>
          <w:lang w:val="uk-UA"/>
        </w:rPr>
        <w:t>удівництву</w:t>
      </w:r>
      <w:r w:rsidR="009B3BB0">
        <w:rPr>
          <w:noProof/>
          <w:sz w:val="24"/>
          <w:szCs w:val="24"/>
          <w:lang w:val="uk-UA"/>
        </w:rPr>
        <w:t xml:space="preserve"> локальної мережі відеоспостереження по місту</w:t>
      </w:r>
      <w:r w:rsidR="001B5513">
        <w:rPr>
          <w:noProof/>
          <w:sz w:val="24"/>
          <w:szCs w:val="24"/>
          <w:lang w:val="uk-UA"/>
        </w:rPr>
        <w:t xml:space="preserve">), </w:t>
      </w:r>
      <w:r w:rsidR="001B5513" w:rsidRPr="00FB7994">
        <w:rPr>
          <w:b/>
          <w:noProof/>
          <w:sz w:val="24"/>
          <w:szCs w:val="24"/>
          <w:lang w:val="uk-UA"/>
        </w:rPr>
        <w:t>КЕКВ 3132 – 1664,3</w:t>
      </w:r>
      <w:r w:rsidR="001B5513">
        <w:rPr>
          <w:noProof/>
          <w:sz w:val="24"/>
          <w:szCs w:val="24"/>
          <w:lang w:val="uk-UA"/>
        </w:rPr>
        <w:t xml:space="preserve"> </w:t>
      </w:r>
      <w:r w:rsidR="001B5513" w:rsidRPr="00F2202F">
        <w:rPr>
          <w:b/>
          <w:noProof/>
          <w:sz w:val="24"/>
          <w:szCs w:val="24"/>
          <w:lang w:val="uk-UA"/>
        </w:rPr>
        <w:t>тис грн</w:t>
      </w:r>
      <w:r w:rsidR="001B5513">
        <w:rPr>
          <w:noProof/>
          <w:sz w:val="24"/>
          <w:szCs w:val="24"/>
          <w:lang w:val="uk-UA"/>
        </w:rPr>
        <w:t xml:space="preserve">. (капітальний ремонт огорожі скверу ім. М.Гоголя, капітальний ремонт нежитлового приміщення по вул. Покровська, 8/66, </w:t>
      </w:r>
      <w:r w:rsidR="001B5513" w:rsidRPr="00FB7994">
        <w:rPr>
          <w:b/>
          <w:noProof/>
          <w:sz w:val="24"/>
          <w:szCs w:val="24"/>
          <w:lang w:val="uk-UA"/>
        </w:rPr>
        <w:t>КЕКВ 3142 – 323,2</w:t>
      </w:r>
      <w:r w:rsidR="001B5513">
        <w:rPr>
          <w:noProof/>
          <w:sz w:val="24"/>
          <w:szCs w:val="24"/>
          <w:lang w:val="uk-UA"/>
        </w:rPr>
        <w:t xml:space="preserve"> тис.грн. (реконструкція системи оповіщення при пожежі, телефонізації та СКС в приміщенні по вул. Покровська,8/66, ПВР по реконструкції скверу Б.Хмельницького</w:t>
      </w:r>
      <w:r w:rsidR="009B3BB0">
        <w:rPr>
          <w:noProof/>
          <w:sz w:val="24"/>
          <w:szCs w:val="24"/>
          <w:lang w:val="uk-UA"/>
        </w:rPr>
        <w:t>,</w:t>
      </w:r>
      <w:r w:rsidR="001B5513">
        <w:rPr>
          <w:noProof/>
          <w:sz w:val="24"/>
          <w:szCs w:val="24"/>
          <w:lang w:val="uk-UA"/>
        </w:rPr>
        <w:t xml:space="preserve"> реконструкція вул.Шевченка з площею ім. І.Франка); </w:t>
      </w:r>
      <w:r w:rsidR="009B3BB0">
        <w:rPr>
          <w:noProof/>
          <w:sz w:val="24"/>
          <w:szCs w:val="24"/>
          <w:lang w:val="uk-UA"/>
        </w:rPr>
        <w:t xml:space="preserve"> </w:t>
      </w:r>
      <w:r w:rsidRPr="002C7960">
        <w:rPr>
          <w:noProof/>
          <w:sz w:val="24"/>
          <w:szCs w:val="24"/>
          <w:lang w:val="uk-UA"/>
        </w:rPr>
        <w:t xml:space="preserve">за рахунок вільного залишку благодійних внесків минулих років профінансовано придбання інформаційного стенду «р.Остер» на суму </w:t>
      </w:r>
      <w:r w:rsidRPr="00C6071A">
        <w:rPr>
          <w:b/>
          <w:noProof/>
          <w:sz w:val="24"/>
          <w:szCs w:val="24"/>
          <w:lang w:val="uk-UA"/>
        </w:rPr>
        <w:t xml:space="preserve">1,1 </w:t>
      </w:r>
      <w:r w:rsidR="00FB7994" w:rsidRPr="00C6071A">
        <w:rPr>
          <w:b/>
          <w:noProof/>
          <w:sz w:val="24"/>
          <w:szCs w:val="24"/>
          <w:lang w:val="uk-UA"/>
        </w:rPr>
        <w:t>тис.</w:t>
      </w:r>
      <w:r w:rsidRPr="00C6071A">
        <w:rPr>
          <w:b/>
          <w:noProof/>
          <w:sz w:val="24"/>
          <w:szCs w:val="24"/>
          <w:lang w:val="uk-UA"/>
        </w:rPr>
        <w:t>грн</w:t>
      </w:r>
    </w:p>
    <w:p w:rsidR="003D47A2" w:rsidRPr="00A76DAA" w:rsidRDefault="003D47A2" w:rsidP="003D47A2">
      <w:pPr>
        <w:jc w:val="center"/>
        <w:rPr>
          <w:b/>
          <w:noProof/>
          <w:color w:val="FF0000"/>
          <w:sz w:val="24"/>
          <w:szCs w:val="24"/>
          <w:lang w:val="uk-UA"/>
        </w:rPr>
      </w:pPr>
    </w:p>
    <w:p w:rsidR="003D47A2" w:rsidRPr="006F1F98" w:rsidRDefault="003D47A2" w:rsidP="003D47A2">
      <w:pPr>
        <w:jc w:val="center"/>
        <w:rPr>
          <w:b/>
          <w:sz w:val="24"/>
          <w:szCs w:val="24"/>
          <w:lang w:val="uk-UA"/>
        </w:rPr>
      </w:pPr>
      <w:r w:rsidRPr="006F1F98">
        <w:rPr>
          <w:b/>
          <w:noProof/>
          <w:sz w:val="24"/>
          <w:szCs w:val="24"/>
          <w:lang w:val="uk-UA"/>
        </w:rPr>
        <w:t>КПКВ</w:t>
      </w:r>
      <w:r w:rsidRPr="006F1F98">
        <w:rPr>
          <w:b/>
          <w:sz w:val="24"/>
          <w:szCs w:val="24"/>
          <w:lang w:val="uk-UA"/>
        </w:rPr>
        <w:t xml:space="preserve"> 1217340 </w:t>
      </w:r>
    </w:p>
    <w:p w:rsidR="003D47A2" w:rsidRPr="006F1F98" w:rsidRDefault="003D47A2" w:rsidP="003D47A2">
      <w:pPr>
        <w:jc w:val="center"/>
        <w:rPr>
          <w:b/>
          <w:sz w:val="24"/>
          <w:szCs w:val="24"/>
          <w:lang w:val="uk-UA"/>
        </w:rPr>
      </w:pPr>
      <w:r w:rsidRPr="006F1F98">
        <w:rPr>
          <w:b/>
          <w:sz w:val="24"/>
          <w:szCs w:val="24"/>
          <w:lang w:val="uk-UA"/>
        </w:rPr>
        <w:t xml:space="preserve">Проектування, реставрація та охорона пам’яток архітектури </w:t>
      </w:r>
    </w:p>
    <w:p w:rsidR="003D47A2" w:rsidRPr="007F50F0" w:rsidRDefault="003D47A2" w:rsidP="007F50F0">
      <w:pPr>
        <w:pStyle w:val="11"/>
        <w:tabs>
          <w:tab w:val="left" w:pos="4860"/>
        </w:tabs>
        <w:ind w:firstLine="567"/>
        <w:rPr>
          <w:noProof/>
          <w:sz w:val="24"/>
          <w:szCs w:val="24"/>
          <w:u w:val="single"/>
          <w:lang w:val="uk-UA"/>
        </w:rPr>
      </w:pPr>
      <w:r w:rsidRPr="007F50F0">
        <w:rPr>
          <w:noProof/>
          <w:sz w:val="24"/>
          <w:szCs w:val="24"/>
          <w:u w:val="single"/>
          <w:lang w:val="uk-UA"/>
        </w:rPr>
        <w:t>Спеціальний фонд</w:t>
      </w:r>
    </w:p>
    <w:p w:rsidR="003D47A2" w:rsidRPr="00E65975" w:rsidRDefault="003D47A2" w:rsidP="003D47A2">
      <w:pPr>
        <w:pStyle w:val="11"/>
        <w:tabs>
          <w:tab w:val="left" w:pos="1418"/>
        </w:tabs>
        <w:ind w:firstLine="600"/>
        <w:jc w:val="both"/>
        <w:rPr>
          <w:noProof/>
          <w:sz w:val="24"/>
          <w:szCs w:val="24"/>
          <w:lang w:val="uk-UA"/>
        </w:rPr>
      </w:pPr>
      <w:r w:rsidRPr="007F50F0">
        <w:rPr>
          <w:noProof/>
          <w:sz w:val="24"/>
          <w:szCs w:val="24"/>
          <w:lang w:val="uk-UA"/>
        </w:rPr>
        <w:t xml:space="preserve">Уточнений план на рік – </w:t>
      </w:r>
      <w:r w:rsidRPr="002C7960">
        <w:rPr>
          <w:noProof/>
          <w:sz w:val="24"/>
          <w:szCs w:val="24"/>
          <w:lang w:val="uk-UA"/>
        </w:rPr>
        <w:t>31,4 тис.грн. Касові видатки - 31,3 тис.грн. Оплочена експертиза проектної документації по</w:t>
      </w:r>
      <w:r w:rsidRPr="002C7960">
        <w:rPr>
          <w:sz w:val="24"/>
          <w:szCs w:val="24"/>
          <w:lang w:val="uk-UA" w:eastAsia="uk-UA"/>
        </w:rPr>
        <w:t xml:space="preserve"> реставрації та пристосуванню пам’ятки архітектури</w:t>
      </w:r>
      <w:r w:rsidRPr="007F50F0">
        <w:rPr>
          <w:sz w:val="24"/>
          <w:szCs w:val="24"/>
          <w:lang w:val="uk-UA" w:eastAsia="uk-UA"/>
        </w:rPr>
        <w:t xml:space="preserve"> комплексу споруд «Поштова станція» - 14,6 тис. грн..,  розроблення проектно – кошторисної документації (завершення проекту) по реставрації пам’ятки національного значення Спасо – Преображенської церкви та проведення експертизи проекту – 16,7 тис.грн.</w:t>
      </w:r>
    </w:p>
    <w:p w:rsidR="0030440B" w:rsidRDefault="0030440B" w:rsidP="003D47A2">
      <w:pPr>
        <w:jc w:val="center"/>
        <w:rPr>
          <w:b/>
          <w:noProof/>
          <w:sz w:val="24"/>
          <w:szCs w:val="24"/>
          <w:u w:val="single"/>
          <w:lang w:val="uk-UA"/>
        </w:rPr>
      </w:pPr>
    </w:p>
    <w:p w:rsidR="003D47A2" w:rsidRPr="00510CC6" w:rsidRDefault="003D47A2" w:rsidP="003D47A2">
      <w:pPr>
        <w:jc w:val="center"/>
        <w:rPr>
          <w:b/>
          <w:sz w:val="24"/>
          <w:szCs w:val="24"/>
          <w:lang w:val="uk-UA"/>
        </w:rPr>
      </w:pPr>
      <w:r w:rsidRPr="00510CC6">
        <w:rPr>
          <w:b/>
          <w:noProof/>
          <w:sz w:val="24"/>
          <w:szCs w:val="24"/>
          <w:lang w:val="uk-UA"/>
        </w:rPr>
        <w:t>КПКВ</w:t>
      </w:r>
      <w:r w:rsidRPr="00510CC6">
        <w:rPr>
          <w:b/>
          <w:sz w:val="24"/>
          <w:szCs w:val="24"/>
          <w:lang w:val="uk-UA"/>
        </w:rPr>
        <w:t xml:space="preserve"> 7350</w:t>
      </w:r>
    </w:p>
    <w:p w:rsidR="003D47A2" w:rsidRPr="00510CC6" w:rsidRDefault="003D47A2" w:rsidP="003D47A2">
      <w:pPr>
        <w:tabs>
          <w:tab w:val="left" w:pos="3686"/>
        </w:tabs>
        <w:jc w:val="center"/>
        <w:rPr>
          <w:b/>
          <w:bCs/>
          <w:sz w:val="24"/>
          <w:szCs w:val="24"/>
          <w:lang w:val="uk-UA" w:eastAsia="uk-UA"/>
        </w:rPr>
      </w:pPr>
      <w:r w:rsidRPr="00510CC6">
        <w:rPr>
          <w:b/>
          <w:bCs/>
          <w:sz w:val="24"/>
          <w:szCs w:val="24"/>
          <w:lang w:val="uk-UA" w:eastAsia="uk-UA"/>
        </w:rPr>
        <w:t>Розроблення схем планування та забудови територій (містобудівна документація)</w:t>
      </w:r>
    </w:p>
    <w:p w:rsidR="003D47A2" w:rsidRPr="0030440B" w:rsidRDefault="0030440B" w:rsidP="0030440B">
      <w:pPr>
        <w:pStyle w:val="11"/>
        <w:tabs>
          <w:tab w:val="left" w:pos="4860"/>
        </w:tabs>
        <w:ind w:firstLine="720"/>
        <w:jc w:val="both"/>
        <w:rPr>
          <w:noProof/>
          <w:sz w:val="24"/>
          <w:szCs w:val="24"/>
          <w:u w:val="single"/>
          <w:lang w:val="uk-UA"/>
        </w:rPr>
      </w:pPr>
      <w:r w:rsidRPr="0030440B">
        <w:rPr>
          <w:noProof/>
          <w:sz w:val="24"/>
          <w:szCs w:val="24"/>
          <w:u w:val="single"/>
          <w:lang w:val="uk-UA"/>
        </w:rPr>
        <w:t xml:space="preserve"> </w:t>
      </w:r>
      <w:r w:rsidR="003D47A2" w:rsidRPr="0030440B">
        <w:rPr>
          <w:noProof/>
          <w:sz w:val="24"/>
          <w:szCs w:val="24"/>
          <w:u w:val="single"/>
          <w:lang w:val="uk-UA"/>
        </w:rPr>
        <w:t>Спеціальний фонд</w:t>
      </w:r>
    </w:p>
    <w:p w:rsidR="003D47A2" w:rsidRPr="002C7960" w:rsidRDefault="003D47A2" w:rsidP="0030440B">
      <w:pPr>
        <w:pStyle w:val="11"/>
        <w:tabs>
          <w:tab w:val="left" w:pos="4860"/>
        </w:tabs>
        <w:ind w:firstLine="720"/>
        <w:jc w:val="both"/>
        <w:rPr>
          <w:noProof/>
          <w:sz w:val="24"/>
          <w:szCs w:val="24"/>
          <w:u w:val="single"/>
          <w:lang w:val="uk-UA"/>
        </w:rPr>
      </w:pPr>
      <w:r w:rsidRPr="0030440B">
        <w:rPr>
          <w:noProof/>
          <w:sz w:val="24"/>
          <w:szCs w:val="24"/>
          <w:u w:val="single"/>
          <w:lang w:val="uk-UA"/>
        </w:rPr>
        <w:t xml:space="preserve"> </w:t>
      </w:r>
      <w:r w:rsidRPr="0030440B">
        <w:rPr>
          <w:noProof/>
          <w:sz w:val="24"/>
          <w:szCs w:val="24"/>
          <w:lang w:val="uk-UA"/>
        </w:rPr>
        <w:t xml:space="preserve">На виконання заходів МЦП "Розробка схем та пректних рішень масового застосування та детального планування  на 2020 рік" відповідно до уточненого плану </w:t>
      </w:r>
      <w:r w:rsidRPr="002C7960">
        <w:rPr>
          <w:noProof/>
          <w:sz w:val="24"/>
          <w:szCs w:val="24"/>
          <w:lang w:val="uk-UA"/>
        </w:rPr>
        <w:t>передбачено направити 315,1 тис.грн.</w:t>
      </w:r>
    </w:p>
    <w:p w:rsidR="003D47A2" w:rsidRDefault="003D47A2" w:rsidP="0030440B">
      <w:pPr>
        <w:pStyle w:val="11"/>
        <w:ind w:firstLine="600"/>
        <w:jc w:val="both"/>
        <w:rPr>
          <w:noProof/>
          <w:sz w:val="24"/>
          <w:szCs w:val="24"/>
          <w:lang w:val="uk-UA"/>
        </w:rPr>
      </w:pPr>
      <w:r w:rsidRPr="002C7960">
        <w:rPr>
          <w:noProof/>
          <w:sz w:val="24"/>
          <w:szCs w:val="24"/>
          <w:lang w:val="uk-UA"/>
        </w:rPr>
        <w:t>За рік використано 315,1 тис.грн, з них: 189,8 тис.грн. - на оплату розробки Генерального</w:t>
      </w:r>
      <w:r w:rsidRPr="0030440B">
        <w:rPr>
          <w:noProof/>
          <w:sz w:val="24"/>
          <w:szCs w:val="24"/>
          <w:lang w:val="uk-UA"/>
        </w:rPr>
        <w:t xml:space="preserve"> плану с Кунашівка,  55,3 тис.грн - на виготовлення детального плану  території під будівництво очисних споруд на землях Талалаївської ОТГ, 70,0 тис.грн – розробка схем та проектних рішень масового застосування.</w:t>
      </w:r>
    </w:p>
    <w:p w:rsidR="003D47A2" w:rsidRPr="00510CC6" w:rsidRDefault="003D47A2" w:rsidP="0030440B">
      <w:pPr>
        <w:pStyle w:val="11"/>
        <w:tabs>
          <w:tab w:val="left" w:pos="3686"/>
          <w:tab w:val="left" w:pos="3828"/>
          <w:tab w:val="left" w:pos="4111"/>
        </w:tabs>
        <w:ind w:firstLine="600"/>
        <w:jc w:val="center"/>
        <w:rPr>
          <w:b/>
          <w:noProof/>
          <w:sz w:val="24"/>
          <w:szCs w:val="24"/>
          <w:lang w:val="uk-UA"/>
        </w:rPr>
      </w:pPr>
      <w:r w:rsidRPr="00510CC6">
        <w:rPr>
          <w:b/>
          <w:noProof/>
          <w:sz w:val="24"/>
          <w:szCs w:val="24"/>
          <w:lang w:val="uk-UA"/>
        </w:rPr>
        <w:t>КПКВ7369</w:t>
      </w:r>
    </w:p>
    <w:p w:rsidR="003D47A2" w:rsidRPr="00510CC6" w:rsidRDefault="003D47A2" w:rsidP="0030440B">
      <w:pPr>
        <w:pStyle w:val="11"/>
        <w:ind w:firstLine="600"/>
        <w:jc w:val="both"/>
        <w:rPr>
          <w:b/>
          <w:bCs/>
          <w:color w:val="000000"/>
          <w:sz w:val="24"/>
          <w:szCs w:val="24"/>
          <w:lang w:val="uk-UA" w:eastAsia="uk-UA"/>
        </w:rPr>
      </w:pPr>
      <w:r w:rsidRPr="00510CC6">
        <w:rPr>
          <w:b/>
          <w:bCs/>
          <w:color w:val="000000"/>
          <w:sz w:val="24"/>
          <w:szCs w:val="24"/>
          <w:lang w:val="uk-UA" w:eastAsia="uk-UA"/>
        </w:rPr>
        <w:t>Реалізація проектів з реконструкції, капітального ремонту приймальних відділень в опорних закладах охорони здоров’я у госпітальних округах</w:t>
      </w:r>
    </w:p>
    <w:p w:rsidR="003D47A2" w:rsidRPr="0030440B" w:rsidRDefault="003D47A2" w:rsidP="003D47A2">
      <w:pPr>
        <w:pStyle w:val="11"/>
        <w:tabs>
          <w:tab w:val="left" w:pos="4860"/>
        </w:tabs>
        <w:ind w:firstLine="720"/>
        <w:rPr>
          <w:b/>
          <w:bCs/>
          <w:color w:val="000000"/>
          <w:sz w:val="24"/>
          <w:szCs w:val="24"/>
          <w:lang w:val="uk-UA" w:eastAsia="uk-UA"/>
        </w:rPr>
      </w:pPr>
      <w:r w:rsidRPr="0030440B">
        <w:rPr>
          <w:noProof/>
          <w:sz w:val="24"/>
          <w:szCs w:val="24"/>
          <w:u w:val="single"/>
          <w:lang w:val="uk-UA"/>
        </w:rPr>
        <w:t>Спеціальний фонд</w:t>
      </w:r>
    </w:p>
    <w:p w:rsidR="003D47A2" w:rsidRPr="006822F5" w:rsidRDefault="003D47A2" w:rsidP="003D47A2">
      <w:pPr>
        <w:pStyle w:val="11"/>
        <w:ind w:firstLine="600"/>
        <w:jc w:val="both"/>
        <w:rPr>
          <w:b/>
          <w:bCs/>
          <w:color w:val="000000"/>
          <w:sz w:val="24"/>
          <w:szCs w:val="24"/>
          <w:lang w:val="uk-UA" w:eastAsia="uk-UA"/>
        </w:rPr>
      </w:pPr>
      <w:r w:rsidRPr="0030440B">
        <w:rPr>
          <w:color w:val="000000"/>
          <w:sz w:val="24"/>
          <w:szCs w:val="24"/>
          <w:lang w:val="uk-UA"/>
        </w:rPr>
        <w:t xml:space="preserve">На реконструкцію частини будівлі головного корпусу КНП "Ніжинська центральна міська лікарня ім.М.Галицького" в м.Ніжині по вул.Московська,21 під відділення екстреної медичної допомоги відповідно до проекту </w:t>
      </w:r>
      <w:r w:rsidRPr="002C7960">
        <w:rPr>
          <w:color w:val="000000"/>
          <w:sz w:val="24"/>
          <w:szCs w:val="24"/>
        </w:rPr>
        <w:t>EMERGENCY</w:t>
      </w:r>
      <w:r w:rsidRPr="002C7960">
        <w:rPr>
          <w:color w:val="000000"/>
          <w:sz w:val="24"/>
          <w:szCs w:val="24"/>
          <w:lang w:val="uk-UA"/>
        </w:rPr>
        <w:t xml:space="preserve">  за підтримки Президента України в т.ч. ПВР в бюджеті міської ОТГ передбачено направити 635,7 тис.грн. Касові видатки склали 456,4 тис.грн</w:t>
      </w:r>
      <w:r w:rsidR="0030440B">
        <w:rPr>
          <w:b/>
          <w:color w:val="000000"/>
          <w:sz w:val="24"/>
          <w:szCs w:val="24"/>
          <w:lang w:val="uk-UA"/>
        </w:rPr>
        <w:t xml:space="preserve">  </w:t>
      </w:r>
      <w:r w:rsidRPr="0030440B">
        <w:rPr>
          <w:color w:val="000000"/>
          <w:sz w:val="24"/>
          <w:szCs w:val="24"/>
          <w:lang w:val="uk-UA"/>
        </w:rPr>
        <w:t>(оплачені проектні роботи).</w:t>
      </w:r>
    </w:p>
    <w:p w:rsidR="003D47A2" w:rsidRPr="00510CC6" w:rsidRDefault="003D47A2" w:rsidP="003D47A2">
      <w:pPr>
        <w:jc w:val="center"/>
        <w:rPr>
          <w:b/>
          <w:sz w:val="24"/>
          <w:szCs w:val="24"/>
          <w:lang w:val="uk-UA"/>
        </w:rPr>
      </w:pPr>
      <w:r w:rsidRPr="00A76DAA">
        <w:rPr>
          <w:b/>
          <w:noProof/>
          <w:color w:val="FF0000"/>
          <w:sz w:val="24"/>
          <w:szCs w:val="24"/>
          <w:u w:val="single"/>
          <w:lang w:val="uk-UA"/>
        </w:rPr>
        <w:t xml:space="preserve"> </w:t>
      </w:r>
      <w:r w:rsidRPr="00510CC6">
        <w:rPr>
          <w:b/>
          <w:noProof/>
          <w:sz w:val="24"/>
          <w:szCs w:val="24"/>
          <w:lang w:val="uk-UA"/>
        </w:rPr>
        <w:t>КПКВ</w:t>
      </w:r>
      <w:r w:rsidRPr="00510CC6">
        <w:rPr>
          <w:b/>
          <w:sz w:val="24"/>
          <w:szCs w:val="24"/>
          <w:lang w:val="uk-UA"/>
        </w:rPr>
        <w:t xml:space="preserve"> 1217461</w:t>
      </w:r>
    </w:p>
    <w:p w:rsidR="003D47A2" w:rsidRPr="00510CC6" w:rsidRDefault="003D47A2" w:rsidP="003D47A2">
      <w:pPr>
        <w:jc w:val="center"/>
        <w:rPr>
          <w:b/>
          <w:bCs/>
          <w:sz w:val="24"/>
          <w:szCs w:val="24"/>
          <w:lang w:val="uk-UA" w:eastAsia="uk-UA"/>
        </w:rPr>
      </w:pPr>
      <w:r w:rsidRPr="00510CC6">
        <w:rPr>
          <w:b/>
          <w:bCs/>
          <w:sz w:val="24"/>
          <w:szCs w:val="24"/>
          <w:lang w:val="uk-UA" w:eastAsia="uk-UA"/>
        </w:rPr>
        <w:t>Утримання та розвиток автомобільних доріг загального користування та дорожньої інфраструктури за рахунок коштів місцевого бюджету</w:t>
      </w:r>
    </w:p>
    <w:p w:rsidR="003D47A2" w:rsidRPr="003750F2" w:rsidRDefault="003D47A2" w:rsidP="003750F2">
      <w:pPr>
        <w:ind w:firstLine="720"/>
        <w:jc w:val="both"/>
        <w:rPr>
          <w:noProof/>
          <w:sz w:val="24"/>
          <w:szCs w:val="24"/>
          <w:lang w:val="uk-UA"/>
        </w:rPr>
      </w:pPr>
      <w:r w:rsidRPr="003750F2">
        <w:rPr>
          <w:sz w:val="24"/>
          <w:szCs w:val="24"/>
          <w:u w:val="single"/>
          <w:lang w:val="uk-UA"/>
        </w:rPr>
        <w:t>Загальний фонд</w:t>
      </w:r>
    </w:p>
    <w:p w:rsidR="003D47A2" w:rsidRPr="002C7960" w:rsidRDefault="003750F2" w:rsidP="003750F2">
      <w:pPr>
        <w:pStyle w:val="11"/>
        <w:tabs>
          <w:tab w:val="left" w:pos="2127"/>
        </w:tabs>
        <w:ind w:firstLine="600"/>
        <w:jc w:val="both"/>
        <w:rPr>
          <w:noProof/>
          <w:sz w:val="24"/>
          <w:szCs w:val="24"/>
          <w:lang w:val="uk-UA"/>
        </w:rPr>
      </w:pPr>
      <w:r w:rsidRPr="003750F2">
        <w:rPr>
          <w:noProof/>
          <w:sz w:val="24"/>
          <w:szCs w:val="24"/>
          <w:lang w:val="uk-UA"/>
        </w:rPr>
        <w:t xml:space="preserve"> </w:t>
      </w:r>
      <w:r w:rsidR="003D47A2" w:rsidRPr="003750F2">
        <w:rPr>
          <w:noProof/>
          <w:sz w:val="24"/>
          <w:szCs w:val="24"/>
          <w:lang w:val="uk-UA"/>
        </w:rPr>
        <w:t xml:space="preserve">Уточнені планові призначення на рік становлять </w:t>
      </w:r>
      <w:r w:rsidR="003D47A2" w:rsidRPr="002C7960">
        <w:rPr>
          <w:noProof/>
          <w:sz w:val="24"/>
          <w:szCs w:val="24"/>
          <w:lang w:val="uk-UA"/>
        </w:rPr>
        <w:t>– 14 646,0 тис.грн.,  Касові видатки за 2020 рік становлять 14 396,0 тис.грн (98,3% виконання).</w:t>
      </w:r>
    </w:p>
    <w:p w:rsidR="003D47A2" w:rsidRPr="003750F2" w:rsidRDefault="003D47A2" w:rsidP="003750F2">
      <w:pPr>
        <w:pStyle w:val="11"/>
        <w:tabs>
          <w:tab w:val="left" w:pos="2127"/>
        </w:tabs>
        <w:ind w:firstLine="600"/>
        <w:jc w:val="both"/>
        <w:rPr>
          <w:noProof/>
          <w:sz w:val="24"/>
          <w:szCs w:val="24"/>
          <w:u w:val="single"/>
          <w:lang w:val="uk-UA"/>
        </w:rPr>
      </w:pPr>
      <w:r w:rsidRPr="003750F2">
        <w:rPr>
          <w:noProof/>
          <w:sz w:val="24"/>
          <w:szCs w:val="24"/>
          <w:u w:val="single"/>
          <w:lang w:val="uk-UA"/>
        </w:rPr>
        <w:t>Спеціальний фонд</w:t>
      </w:r>
    </w:p>
    <w:p w:rsidR="003D47A2" w:rsidRPr="002C7960" w:rsidRDefault="003D47A2" w:rsidP="003750F2">
      <w:pPr>
        <w:pStyle w:val="11"/>
        <w:tabs>
          <w:tab w:val="left" w:pos="2127"/>
        </w:tabs>
        <w:ind w:firstLine="600"/>
        <w:jc w:val="both"/>
        <w:rPr>
          <w:noProof/>
          <w:sz w:val="24"/>
          <w:szCs w:val="24"/>
          <w:lang w:val="uk-UA"/>
        </w:rPr>
      </w:pPr>
      <w:r w:rsidRPr="003750F2">
        <w:rPr>
          <w:noProof/>
          <w:sz w:val="24"/>
          <w:szCs w:val="24"/>
          <w:lang w:val="uk-UA"/>
        </w:rPr>
        <w:t xml:space="preserve">На поточні роботи по утриманню доріг передбачено направити </w:t>
      </w:r>
      <w:r w:rsidRPr="002C7960">
        <w:rPr>
          <w:noProof/>
          <w:sz w:val="24"/>
          <w:szCs w:val="24"/>
          <w:lang w:val="uk-UA"/>
        </w:rPr>
        <w:t>8,4 тис.грн. вільного залишку коштів, який склався станом на 01.01.2020р. за рахунок погашення заборгованості по податку з власників транспортних засобів. Протягом звітного періоду кошти не використані.</w:t>
      </w:r>
    </w:p>
    <w:p w:rsidR="003D47A2" w:rsidRPr="00A76DAA" w:rsidRDefault="003D47A2" w:rsidP="003750F2">
      <w:pPr>
        <w:pStyle w:val="11"/>
        <w:tabs>
          <w:tab w:val="left" w:pos="2127"/>
        </w:tabs>
        <w:ind w:firstLine="600"/>
        <w:jc w:val="both"/>
        <w:rPr>
          <w:noProof/>
          <w:color w:val="FF0000"/>
          <w:sz w:val="24"/>
          <w:szCs w:val="24"/>
          <w:lang w:val="uk-UA"/>
        </w:rPr>
      </w:pPr>
      <w:r w:rsidRPr="002C7960">
        <w:rPr>
          <w:noProof/>
          <w:sz w:val="24"/>
          <w:szCs w:val="24"/>
          <w:lang w:val="uk-UA"/>
        </w:rPr>
        <w:t xml:space="preserve">На капітальний ремонт та реконструкцію доріг в бюджеті міста передбачено 17 448,6 тис.грн. Фактично використано 17 217,6 тис.грн. - на капітальний ремонт тротуару з </w:t>
      </w:r>
      <w:r w:rsidRPr="002C7960">
        <w:rPr>
          <w:noProof/>
          <w:sz w:val="24"/>
          <w:szCs w:val="24"/>
          <w:lang w:val="uk-UA"/>
        </w:rPr>
        <w:lastRenderedPageBreak/>
        <w:t>влаштуванням автостоянки біля буд.№8 по вул. Покровська в т.ч. ПКД – 47,5 тис.грн. На рекоструцію вул. Об’їжджа на ділянці від перехрестя з вул.Шевченка до буд. №112 в т.ч. ПВР</w:t>
      </w:r>
      <w:r w:rsidRPr="003750F2">
        <w:rPr>
          <w:noProof/>
          <w:sz w:val="24"/>
          <w:szCs w:val="24"/>
          <w:lang w:val="uk-UA"/>
        </w:rPr>
        <w:t xml:space="preserve"> направлено 1 486,7 тис.грн, перехрестя вул.Шевченка з вул.Генерала Корчагіна в т.ч. ПВР направлено 3 022,3 тис.грн. капітальний ремонт доріг міста 12654,3 тис.грн. За рахунок благодійного внеску жителів міста проведено співфінансування поточного ремонту дороги без твердого покриття методом грейдерування та/або відсипкою по вул. Мигалівська на суму 6,9 тис.грн.</w:t>
      </w:r>
      <w:r>
        <w:rPr>
          <w:noProof/>
          <w:sz w:val="24"/>
          <w:szCs w:val="24"/>
          <w:lang w:val="uk-UA"/>
        </w:rPr>
        <w:t xml:space="preserve"> </w:t>
      </w:r>
    </w:p>
    <w:p w:rsidR="003D47A2" w:rsidRDefault="003D47A2" w:rsidP="003D47A2">
      <w:pPr>
        <w:tabs>
          <w:tab w:val="left" w:pos="1935"/>
        </w:tabs>
        <w:rPr>
          <w:lang w:val="uk-UA"/>
        </w:rPr>
      </w:pPr>
    </w:p>
    <w:p w:rsidR="005F1DB3" w:rsidRPr="00384D28" w:rsidRDefault="005F1DB3" w:rsidP="001939F1">
      <w:pPr>
        <w:pStyle w:val="Normal"/>
        <w:tabs>
          <w:tab w:val="left" w:pos="4860"/>
        </w:tabs>
        <w:ind w:firstLine="720"/>
        <w:jc w:val="center"/>
        <w:rPr>
          <w:b/>
          <w:noProof/>
          <w:sz w:val="28"/>
          <w:szCs w:val="28"/>
          <w:lang w:val="uk-UA"/>
        </w:rPr>
      </w:pPr>
    </w:p>
    <w:p w:rsidR="00667CF7" w:rsidRPr="005F1DB3" w:rsidRDefault="005F1DB3" w:rsidP="00667CF7">
      <w:pPr>
        <w:ind w:firstLine="720"/>
        <w:jc w:val="center"/>
        <w:rPr>
          <w:b/>
          <w:sz w:val="24"/>
          <w:szCs w:val="24"/>
          <w:u w:val="single"/>
          <w:lang w:val="uk-UA"/>
        </w:rPr>
      </w:pPr>
      <w:r w:rsidRPr="005F1DB3">
        <w:rPr>
          <w:b/>
          <w:sz w:val="24"/>
          <w:szCs w:val="24"/>
          <w:u w:val="single"/>
          <w:lang w:val="uk-UA"/>
        </w:rPr>
        <w:t xml:space="preserve">КПКВ 7520 </w:t>
      </w:r>
      <w:r w:rsidR="00667CF7" w:rsidRPr="005F1DB3">
        <w:rPr>
          <w:b/>
          <w:sz w:val="24"/>
          <w:szCs w:val="24"/>
          <w:u w:val="single"/>
          <w:lang w:val="uk-UA"/>
        </w:rPr>
        <w:t>Реалізація Національної програми інформатизації</w:t>
      </w:r>
    </w:p>
    <w:p w:rsidR="00667CF7" w:rsidRPr="00AA7C66" w:rsidRDefault="004300CD" w:rsidP="004300CD">
      <w:pPr>
        <w:jc w:val="both"/>
        <w:rPr>
          <w:noProof/>
          <w:sz w:val="24"/>
          <w:szCs w:val="24"/>
          <w:lang w:val="uk-UA"/>
        </w:rPr>
      </w:pPr>
      <w:r>
        <w:rPr>
          <w:noProof/>
          <w:sz w:val="24"/>
          <w:szCs w:val="24"/>
          <w:lang w:val="uk-UA"/>
        </w:rPr>
        <w:t xml:space="preserve">         </w:t>
      </w:r>
      <w:r w:rsidR="00667CF7" w:rsidRPr="00AA7C66">
        <w:rPr>
          <w:noProof/>
          <w:sz w:val="24"/>
          <w:szCs w:val="24"/>
          <w:lang w:val="uk-UA"/>
        </w:rPr>
        <w:t>Фінансування  міських/регіональних програм по КПКВ   7520</w:t>
      </w:r>
    </w:p>
    <w:p w:rsidR="00667CF7" w:rsidRPr="002C7960" w:rsidRDefault="00667CF7" w:rsidP="004300CD">
      <w:pPr>
        <w:ind w:firstLine="567"/>
        <w:jc w:val="both"/>
        <w:rPr>
          <w:noProof/>
          <w:sz w:val="24"/>
          <w:szCs w:val="24"/>
          <w:lang w:val="uk-UA"/>
        </w:rPr>
      </w:pPr>
      <w:r w:rsidRPr="00AA7C66">
        <w:rPr>
          <w:noProof/>
          <w:sz w:val="24"/>
          <w:szCs w:val="24"/>
          <w:lang w:val="uk-UA"/>
        </w:rPr>
        <w:t xml:space="preserve">В бюджеті   Ніжинської міської територіальної  громади на 2020рік  </w:t>
      </w:r>
      <w:r w:rsidRPr="00AA7C66">
        <w:rPr>
          <w:sz w:val="24"/>
          <w:szCs w:val="24"/>
          <w:lang w:val="uk-UA"/>
        </w:rPr>
        <w:t xml:space="preserve"> передбачені видатки в сумі   </w:t>
      </w:r>
      <w:r w:rsidRPr="002C7960">
        <w:rPr>
          <w:sz w:val="24"/>
          <w:szCs w:val="24"/>
          <w:lang w:val="uk-UA"/>
        </w:rPr>
        <w:t xml:space="preserve">3 291,1 тис. грн. (по загальному фонду – 1 955,3тис.грн., по спеціальному фонду – 1 335,8тис.грн.). </w:t>
      </w:r>
      <w:r w:rsidRPr="002C7960">
        <w:rPr>
          <w:noProof/>
          <w:sz w:val="24"/>
          <w:szCs w:val="24"/>
          <w:lang w:val="uk-UA"/>
        </w:rPr>
        <w:t xml:space="preserve">Касові видатки за звітний період – 3 021,1тис.грн. (по загальному фонду – 1 887,1тис.грн., по спеціальному фонду – 1 134,0тис.грн.).  </w:t>
      </w:r>
    </w:p>
    <w:p w:rsidR="00667CF7" w:rsidRPr="00E84C1B" w:rsidRDefault="00667CF7" w:rsidP="00667CF7">
      <w:pPr>
        <w:jc w:val="center"/>
        <w:rPr>
          <w:noProof/>
          <w:color w:val="0070C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1547"/>
        <w:gridCol w:w="1387"/>
        <w:gridCol w:w="1397"/>
        <w:gridCol w:w="1344"/>
      </w:tblGrid>
      <w:tr w:rsidR="00667CF7" w:rsidRPr="00AA7C66" w:rsidTr="0029377A">
        <w:tc>
          <w:tcPr>
            <w:tcW w:w="4840" w:type="dxa"/>
            <w:vMerge w:val="restart"/>
            <w:vAlign w:val="center"/>
          </w:tcPr>
          <w:p w:rsidR="00667CF7" w:rsidRPr="00AA7C66" w:rsidRDefault="00667CF7" w:rsidP="0029377A">
            <w:pPr>
              <w:widowControl w:val="0"/>
              <w:jc w:val="center"/>
              <w:rPr>
                <w:i/>
                <w:noProof/>
                <w:sz w:val="24"/>
                <w:szCs w:val="24"/>
                <w:lang w:val="uk-UA"/>
              </w:rPr>
            </w:pPr>
            <w:r w:rsidRPr="00AA7C66">
              <w:rPr>
                <w:b/>
                <w:i/>
                <w:noProof/>
                <w:sz w:val="24"/>
                <w:szCs w:val="24"/>
                <w:lang w:val="uk-UA"/>
              </w:rPr>
              <w:t>Назва міської/регіональної програми</w:t>
            </w:r>
          </w:p>
        </w:tc>
        <w:tc>
          <w:tcPr>
            <w:tcW w:w="2956" w:type="dxa"/>
            <w:gridSpan w:val="2"/>
            <w:vAlign w:val="center"/>
          </w:tcPr>
          <w:p w:rsidR="00667CF7" w:rsidRPr="00AA7C66" w:rsidRDefault="00667CF7" w:rsidP="0029377A">
            <w:pPr>
              <w:widowControl w:val="0"/>
              <w:jc w:val="center"/>
              <w:rPr>
                <w:i/>
                <w:noProof/>
                <w:sz w:val="24"/>
                <w:szCs w:val="24"/>
                <w:lang w:val="uk-UA"/>
              </w:rPr>
            </w:pPr>
            <w:r w:rsidRPr="00AA7C66">
              <w:rPr>
                <w:i/>
                <w:noProof/>
                <w:sz w:val="24"/>
                <w:szCs w:val="24"/>
                <w:lang w:val="uk-UA"/>
              </w:rPr>
              <w:t>ЗАГАЛЬНИЙ ФОНД</w:t>
            </w:r>
          </w:p>
        </w:tc>
        <w:tc>
          <w:tcPr>
            <w:tcW w:w="2755" w:type="dxa"/>
            <w:gridSpan w:val="2"/>
          </w:tcPr>
          <w:p w:rsidR="00667CF7" w:rsidRPr="00AA7C66" w:rsidRDefault="00667CF7" w:rsidP="0029377A">
            <w:pPr>
              <w:jc w:val="center"/>
              <w:rPr>
                <w:i/>
                <w:sz w:val="24"/>
                <w:szCs w:val="24"/>
                <w:lang w:val="uk-UA"/>
              </w:rPr>
            </w:pPr>
            <w:r w:rsidRPr="00AA7C66">
              <w:rPr>
                <w:i/>
                <w:sz w:val="24"/>
                <w:szCs w:val="24"/>
                <w:lang w:val="uk-UA"/>
              </w:rPr>
              <w:t>СПЕЦІАЛЬНИЙ ФОНД</w:t>
            </w:r>
          </w:p>
        </w:tc>
      </w:tr>
      <w:tr w:rsidR="00667CF7" w:rsidRPr="00AA7C66" w:rsidTr="0029377A">
        <w:tc>
          <w:tcPr>
            <w:tcW w:w="4840" w:type="dxa"/>
            <w:vMerge/>
            <w:vAlign w:val="center"/>
          </w:tcPr>
          <w:p w:rsidR="00667CF7" w:rsidRPr="00AA7C66" w:rsidRDefault="00667CF7" w:rsidP="0029377A">
            <w:pPr>
              <w:widowControl w:val="0"/>
              <w:jc w:val="center"/>
              <w:rPr>
                <w:b/>
                <w:i/>
                <w:noProof/>
                <w:sz w:val="24"/>
                <w:szCs w:val="24"/>
                <w:lang w:val="uk-UA"/>
              </w:rPr>
            </w:pPr>
          </w:p>
        </w:tc>
        <w:tc>
          <w:tcPr>
            <w:tcW w:w="1553" w:type="dxa"/>
            <w:vAlign w:val="center"/>
          </w:tcPr>
          <w:p w:rsidR="00667CF7" w:rsidRPr="00AA7C66" w:rsidRDefault="00667CF7" w:rsidP="0029377A">
            <w:pPr>
              <w:widowControl w:val="0"/>
              <w:jc w:val="center"/>
              <w:rPr>
                <w:b/>
                <w:i/>
                <w:noProof/>
                <w:lang w:val="uk-UA"/>
              </w:rPr>
            </w:pPr>
            <w:r w:rsidRPr="00AA7C66">
              <w:rPr>
                <w:b/>
                <w:i/>
                <w:noProof/>
                <w:lang w:val="uk-UA"/>
              </w:rPr>
              <w:t>Уточнені  річні планові  призначення, тис.грн.</w:t>
            </w:r>
          </w:p>
        </w:tc>
        <w:tc>
          <w:tcPr>
            <w:tcW w:w="1403" w:type="dxa"/>
            <w:vAlign w:val="center"/>
          </w:tcPr>
          <w:p w:rsidR="00667CF7" w:rsidRPr="00AA7C66" w:rsidRDefault="00667CF7" w:rsidP="0029377A">
            <w:pPr>
              <w:widowControl w:val="0"/>
              <w:jc w:val="center"/>
              <w:rPr>
                <w:b/>
                <w:i/>
                <w:noProof/>
                <w:lang w:val="uk-UA"/>
              </w:rPr>
            </w:pPr>
            <w:r w:rsidRPr="00AA7C66">
              <w:rPr>
                <w:b/>
                <w:i/>
                <w:noProof/>
                <w:lang w:val="uk-UA"/>
              </w:rPr>
              <w:t>Касові  видатки за 2020р., тис.грн.</w:t>
            </w:r>
          </w:p>
        </w:tc>
        <w:tc>
          <w:tcPr>
            <w:tcW w:w="1397" w:type="dxa"/>
            <w:vAlign w:val="center"/>
          </w:tcPr>
          <w:p w:rsidR="00667CF7" w:rsidRPr="00AA7C66" w:rsidRDefault="00667CF7" w:rsidP="0029377A">
            <w:pPr>
              <w:widowControl w:val="0"/>
              <w:jc w:val="center"/>
              <w:rPr>
                <w:b/>
                <w:i/>
                <w:noProof/>
                <w:lang w:val="uk-UA"/>
              </w:rPr>
            </w:pPr>
            <w:r w:rsidRPr="00AA7C66">
              <w:rPr>
                <w:b/>
                <w:i/>
                <w:noProof/>
                <w:lang w:val="uk-UA"/>
              </w:rPr>
              <w:t>Уточнені  річні планові  призначення, тис.грн.</w:t>
            </w:r>
          </w:p>
        </w:tc>
        <w:tc>
          <w:tcPr>
            <w:tcW w:w="1358" w:type="dxa"/>
            <w:vAlign w:val="center"/>
          </w:tcPr>
          <w:p w:rsidR="00667CF7" w:rsidRPr="00AA7C66" w:rsidRDefault="00667CF7" w:rsidP="0029377A">
            <w:pPr>
              <w:widowControl w:val="0"/>
              <w:jc w:val="center"/>
              <w:rPr>
                <w:b/>
                <w:i/>
                <w:noProof/>
                <w:lang w:val="uk-UA"/>
              </w:rPr>
            </w:pPr>
            <w:r w:rsidRPr="00AA7C66">
              <w:rPr>
                <w:b/>
                <w:i/>
                <w:noProof/>
                <w:lang w:val="uk-UA"/>
              </w:rPr>
              <w:t>Касові  видатки за 2020р., тис.грн.</w:t>
            </w:r>
          </w:p>
        </w:tc>
      </w:tr>
      <w:tr w:rsidR="00667CF7" w:rsidRPr="00E84C1B" w:rsidTr="0029377A">
        <w:tc>
          <w:tcPr>
            <w:tcW w:w="4840" w:type="dxa"/>
            <w:vAlign w:val="center"/>
          </w:tcPr>
          <w:p w:rsidR="00667CF7" w:rsidRPr="00AA7C66" w:rsidRDefault="00667CF7" w:rsidP="0029377A">
            <w:pPr>
              <w:rPr>
                <w:sz w:val="24"/>
                <w:szCs w:val="24"/>
                <w:u w:val="single"/>
                <w:lang w:val="uk-UA"/>
              </w:rPr>
            </w:pPr>
            <w:r w:rsidRPr="00AA7C66">
              <w:rPr>
                <w:noProof/>
                <w:sz w:val="24"/>
                <w:szCs w:val="24"/>
                <w:lang w:val="uk-UA"/>
              </w:rPr>
              <w:t>Програми  інформатизації  діяльності  виконавчого комітету Ніжинської міської ради Чернігівської області на 2020-2022роки</w:t>
            </w:r>
          </w:p>
        </w:tc>
        <w:tc>
          <w:tcPr>
            <w:tcW w:w="1553" w:type="dxa"/>
            <w:vAlign w:val="center"/>
          </w:tcPr>
          <w:p w:rsidR="00667CF7" w:rsidRPr="00AA7C66" w:rsidRDefault="00667CF7" w:rsidP="0029377A">
            <w:pPr>
              <w:jc w:val="center"/>
              <w:rPr>
                <w:sz w:val="24"/>
                <w:szCs w:val="24"/>
                <w:lang w:val="uk-UA"/>
              </w:rPr>
            </w:pPr>
            <w:r w:rsidRPr="00AA7C66">
              <w:rPr>
                <w:sz w:val="24"/>
                <w:szCs w:val="24"/>
                <w:lang w:val="uk-UA"/>
              </w:rPr>
              <w:t>1218,8</w:t>
            </w:r>
          </w:p>
        </w:tc>
        <w:tc>
          <w:tcPr>
            <w:tcW w:w="1403" w:type="dxa"/>
            <w:vAlign w:val="center"/>
          </w:tcPr>
          <w:p w:rsidR="00667CF7" w:rsidRPr="00AA7C66" w:rsidRDefault="00667CF7" w:rsidP="0029377A">
            <w:pPr>
              <w:jc w:val="center"/>
              <w:rPr>
                <w:sz w:val="24"/>
                <w:szCs w:val="24"/>
                <w:lang w:val="uk-UA"/>
              </w:rPr>
            </w:pPr>
            <w:r w:rsidRPr="00AA7C66">
              <w:rPr>
                <w:sz w:val="24"/>
                <w:szCs w:val="24"/>
                <w:lang w:val="uk-UA"/>
              </w:rPr>
              <w:t>1202,7</w:t>
            </w:r>
          </w:p>
        </w:tc>
        <w:tc>
          <w:tcPr>
            <w:tcW w:w="1397" w:type="dxa"/>
            <w:vAlign w:val="center"/>
          </w:tcPr>
          <w:p w:rsidR="00667CF7" w:rsidRPr="00AA7C66" w:rsidRDefault="00667CF7" w:rsidP="0029377A">
            <w:pPr>
              <w:jc w:val="center"/>
              <w:rPr>
                <w:sz w:val="24"/>
                <w:szCs w:val="24"/>
                <w:lang w:val="uk-UA"/>
              </w:rPr>
            </w:pPr>
            <w:r w:rsidRPr="00AA7C66">
              <w:rPr>
                <w:sz w:val="24"/>
                <w:szCs w:val="24"/>
                <w:lang w:val="uk-UA"/>
              </w:rPr>
              <w:t>919,5</w:t>
            </w:r>
          </w:p>
        </w:tc>
        <w:tc>
          <w:tcPr>
            <w:tcW w:w="1358" w:type="dxa"/>
            <w:vAlign w:val="center"/>
          </w:tcPr>
          <w:p w:rsidR="00667CF7" w:rsidRPr="00AA7C66" w:rsidRDefault="00667CF7" w:rsidP="0029377A">
            <w:pPr>
              <w:jc w:val="center"/>
              <w:rPr>
                <w:sz w:val="24"/>
                <w:szCs w:val="24"/>
                <w:lang w:val="uk-UA"/>
              </w:rPr>
            </w:pPr>
            <w:r>
              <w:rPr>
                <w:sz w:val="24"/>
                <w:szCs w:val="24"/>
                <w:lang w:val="uk-UA"/>
              </w:rPr>
              <w:t>720,0</w:t>
            </w:r>
          </w:p>
        </w:tc>
      </w:tr>
      <w:tr w:rsidR="00667CF7" w:rsidRPr="00E84C1B" w:rsidTr="0029377A">
        <w:tc>
          <w:tcPr>
            <w:tcW w:w="4840" w:type="dxa"/>
            <w:vAlign w:val="center"/>
          </w:tcPr>
          <w:p w:rsidR="00667CF7" w:rsidRPr="00AA7C66" w:rsidRDefault="00667CF7" w:rsidP="0029377A">
            <w:pPr>
              <w:rPr>
                <w:sz w:val="24"/>
                <w:szCs w:val="24"/>
                <w:u w:val="single"/>
                <w:lang w:val="uk-UA"/>
              </w:rPr>
            </w:pPr>
            <w:r w:rsidRPr="00AA7C66">
              <w:rPr>
                <w:noProof/>
                <w:sz w:val="24"/>
                <w:szCs w:val="24"/>
                <w:lang w:val="uk-UA"/>
              </w:rPr>
              <w:t>Програми  інформатизації  діяльності  Управління освіти Ніжинської міської ради на 2020-2022роки</w:t>
            </w:r>
          </w:p>
        </w:tc>
        <w:tc>
          <w:tcPr>
            <w:tcW w:w="1553" w:type="dxa"/>
            <w:vAlign w:val="center"/>
          </w:tcPr>
          <w:p w:rsidR="00667CF7" w:rsidRPr="00AA7C66" w:rsidRDefault="00667CF7" w:rsidP="0029377A">
            <w:pPr>
              <w:jc w:val="center"/>
              <w:rPr>
                <w:sz w:val="24"/>
                <w:szCs w:val="24"/>
                <w:lang w:val="uk-UA"/>
              </w:rPr>
            </w:pPr>
            <w:r w:rsidRPr="00AA7C66">
              <w:rPr>
                <w:sz w:val="24"/>
                <w:szCs w:val="24"/>
                <w:lang w:val="uk-UA"/>
              </w:rPr>
              <w:t>419,9</w:t>
            </w:r>
          </w:p>
        </w:tc>
        <w:tc>
          <w:tcPr>
            <w:tcW w:w="1403" w:type="dxa"/>
            <w:vAlign w:val="center"/>
          </w:tcPr>
          <w:p w:rsidR="00667CF7" w:rsidRPr="00AA7C66" w:rsidRDefault="00667CF7" w:rsidP="0029377A">
            <w:pPr>
              <w:jc w:val="center"/>
              <w:rPr>
                <w:sz w:val="24"/>
                <w:szCs w:val="24"/>
                <w:lang w:val="uk-UA"/>
              </w:rPr>
            </w:pPr>
            <w:r w:rsidRPr="00AA7C66">
              <w:rPr>
                <w:sz w:val="24"/>
                <w:szCs w:val="24"/>
                <w:lang w:val="uk-UA"/>
              </w:rPr>
              <w:t>377,9</w:t>
            </w:r>
          </w:p>
        </w:tc>
        <w:tc>
          <w:tcPr>
            <w:tcW w:w="1397" w:type="dxa"/>
            <w:vAlign w:val="center"/>
          </w:tcPr>
          <w:p w:rsidR="00667CF7" w:rsidRPr="00AA7C66" w:rsidRDefault="00667CF7" w:rsidP="0029377A">
            <w:pPr>
              <w:jc w:val="center"/>
              <w:rPr>
                <w:sz w:val="24"/>
                <w:szCs w:val="24"/>
                <w:lang w:val="uk-UA"/>
              </w:rPr>
            </w:pPr>
            <w:r w:rsidRPr="00AA7C66">
              <w:rPr>
                <w:sz w:val="24"/>
                <w:szCs w:val="24"/>
                <w:lang w:val="uk-UA"/>
              </w:rPr>
              <w:t>168,0</w:t>
            </w:r>
          </w:p>
        </w:tc>
        <w:tc>
          <w:tcPr>
            <w:tcW w:w="1358" w:type="dxa"/>
            <w:vAlign w:val="center"/>
          </w:tcPr>
          <w:p w:rsidR="00667CF7" w:rsidRPr="00AA7C66" w:rsidRDefault="00667CF7" w:rsidP="0029377A">
            <w:pPr>
              <w:jc w:val="center"/>
              <w:rPr>
                <w:sz w:val="24"/>
                <w:szCs w:val="24"/>
                <w:lang w:val="uk-UA"/>
              </w:rPr>
            </w:pPr>
            <w:r w:rsidRPr="00AA7C66">
              <w:rPr>
                <w:sz w:val="24"/>
                <w:szCs w:val="24"/>
                <w:lang w:val="uk-UA"/>
              </w:rPr>
              <w:t>168,0</w:t>
            </w:r>
          </w:p>
        </w:tc>
      </w:tr>
      <w:tr w:rsidR="00667CF7" w:rsidRPr="00E84C1B" w:rsidTr="0029377A">
        <w:tc>
          <w:tcPr>
            <w:tcW w:w="4840" w:type="dxa"/>
            <w:vAlign w:val="center"/>
          </w:tcPr>
          <w:p w:rsidR="00667CF7" w:rsidRPr="00AA7C66" w:rsidRDefault="00667CF7" w:rsidP="0029377A">
            <w:pPr>
              <w:rPr>
                <w:sz w:val="24"/>
                <w:szCs w:val="24"/>
                <w:u w:val="single"/>
                <w:lang w:val="uk-UA"/>
              </w:rPr>
            </w:pPr>
            <w:r w:rsidRPr="00AA7C66">
              <w:rPr>
                <w:noProof/>
                <w:sz w:val="24"/>
                <w:szCs w:val="24"/>
                <w:lang w:val="uk-UA"/>
              </w:rPr>
              <w:t>Програми  інформатизації  діяльності  управління соціального захисту населення Ніжинської міської ради Чернігівської області на 2020-2022роки</w:t>
            </w:r>
          </w:p>
        </w:tc>
        <w:tc>
          <w:tcPr>
            <w:tcW w:w="1553" w:type="dxa"/>
            <w:vAlign w:val="center"/>
          </w:tcPr>
          <w:p w:rsidR="00667CF7" w:rsidRPr="00AA7C66" w:rsidRDefault="00667CF7" w:rsidP="0029377A">
            <w:pPr>
              <w:jc w:val="center"/>
              <w:rPr>
                <w:sz w:val="24"/>
                <w:szCs w:val="24"/>
                <w:lang w:val="uk-UA"/>
              </w:rPr>
            </w:pPr>
            <w:r w:rsidRPr="00AA7C66">
              <w:rPr>
                <w:sz w:val="24"/>
                <w:szCs w:val="24"/>
                <w:lang w:val="uk-UA"/>
              </w:rPr>
              <w:t>48,9</w:t>
            </w:r>
          </w:p>
        </w:tc>
        <w:tc>
          <w:tcPr>
            <w:tcW w:w="1403" w:type="dxa"/>
            <w:vAlign w:val="center"/>
          </w:tcPr>
          <w:p w:rsidR="00667CF7" w:rsidRPr="00AA7C66" w:rsidRDefault="00667CF7" w:rsidP="0029377A">
            <w:pPr>
              <w:jc w:val="center"/>
              <w:rPr>
                <w:sz w:val="24"/>
                <w:szCs w:val="24"/>
                <w:lang w:val="uk-UA"/>
              </w:rPr>
            </w:pPr>
            <w:r w:rsidRPr="00AA7C66">
              <w:rPr>
                <w:sz w:val="24"/>
                <w:szCs w:val="24"/>
                <w:lang w:val="uk-UA"/>
              </w:rPr>
              <w:t>48,6</w:t>
            </w:r>
          </w:p>
        </w:tc>
        <w:tc>
          <w:tcPr>
            <w:tcW w:w="1397" w:type="dxa"/>
            <w:vAlign w:val="center"/>
          </w:tcPr>
          <w:p w:rsidR="00667CF7" w:rsidRPr="00AA7C66" w:rsidRDefault="00667CF7" w:rsidP="0029377A">
            <w:pPr>
              <w:jc w:val="center"/>
              <w:rPr>
                <w:sz w:val="24"/>
                <w:szCs w:val="24"/>
                <w:lang w:val="uk-UA"/>
              </w:rPr>
            </w:pPr>
            <w:r w:rsidRPr="00AA7C66">
              <w:rPr>
                <w:sz w:val="24"/>
                <w:szCs w:val="24"/>
                <w:lang w:val="uk-UA"/>
              </w:rPr>
              <w:t>12,3</w:t>
            </w:r>
          </w:p>
        </w:tc>
        <w:tc>
          <w:tcPr>
            <w:tcW w:w="1358" w:type="dxa"/>
            <w:vAlign w:val="center"/>
          </w:tcPr>
          <w:p w:rsidR="00667CF7" w:rsidRPr="00AA7C66" w:rsidRDefault="00667CF7" w:rsidP="0029377A">
            <w:pPr>
              <w:jc w:val="center"/>
              <w:rPr>
                <w:sz w:val="24"/>
                <w:szCs w:val="24"/>
                <w:lang w:val="uk-UA"/>
              </w:rPr>
            </w:pPr>
            <w:r w:rsidRPr="00AA7C66">
              <w:rPr>
                <w:sz w:val="24"/>
                <w:szCs w:val="24"/>
                <w:lang w:val="uk-UA"/>
              </w:rPr>
              <w:t>12,3</w:t>
            </w:r>
          </w:p>
        </w:tc>
      </w:tr>
      <w:tr w:rsidR="00667CF7" w:rsidRPr="00E84C1B" w:rsidTr="0029377A">
        <w:tc>
          <w:tcPr>
            <w:tcW w:w="4840" w:type="dxa"/>
            <w:vAlign w:val="center"/>
          </w:tcPr>
          <w:p w:rsidR="00667CF7" w:rsidRPr="00AA7C66" w:rsidRDefault="00667CF7" w:rsidP="0029377A">
            <w:pPr>
              <w:rPr>
                <w:sz w:val="24"/>
                <w:szCs w:val="24"/>
                <w:u w:val="single"/>
                <w:lang w:val="uk-UA"/>
              </w:rPr>
            </w:pPr>
            <w:r w:rsidRPr="00AA7C66">
              <w:rPr>
                <w:snapToGrid w:val="0"/>
                <w:sz w:val="24"/>
                <w:szCs w:val="24"/>
                <w:lang w:val="uk-UA"/>
              </w:rPr>
              <w:t>Програми інформатизації діяльності управління культури і туризму Ніжинської міської ради Чернігівської області на 2020-2022 роки</w:t>
            </w:r>
            <w:r w:rsidRPr="00AA7C66">
              <w:rPr>
                <w:noProof/>
                <w:sz w:val="24"/>
                <w:szCs w:val="24"/>
                <w:lang w:val="uk-UA"/>
              </w:rPr>
              <w:t xml:space="preserve"> затверджено</w:t>
            </w:r>
          </w:p>
        </w:tc>
        <w:tc>
          <w:tcPr>
            <w:tcW w:w="1553" w:type="dxa"/>
            <w:vAlign w:val="center"/>
          </w:tcPr>
          <w:p w:rsidR="00667CF7" w:rsidRPr="00AA7C66" w:rsidRDefault="00667CF7" w:rsidP="0029377A">
            <w:pPr>
              <w:jc w:val="center"/>
              <w:rPr>
                <w:sz w:val="24"/>
                <w:szCs w:val="24"/>
                <w:lang w:val="uk-UA"/>
              </w:rPr>
            </w:pPr>
            <w:r w:rsidRPr="00AA7C66">
              <w:rPr>
                <w:sz w:val="24"/>
                <w:szCs w:val="24"/>
                <w:lang w:val="uk-UA"/>
              </w:rPr>
              <w:t>101,7</w:t>
            </w:r>
          </w:p>
        </w:tc>
        <w:tc>
          <w:tcPr>
            <w:tcW w:w="1403" w:type="dxa"/>
            <w:vAlign w:val="center"/>
          </w:tcPr>
          <w:p w:rsidR="00667CF7" w:rsidRPr="00AA7C66" w:rsidRDefault="00667CF7" w:rsidP="0029377A">
            <w:pPr>
              <w:jc w:val="center"/>
              <w:rPr>
                <w:sz w:val="24"/>
                <w:szCs w:val="24"/>
                <w:lang w:val="uk-UA"/>
              </w:rPr>
            </w:pPr>
            <w:r w:rsidRPr="00AA7C66">
              <w:rPr>
                <w:sz w:val="24"/>
                <w:szCs w:val="24"/>
                <w:lang w:val="uk-UA"/>
              </w:rPr>
              <w:t>101,1</w:t>
            </w:r>
          </w:p>
        </w:tc>
        <w:tc>
          <w:tcPr>
            <w:tcW w:w="1397" w:type="dxa"/>
            <w:vAlign w:val="center"/>
          </w:tcPr>
          <w:p w:rsidR="00667CF7" w:rsidRPr="00AA7C66" w:rsidRDefault="00667CF7" w:rsidP="0029377A">
            <w:pPr>
              <w:jc w:val="center"/>
              <w:rPr>
                <w:sz w:val="24"/>
                <w:szCs w:val="24"/>
                <w:lang w:val="uk-UA"/>
              </w:rPr>
            </w:pPr>
            <w:r w:rsidRPr="00AA7C66">
              <w:rPr>
                <w:sz w:val="24"/>
                <w:szCs w:val="24"/>
                <w:lang w:val="uk-UA"/>
              </w:rPr>
              <w:t>118,5</w:t>
            </w:r>
          </w:p>
        </w:tc>
        <w:tc>
          <w:tcPr>
            <w:tcW w:w="1358" w:type="dxa"/>
            <w:vAlign w:val="center"/>
          </w:tcPr>
          <w:p w:rsidR="00667CF7" w:rsidRPr="00AA7C66" w:rsidRDefault="00667CF7" w:rsidP="0029377A">
            <w:pPr>
              <w:jc w:val="center"/>
              <w:rPr>
                <w:sz w:val="24"/>
                <w:szCs w:val="24"/>
                <w:lang w:val="uk-UA"/>
              </w:rPr>
            </w:pPr>
            <w:r w:rsidRPr="00AA7C66">
              <w:rPr>
                <w:sz w:val="24"/>
                <w:szCs w:val="24"/>
                <w:lang w:val="uk-UA"/>
              </w:rPr>
              <w:t>118,5</w:t>
            </w:r>
          </w:p>
        </w:tc>
      </w:tr>
      <w:tr w:rsidR="00667CF7" w:rsidRPr="00E84C1B" w:rsidTr="0029377A">
        <w:tc>
          <w:tcPr>
            <w:tcW w:w="4840" w:type="dxa"/>
            <w:vAlign w:val="center"/>
          </w:tcPr>
          <w:p w:rsidR="00667CF7" w:rsidRPr="00AA7C66" w:rsidRDefault="00667CF7" w:rsidP="0029377A">
            <w:pPr>
              <w:rPr>
                <w:sz w:val="24"/>
                <w:szCs w:val="24"/>
                <w:u w:val="single"/>
                <w:lang w:val="uk-UA"/>
              </w:rPr>
            </w:pPr>
            <w:r w:rsidRPr="00AA7C66">
              <w:rPr>
                <w:bCs/>
                <w:sz w:val="24"/>
                <w:szCs w:val="24"/>
                <w:lang w:val="uk-UA"/>
              </w:rPr>
              <w:t>Програми інформатизації діяльності відділу з питань фізичної культури та спорту Ніжинської міської ради на 2020-2022 роки</w:t>
            </w:r>
          </w:p>
        </w:tc>
        <w:tc>
          <w:tcPr>
            <w:tcW w:w="1553" w:type="dxa"/>
            <w:vAlign w:val="center"/>
          </w:tcPr>
          <w:p w:rsidR="00667CF7" w:rsidRPr="00AA7C66" w:rsidRDefault="00667CF7" w:rsidP="0029377A">
            <w:pPr>
              <w:jc w:val="center"/>
              <w:rPr>
                <w:sz w:val="24"/>
                <w:szCs w:val="24"/>
                <w:lang w:val="uk-UA"/>
              </w:rPr>
            </w:pPr>
            <w:r w:rsidRPr="00AA7C66">
              <w:rPr>
                <w:sz w:val="24"/>
                <w:szCs w:val="24"/>
                <w:lang w:val="uk-UA"/>
              </w:rPr>
              <w:t>22,2</w:t>
            </w:r>
          </w:p>
        </w:tc>
        <w:tc>
          <w:tcPr>
            <w:tcW w:w="1403" w:type="dxa"/>
            <w:vAlign w:val="center"/>
          </w:tcPr>
          <w:p w:rsidR="00667CF7" w:rsidRPr="00AA7C66" w:rsidRDefault="00667CF7" w:rsidP="0029377A">
            <w:pPr>
              <w:jc w:val="center"/>
              <w:rPr>
                <w:sz w:val="24"/>
                <w:szCs w:val="24"/>
                <w:lang w:val="uk-UA"/>
              </w:rPr>
            </w:pPr>
            <w:r w:rsidRPr="00AA7C66">
              <w:rPr>
                <w:sz w:val="24"/>
                <w:szCs w:val="24"/>
                <w:lang w:val="uk-UA"/>
              </w:rPr>
              <w:t>19,2</w:t>
            </w:r>
          </w:p>
        </w:tc>
        <w:tc>
          <w:tcPr>
            <w:tcW w:w="1397" w:type="dxa"/>
            <w:vAlign w:val="center"/>
          </w:tcPr>
          <w:p w:rsidR="00667CF7" w:rsidRPr="00AA7C66" w:rsidRDefault="00667CF7" w:rsidP="0029377A">
            <w:pPr>
              <w:jc w:val="center"/>
              <w:rPr>
                <w:sz w:val="24"/>
                <w:szCs w:val="24"/>
                <w:lang w:val="uk-UA"/>
              </w:rPr>
            </w:pPr>
            <w:r w:rsidRPr="00AA7C66">
              <w:rPr>
                <w:sz w:val="24"/>
                <w:szCs w:val="24"/>
                <w:lang w:val="uk-UA"/>
              </w:rPr>
              <w:t>60,8</w:t>
            </w:r>
          </w:p>
        </w:tc>
        <w:tc>
          <w:tcPr>
            <w:tcW w:w="1358" w:type="dxa"/>
            <w:vAlign w:val="center"/>
          </w:tcPr>
          <w:p w:rsidR="00667CF7" w:rsidRPr="00AA7C66" w:rsidRDefault="00667CF7" w:rsidP="0029377A">
            <w:pPr>
              <w:jc w:val="center"/>
              <w:rPr>
                <w:sz w:val="24"/>
                <w:szCs w:val="24"/>
                <w:lang w:val="uk-UA"/>
              </w:rPr>
            </w:pPr>
            <w:r w:rsidRPr="00AA7C66">
              <w:rPr>
                <w:sz w:val="24"/>
                <w:szCs w:val="24"/>
                <w:lang w:val="uk-UA"/>
              </w:rPr>
              <w:t>59,0</w:t>
            </w:r>
          </w:p>
        </w:tc>
      </w:tr>
      <w:tr w:rsidR="00667CF7" w:rsidRPr="00E84C1B" w:rsidTr="0029377A">
        <w:tc>
          <w:tcPr>
            <w:tcW w:w="4840" w:type="dxa"/>
            <w:vAlign w:val="center"/>
          </w:tcPr>
          <w:p w:rsidR="00667CF7" w:rsidRPr="00AA7C66" w:rsidRDefault="00667CF7" w:rsidP="0029377A">
            <w:pPr>
              <w:rPr>
                <w:sz w:val="24"/>
                <w:szCs w:val="24"/>
                <w:u w:val="single"/>
                <w:lang w:val="uk-UA"/>
              </w:rPr>
            </w:pPr>
            <w:r w:rsidRPr="00AA7C66">
              <w:rPr>
                <w:noProof/>
                <w:sz w:val="24"/>
                <w:szCs w:val="24"/>
                <w:lang w:val="uk-UA"/>
              </w:rPr>
              <w:t>Програми  інформатизації  діяльності  Управління житлово-комунального господарства та будівництва Ніжинської міської ради Чернігівської області на 2020-2022роки</w:t>
            </w:r>
          </w:p>
        </w:tc>
        <w:tc>
          <w:tcPr>
            <w:tcW w:w="1553" w:type="dxa"/>
            <w:vAlign w:val="center"/>
          </w:tcPr>
          <w:p w:rsidR="00667CF7" w:rsidRPr="00AA7C66" w:rsidRDefault="00667CF7" w:rsidP="0029377A">
            <w:pPr>
              <w:jc w:val="center"/>
              <w:rPr>
                <w:sz w:val="24"/>
                <w:szCs w:val="24"/>
                <w:lang w:val="uk-UA"/>
              </w:rPr>
            </w:pPr>
            <w:r w:rsidRPr="00AA7C66">
              <w:rPr>
                <w:sz w:val="24"/>
                <w:szCs w:val="24"/>
                <w:lang w:val="uk-UA"/>
              </w:rPr>
              <w:t>5,7</w:t>
            </w:r>
          </w:p>
        </w:tc>
        <w:tc>
          <w:tcPr>
            <w:tcW w:w="1403" w:type="dxa"/>
            <w:vAlign w:val="center"/>
          </w:tcPr>
          <w:p w:rsidR="00667CF7" w:rsidRPr="00AA7C66" w:rsidRDefault="00667CF7" w:rsidP="0029377A">
            <w:pPr>
              <w:jc w:val="center"/>
              <w:rPr>
                <w:sz w:val="24"/>
                <w:szCs w:val="24"/>
                <w:lang w:val="uk-UA"/>
              </w:rPr>
            </w:pPr>
            <w:r w:rsidRPr="00AA7C66">
              <w:rPr>
                <w:sz w:val="24"/>
                <w:szCs w:val="24"/>
                <w:lang w:val="uk-UA"/>
              </w:rPr>
              <w:t>5,7</w:t>
            </w:r>
          </w:p>
        </w:tc>
        <w:tc>
          <w:tcPr>
            <w:tcW w:w="1397" w:type="dxa"/>
            <w:vAlign w:val="center"/>
          </w:tcPr>
          <w:p w:rsidR="00667CF7" w:rsidRPr="00AA7C66" w:rsidRDefault="00667CF7" w:rsidP="0029377A">
            <w:pPr>
              <w:jc w:val="center"/>
              <w:rPr>
                <w:sz w:val="24"/>
                <w:szCs w:val="24"/>
                <w:lang w:val="uk-UA"/>
              </w:rPr>
            </w:pPr>
            <w:r w:rsidRPr="00AA7C66">
              <w:rPr>
                <w:sz w:val="24"/>
                <w:szCs w:val="24"/>
                <w:lang w:val="uk-UA"/>
              </w:rPr>
              <w:t>-</w:t>
            </w:r>
          </w:p>
        </w:tc>
        <w:tc>
          <w:tcPr>
            <w:tcW w:w="1358" w:type="dxa"/>
            <w:vAlign w:val="center"/>
          </w:tcPr>
          <w:p w:rsidR="00667CF7" w:rsidRPr="00AA7C66" w:rsidRDefault="00667CF7" w:rsidP="0029377A">
            <w:pPr>
              <w:jc w:val="center"/>
              <w:rPr>
                <w:sz w:val="24"/>
                <w:szCs w:val="24"/>
                <w:lang w:val="uk-UA"/>
              </w:rPr>
            </w:pPr>
            <w:r w:rsidRPr="00AA7C66">
              <w:rPr>
                <w:sz w:val="24"/>
                <w:szCs w:val="24"/>
                <w:lang w:val="uk-UA"/>
              </w:rPr>
              <w:t>-</w:t>
            </w:r>
          </w:p>
        </w:tc>
      </w:tr>
      <w:tr w:rsidR="00667CF7" w:rsidRPr="00E84C1B" w:rsidTr="0029377A">
        <w:tc>
          <w:tcPr>
            <w:tcW w:w="4840" w:type="dxa"/>
            <w:vAlign w:val="center"/>
          </w:tcPr>
          <w:p w:rsidR="00667CF7" w:rsidRPr="005C02E3" w:rsidRDefault="00667CF7" w:rsidP="0029377A">
            <w:pPr>
              <w:rPr>
                <w:sz w:val="24"/>
                <w:szCs w:val="24"/>
                <w:u w:val="single"/>
                <w:lang w:val="uk-UA"/>
              </w:rPr>
            </w:pPr>
            <w:r w:rsidRPr="005C02E3">
              <w:rPr>
                <w:bCs/>
                <w:sz w:val="24"/>
                <w:szCs w:val="24"/>
                <w:lang w:val="uk-UA"/>
              </w:rPr>
              <w:t>Програми  інформатизації  діяльності   управління комунального майна та земельних відносин   Ніжинської міської ради  Чернігівської області на 2020-2022роки</w:t>
            </w:r>
          </w:p>
        </w:tc>
        <w:tc>
          <w:tcPr>
            <w:tcW w:w="1553" w:type="dxa"/>
            <w:vAlign w:val="center"/>
          </w:tcPr>
          <w:p w:rsidR="00667CF7" w:rsidRPr="005C02E3" w:rsidRDefault="00667CF7" w:rsidP="0029377A">
            <w:pPr>
              <w:jc w:val="center"/>
              <w:rPr>
                <w:sz w:val="24"/>
                <w:szCs w:val="24"/>
                <w:lang w:val="uk-UA"/>
              </w:rPr>
            </w:pPr>
            <w:r w:rsidRPr="005C02E3">
              <w:rPr>
                <w:sz w:val="24"/>
                <w:szCs w:val="24"/>
                <w:lang w:val="uk-UA"/>
              </w:rPr>
              <w:t>94,0</w:t>
            </w:r>
          </w:p>
        </w:tc>
        <w:tc>
          <w:tcPr>
            <w:tcW w:w="1403" w:type="dxa"/>
            <w:vAlign w:val="center"/>
          </w:tcPr>
          <w:p w:rsidR="00667CF7" w:rsidRPr="005C02E3" w:rsidRDefault="00667CF7" w:rsidP="0029377A">
            <w:pPr>
              <w:jc w:val="center"/>
              <w:rPr>
                <w:sz w:val="24"/>
                <w:szCs w:val="24"/>
                <w:lang w:val="uk-UA"/>
              </w:rPr>
            </w:pPr>
            <w:r w:rsidRPr="005C02E3">
              <w:rPr>
                <w:sz w:val="24"/>
                <w:szCs w:val="24"/>
                <w:lang w:val="uk-UA"/>
              </w:rPr>
              <w:t>88,5</w:t>
            </w:r>
          </w:p>
        </w:tc>
        <w:tc>
          <w:tcPr>
            <w:tcW w:w="1397" w:type="dxa"/>
            <w:vAlign w:val="center"/>
          </w:tcPr>
          <w:p w:rsidR="00667CF7" w:rsidRPr="005C02E3" w:rsidRDefault="00667CF7" w:rsidP="0029377A">
            <w:pPr>
              <w:jc w:val="center"/>
              <w:rPr>
                <w:sz w:val="24"/>
                <w:szCs w:val="24"/>
                <w:lang w:val="uk-UA"/>
              </w:rPr>
            </w:pPr>
            <w:r w:rsidRPr="005C02E3">
              <w:rPr>
                <w:sz w:val="24"/>
                <w:szCs w:val="24"/>
                <w:lang w:val="uk-UA"/>
              </w:rPr>
              <w:t>45,0</w:t>
            </w:r>
          </w:p>
        </w:tc>
        <w:tc>
          <w:tcPr>
            <w:tcW w:w="1358" w:type="dxa"/>
            <w:vAlign w:val="center"/>
          </w:tcPr>
          <w:p w:rsidR="00667CF7" w:rsidRPr="005C02E3" w:rsidRDefault="00667CF7" w:rsidP="0029377A">
            <w:pPr>
              <w:jc w:val="center"/>
              <w:rPr>
                <w:sz w:val="24"/>
                <w:szCs w:val="24"/>
                <w:lang w:val="uk-UA"/>
              </w:rPr>
            </w:pPr>
            <w:r w:rsidRPr="005C02E3">
              <w:rPr>
                <w:sz w:val="24"/>
                <w:szCs w:val="24"/>
                <w:lang w:val="uk-UA"/>
              </w:rPr>
              <w:t>44,5</w:t>
            </w:r>
          </w:p>
        </w:tc>
      </w:tr>
      <w:tr w:rsidR="00667CF7" w:rsidRPr="00E84C1B" w:rsidTr="0029377A">
        <w:tc>
          <w:tcPr>
            <w:tcW w:w="4840" w:type="dxa"/>
            <w:vAlign w:val="center"/>
          </w:tcPr>
          <w:p w:rsidR="00667CF7" w:rsidRPr="005C02E3" w:rsidRDefault="00667CF7" w:rsidP="0029377A">
            <w:pPr>
              <w:rPr>
                <w:sz w:val="24"/>
                <w:szCs w:val="24"/>
                <w:u w:val="single"/>
                <w:lang w:val="uk-UA"/>
              </w:rPr>
            </w:pPr>
            <w:r w:rsidRPr="005C02E3">
              <w:rPr>
                <w:bCs/>
                <w:sz w:val="24"/>
                <w:szCs w:val="24"/>
                <w:lang w:val="uk-UA"/>
              </w:rPr>
              <w:t>Програми  інформатизації  діяльності  фінансового управління  Ніжинської міської ради на 2020-2022роки</w:t>
            </w:r>
          </w:p>
        </w:tc>
        <w:tc>
          <w:tcPr>
            <w:tcW w:w="1553" w:type="dxa"/>
            <w:vAlign w:val="center"/>
          </w:tcPr>
          <w:p w:rsidR="00667CF7" w:rsidRPr="005C02E3" w:rsidRDefault="00667CF7" w:rsidP="0029377A">
            <w:pPr>
              <w:jc w:val="center"/>
              <w:rPr>
                <w:sz w:val="24"/>
                <w:szCs w:val="24"/>
                <w:lang w:val="uk-UA"/>
              </w:rPr>
            </w:pPr>
            <w:r w:rsidRPr="005C02E3">
              <w:rPr>
                <w:sz w:val="24"/>
                <w:szCs w:val="24"/>
                <w:lang w:val="uk-UA"/>
              </w:rPr>
              <w:t>44,1</w:t>
            </w:r>
          </w:p>
        </w:tc>
        <w:tc>
          <w:tcPr>
            <w:tcW w:w="1403" w:type="dxa"/>
            <w:vAlign w:val="center"/>
          </w:tcPr>
          <w:p w:rsidR="00667CF7" w:rsidRPr="005C02E3" w:rsidRDefault="00667CF7" w:rsidP="0029377A">
            <w:pPr>
              <w:jc w:val="center"/>
              <w:rPr>
                <w:sz w:val="24"/>
                <w:szCs w:val="24"/>
                <w:lang w:val="uk-UA"/>
              </w:rPr>
            </w:pPr>
            <w:r w:rsidRPr="005C02E3">
              <w:rPr>
                <w:sz w:val="24"/>
                <w:szCs w:val="24"/>
                <w:lang w:val="uk-UA"/>
              </w:rPr>
              <w:t>43,4</w:t>
            </w:r>
          </w:p>
        </w:tc>
        <w:tc>
          <w:tcPr>
            <w:tcW w:w="1397" w:type="dxa"/>
            <w:vAlign w:val="center"/>
          </w:tcPr>
          <w:p w:rsidR="00667CF7" w:rsidRPr="005C02E3" w:rsidRDefault="00667CF7" w:rsidP="0029377A">
            <w:pPr>
              <w:jc w:val="center"/>
              <w:rPr>
                <w:sz w:val="24"/>
                <w:szCs w:val="24"/>
                <w:lang w:val="uk-UA"/>
              </w:rPr>
            </w:pPr>
            <w:r w:rsidRPr="005C02E3">
              <w:rPr>
                <w:sz w:val="24"/>
                <w:szCs w:val="24"/>
                <w:lang w:val="uk-UA"/>
              </w:rPr>
              <w:t>11,7</w:t>
            </w:r>
          </w:p>
        </w:tc>
        <w:tc>
          <w:tcPr>
            <w:tcW w:w="1358" w:type="dxa"/>
            <w:vAlign w:val="center"/>
          </w:tcPr>
          <w:p w:rsidR="00667CF7" w:rsidRPr="005C02E3" w:rsidRDefault="00667CF7" w:rsidP="0029377A">
            <w:pPr>
              <w:jc w:val="center"/>
              <w:rPr>
                <w:sz w:val="24"/>
                <w:szCs w:val="24"/>
                <w:lang w:val="uk-UA"/>
              </w:rPr>
            </w:pPr>
            <w:r w:rsidRPr="005C02E3">
              <w:rPr>
                <w:sz w:val="24"/>
                <w:szCs w:val="24"/>
                <w:lang w:val="uk-UA"/>
              </w:rPr>
              <w:t>11,7</w:t>
            </w:r>
          </w:p>
        </w:tc>
      </w:tr>
      <w:tr w:rsidR="00667CF7" w:rsidRPr="005C02E3" w:rsidTr="0029377A">
        <w:tc>
          <w:tcPr>
            <w:tcW w:w="4840" w:type="dxa"/>
            <w:vAlign w:val="center"/>
          </w:tcPr>
          <w:p w:rsidR="00667CF7" w:rsidRPr="005C02E3" w:rsidRDefault="00667CF7" w:rsidP="0029377A">
            <w:pPr>
              <w:rPr>
                <w:b/>
                <w:sz w:val="24"/>
                <w:szCs w:val="24"/>
                <w:lang w:val="uk-UA"/>
              </w:rPr>
            </w:pPr>
            <w:r w:rsidRPr="005C02E3">
              <w:rPr>
                <w:b/>
                <w:sz w:val="24"/>
                <w:szCs w:val="24"/>
                <w:lang w:val="uk-UA"/>
              </w:rPr>
              <w:t>РАЗОМ</w:t>
            </w:r>
          </w:p>
        </w:tc>
        <w:tc>
          <w:tcPr>
            <w:tcW w:w="1553" w:type="dxa"/>
            <w:vAlign w:val="center"/>
          </w:tcPr>
          <w:p w:rsidR="00667CF7" w:rsidRPr="005C02E3" w:rsidRDefault="00667CF7" w:rsidP="0029377A">
            <w:pPr>
              <w:jc w:val="center"/>
              <w:rPr>
                <w:b/>
                <w:sz w:val="24"/>
                <w:szCs w:val="24"/>
                <w:lang w:val="uk-UA"/>
              </w:rPr>
            </w:pPr>
            <w:r w:rsidRPr="005C02E3">
              <w:rPr>
                <w:b/>
                <w:sz w:val="24"/>
                <w:szCs w:val="24"/>
                <w:lang w:val="uk-UA"/>
              </w:rPr>
              <w:t>1955,3</w:t>
            </w:r>
          </w:p>
        </w:tc>
        <w:tc>
          <w:tcPr>
            <w:tcW w:w="1403" w:type="dxa"/>
            <w:vAlign w:val="center"/>
          </w:tcPr>
          <w:p w:rsidR="00667CF7" w:rsidRPr="005C02E3" w:rsidRDefault="00667CF7" w:rsidP="0029377A">
            <w:pPr>
              <w:jc w:val="center"/>
              <w:rPr>
                <w:b/>
                <w:sz w:val="24"/>
                <w:szCs w:val="24"/>
                <w:lang w:val="uk-UA"/>
              </w:rPr>
            </w:pPr>
            <w:r w:rsidRPr="005C02E3">
              <w:rPr>
                <w:b/>
                <w:sz w:val="24"/>
                <w:szCs w:val="24"/>
                <w:lang w:val="uk-UA"/>
              </w:rPr>
              <w:t>1887,1</w:t>
            </w:r>
          </w:p>
        </w:tc>
        <w:tc>
          <w:tcPr>
            <w:tcW w:w="1397" w:type="dxa"/>
            <w:vAlign w:val="center"/>
          </w:tcPr>
          <w:p w:rsidR="00667CF7" w:rsidRPr="005C02E3" w:rsidRDefault="00667CF7" w:rsidP="0029377A">
            <w:pPr>
              <w:jc w:val="center"/>
              <w:rPr>
                <w:b/>
                <w:sz w:val="24"/>
                <w:szCs w:val="24"/>
                <w:lang w:val="uk-UA"/>
              </w:rPr>
            </w:pPr>
            <w:r w:rsidRPr="005C02E3">
              <w:rPr>
                <w:b/>
                <w:sz w:val="24"/>
                <w:szCs w:val="24"/>
                <w:lang w:val="uk-UA"/>
              </w:rPr>
              <w:t>1335,8</w:t>
            </w:r>
          </w:p>
        </w:tc>
        <w:tc>
          <w:tcPr>
            <w:tcW w:w="1358" w:type="dxa"/>
            <w:vAlign w:val="center"/>
          </w:tcPr>
          <w:p w:rsidR="00667CF7" w:rsidRPr="005C02E3" w:rsidRDefault="00667CF7" w:rsidP="0029377A">
            <w:pPr>
              <w:jc w:val="center"/>
              <w:rPr>
                <w:b/>
                <w:sz w:val="24"/>
                <w:szCs w:val="24"/>
                <w:lang w:val="uk-UA"/>
              </w:rPr>
            </w:pPr>
            <w:r w:rsidRPr="005C02E3">
              <w:rPr>
                <w:b/>
                <w:sz w:val="24"/>
                <w:szCs w:val="24"/>
                <w:lang w:val="uk-UA"/>
              </w:rPr>
              <w:t>1134,0</w:t>
            </w:r>
          </w:p>
        </w:tc>
      </w:tr>
    </w:tbl>
    <w:p w:rsidR="00667CF7" w:rsidRPr="005C02E3" w:rsidRDefault="00667CF7" w:rsidP="00667CF7">
      <w:pPr>
        <w:ind w:left="-142" w:firstLine="851"/>
        <w:jc w:val="both"/>
        <w:rPr>
          <w:sz w:val="24"/>
          <w:szCs w:val="24"/>
          <w:lang w:val="uk-UA"/>
        </w:rPr>
      </w:pPr>
      <w:r w:rsidRPr="005C02E3">
        <w:rPr>
          <w:noProof/>
          <w:sz w:val="24"/>
          <w:szCs w:val="24"/>
          <w:lang w:val="uk-UA"/>
        </w:rPr>
        <w:t>Кредиторська заборгованість станом на 01.01.2021 року відсутня.</w:t>
      </w:r>
    </w:p>
    <w:p w:rsidR="00667CF7" w:rsidRPr="00E84C1B" w:rsidRDefault="00667CF7" w:rsidP="00667CF7">
      <w:pPr>
        <w:ind w:firstLine="720"/>
        <w:jc w:val="both"/>
        <w:rPr>
          <w:color w:val="0070C0"/>
          <w:sz w:val="24"/>
          <w:szCs w:val="24"/>
          <w:lang w:val="uk-UA"/>
        </w:rPr>
      </w:pPr>
    </w:p>
    <w:p w:rsidR="00667CF7" w:rsidRPr="00BA7F5C" w:rsidRDefault="00667CF7" w:rsidP="00667CF7">
      <w:pPr>
        <w:pStyle w:val="Normal"/>
        <w:ind w:firstLine="360"/>
        <w:jc w:val="center"/>
        <w:rPr>
          <w:b/>
          <w:sz w:val="24"/>
          <w:szCs w:val="24"/>
          <w:lang w:val="uk-UA"/>
        </w:rPr>
      </w:pPr>
      <w:r w:rsidRPr="00BA7F5C">
        <w:rPr>
          <w:b/>
          <w:noProof/>
          <w:sz w:val="24"/>
          <w:szCs w:val="24"/>
          <w:lang w:val="uk-UA"/>
        </w:rPr>
        <w:lastRenderedPageBreak/>
        <w:t>КПКВ</w:t>
      </w:r>
      <w:r w:rsidRPr="00BA7F5C">
        <w:rPr>
          <w:b/>
          <w:sz w:val="24"/>
          <w:szCs w:val="24"/>
          <w:lang w:val="uk-UA"/>
        </w:rPr>
        <w:t xml:space="preserve"> 0217610</w:t>
      </w:r>
      <w:r w:rsidR="005F1DB3" w:rsidRPr="00BA7F5C">
        <w:rPr>
          <w:b/>
          <w:sz w:val="24"/>
          <w:szCs w:val="24"/>
          <w:lang w:val="uk-UA"/>
        </w:rPr>
        <w:t xml:space="preserve"> </w:t>
      </w:r>
      <w:r w:rsidRPr="00BA7F5C">
        <w:rPr>
          <w:b/>
          <w:sz w:val="24"/>
          <w:szCs w:val="24"/>
          <w:lang w:val="uk-UA"/>
        </w:rPr>
        <w:t>Сприяння розвитку малого та середнього підприємництва</w:t>
      </w:r>
    </w:p>
    <w:p w:rsidR="00667CF7" w:rsidRPr="005C02E3" w:rsidRDefault="00667CF7" w:rsidP="00667CF7">
      <w:pPr>
        <w:ind w:firstLine="720"/>
        <w:rPr>
          <w:sz w:val="24"/>
          <w:szCs w:val="24"/>
          <w:u w:val="single"/>
          <w:lang w:val="uk-UA"/>
        </w:rPr>
      </w:pPr>
      <w:r w:rsidRPr="005C02E3">
        <w:rPr>
          <w:sz w:val="24"/>
          <w:szCs w:val="24"/>
          <w:u w:val="single"/>
          <w:lang w:val="uk-UA"/>
        </w:rPr>
        <w:t>Загальний фонд</w:t>
      </w:r>
    </w:p>
    <w:p w:rsidR="00667CF7" w:rsidRPr="005C02E3" w:rsidRDefault="00667CF7" w:rsidP="00667CF7">
      <w:pPr>
        <w:autoSpaceDE w:val="0"/>
        <w:autoSpaceDN w:val="0"/>
        <w:ind w:firstLine="720"/>
        <w:jc w:val="both"/>
        <w:rPr>
          <w:bCs/>
          <w:sz w:val="24"/>
          <w:szCs w:val="24"/>
          <w:lang w:val="uk-UA"/>
        </w:rPr>
      </w:pPr>
      <w:r w:rsidRPr="005C02E3">
        <w:rPr>
          <w:sz w:val="24"/>
          <w:szCs w:val="24"/>
          <w:lang w:val="uk-UA"/>
        </w:rPr>
        <w:t xml:space="preserve">На </w:t>
      </w:r>
      <w:r w:rsidRPr="00336DFF">
        <w:rPr>
          <w:sz w:val="24"/>
          <w:szCs w:val="24"/>
          <w:lang w:val="uk-UA"/>
        </w:rPr>
        <w:t xml:space="preserve">фінансування «Міської програми </w:t>
      </w:r>
      <w:r w:rsidRPr="00336DFF">
        <w:rPr>
          <w:noProof/>
          <w:sz w:val="24"/>
          <w:szCs w:val="24"/>
          <w:lang w:val="uk-UA"/>
        </w:rPr>
        <w:t>розвитку малого та  середнього  підприємництва  у м.Ніжині на 2017-2020 роки»</w:t>
      </w:r>
      <w:r w:rsidRPr="00336DFF">
        <w:rPr>
          <w:sz w:val="24"/>
          <w:szCs w:val="24"/>
          <w:lang w:val="uk-UA"/>
        </w:rPr>
        <w:t xml:space="preserve"> </w:t>
      </w:r>
      <w:r w:rsidRPr="00336DFF">
        <w:rPr>
          <w:noProof/>
          <w:sz w:val="24"/>
          <w:szCs w:val="24"/>
          <w:lang w:val="uk-UA"/>
        </w:rPr>
        <w:t>в бюджеті Ніжинської міської об’єднаної територіальної громади на 2020р. передбачено 82,1тис.грн. Касові видатки за звітний період складають 82,1тис.грн.(100%).  Кошти направлені  на заходи з проведення Місячника підтримки підприємництва, фінансову допомогу на безповоротній основі для  розвитку туристичної інфраструктури на  території</w:t>
      </w:r>
      <w:r w:rsidRPr="005C02E3">
        <w:rPr>
          <w:noProof/>
          <w:sz w:val="24"/>
          <w:szCs w:val="24"/>
          <w:lang w:val="uk-UA"/>
        </w:rPr>
        <w:t xml:space="preserve"> Ніжинської  міської  ОТГ.</w:t>
      </w:r>
      <w:r w:rsidR="00655A83">
        <w:rPr>
          <w:noProof/>
          <w:sz w:val="24"/>
          <w:szCs w:val="24"/>
          <w:lang w:val="uk-UA"/>
        </w:rPr>
        <w:t xml:space="preserve"> </w:t>
      </w:r>
      <w:r w:rsidRPr="005C02E3">
        <w:rPr>
          <w:bCs/>
          <w:sz w:val="24"/>
          <w:szCs w:val="24"/>
          <w:lang w:val="uk-UA"/>
        </w:rPr>
        <w:t xml:space="preserve">Кредиторська заборгованість  на 01.01.2021р. відсутня. </w:t>
      </w:r>
    </w:p>
    <w:p w:rsidR="00667CF7" w:rsidRPr="00A42A91" w:rsidRDefault="00667CF7" w:rsidP="00667CF7">
      <w:pPr>
        <w:jc w:val="center"/>
        <w:rPr>
          <w:b/>
          <w:noProof/>
          <w:sz w:val="24"/>
          <w:szCs w:val="24"/>
          <w:lang w:val="uk-UA"/>
        </w:rPr>
      </w:pPr>
    </w:p>
    <w:p w:rsidR="00667CF7" w:rsidRPr="00655A83" w:rsidRDefault="00667CF7" w:rsidP="00667CF7">
      <w:pPr>
        <w:jc w:val="center"/>
        <w:rPr>
          <w:b/>
          <w:noProof/>
          <w:sz w:val="24"/>
          <w:szCs w:val="24"/>
          <w:lang w:val="uk-UA"/>
        </w:rPr>
      </w:pPr>
      <w:r w:rsidRPr="00655A83">
        <w:rPr>
          <w:b/>
          <w:noProof/>
          <w:sz w:val="24"/>
          <w:szCs w:val="24"/>
          <w:lang w:val="uk-UA"/>
        </w:rPr>
        <w:t>КПКВ   7640</w:t>
      </w:r>
      <w:r w:rsidR="005F1DB3" w:rsidRPr="00655A83">
        <w:rPr>
          <w:b/>
          <w:noProof/>
          <w:sz w:val="24"/>
          <w:szCs w:val="24"/>
          <w:lang w:val="uk-UA"/>
        </w:rPr>
        <w:t xml:space="preserve"> </w:t>
      </w:r>
      <w:r w:rsidRPr="00655A83">
        <w:rPr>
          <w:b/>
          <w:noProof/>
          <w:sz w:val="24"/>
          <w:szCs w:val="24"/>
          <w:lang w:val="uk-UA"/>
        </w:rPr>
        <w:t>Заходи з енергозбереження</w:t>
      </w:r>
    </w:p>
    <w:p w:rsidR="00667CF7" w:rsidRPr="005F1DB3" w:rsidRDefault="00667CF7" w:rsidP="00667CF7">
      <w:pPr>
        <w:ind w:firstLine="720"/>
        <w:rPr>
          <w:sz w:val="24"/>
          <w:szCs w:val="24"/>
          <w:u w:val="single"/>
          <w:lang w:val="uk-UA"/>
        </w:rPr>
      </w:pPr>
      <w:r w:rsidRPr="005F1DB3">
        <w:rPr>
          <w:sz w:val="24"/>
          <w:szCs w:val="24"/>
          <w:u w:val="single"/>
          <w:lang w:val="uk-UA"/>
        </w:rPr>
        <w:t>Загальний фонд</w:t>
      </w:r>
    </w:p>
    <w:p w:rsidR="00667CF7" w:rsidRPr="009949C4" w:rsidRDefault="00667CF7" w:rsidP="00667CF7">
      <w:pPr>
        <w:autoSpaceDE w:val="0"/>
        <w:autoSpaceDN w:val="0"/>
        <w:ind w:firstLine="720"/>
        <w:jc w:val="both"/>
        <w:rPr>
          <w:noProof/>
          <w:sz w:val="24"/>
          <w:szCs w:val="24"/>
          <w:lang w:val="uk-UA"/>
        </w:rPr>
      </w:pPr>
      <w:r w:rsidRPr="00A42A91">
        <w:rPr>
          <w:sz w:val="24"/>
          <w:szCs w:val="24"/>
          <w:lang w:val="uk-UA"/>
        </w:rPr>
        <w:t xml:space="preserve">По КПКВ 7640 «Заходи з енергозбереження»  на 2020 р. </w:t>
      </w:r>
      <w:r w:rsidRPr="009949C4">
        <w:rPr>
          <w:sz w:val="24"/>
          <w:szCs w:val="24"/>
          <w:lang w:val="uk-UA"/>
        </w:rPr>
        <w:t>передбачено 237,4тис.грн.,  з них на виконання «Програми стимулювання до запровадження енергоефективних заходів населення,  об’єднань співвласників багатоквартирних будинків (ОСББ) та житлово-будівельних кооперативів (ЖБК) населених пунктів, що входять до складу Ніжинської міської  об’єднаної територіальної громади на 2020 рік»</w:t>
      </w:r>
      <w:r w:rsidRPr="009949C4">
        <w:rPr>
          <w:noProof/>
          <w:sz w:val="24"/>
          <w:szCs w:val="24"/>
          <w:lang w:val="uk-UA"/>
        </w:rPr>
        <w:t xml:space="preserve"> 226,4тис.грн,</w:t>
      </w:r>
      <w:r w:rsidRPr="009949C4">
        <w:rPr>
          <w:noProof/>
          <w:color w:val="FF0000"/>
          <w:sz w:val="24"/>
          <w:szCs w:val="24"/>
          <w:lang w:val="uk-UA"/>
        </w:rPr>
        <w:t xml:space="preserve"> </w:t>
      </w:r>
      <w:r w:rsidRPr="009949C4">
        <w:rPr>
          <w:noProof/>
          <w:sz w:val="24"/>
          <w:szCs w:val="24"/>
          <w:lang w:val="uk-UA"/>
        </w:rPr>
        <w:t>на виконання «Міської цільової програми об’єднань співвласників багатоквартирних будинків Ніжинської міської ОТГ, щодо проведення енергоефективних заходів на 2020 рік», а саме на відшкодування по банківських відсотках -  11,0 тис.грн.</w:t>
      </w:r>
    </w:p>
    <w:p w:rsidR="00667CF7" w:rsidRPr="00A42A91" w:rsidRDefault="00667CF7" w:rsidP="00667CF7">
      <w:pPr>
        <w:autoSpaceDE w:val="0"/>
        <w:autoSpaceDN w:val="0"/>
        <w:ind w:firstLine="720"/>
        <w:jc w:val="both"/>
        <w:rPr>
          <w:noProof/>
          <w:sz w:val="24"/>
          <w:szCs w:val="24"/>
          <w:lang w:val="uk-UA"/>
        </w:rPr>
      </w:pPr>
      <w:r w:rsidRPr="009949C4">
        <w:rPr>
          <w:noProof/>
          <w:sz w:val="24"/>
          <w:szCs w:val="24"/>
          <w:lang w:val="uk-UA"/>
        </w:rPr>
        <w:t xml:space="preserve">Протягом звітного періоду використано  237,2тис.грн. (99,9% від плану звітного  періоду), з них на фінансування </w:t>
      </w:r>
      <w:r w:rsidRPr="009949C4">
        <w:rPr>
          <w:sz w:val="24"/>
          <w:szCs w:val="24"/>
          <w:lang w:val="uk-UA"/>
        </w:rPr>
        <w:t>«Програми стимулювання до запровадження енергоефективних заходів населення,  об’єднань співвласників багатоквартирних будинків (ОСББ) та житлов</w:t>
      </w:r>
      <w:r w:rsidRPr="00A42A91">
        <w:rPr>
          <w:sz w:val="24"/>
          <w:szCs w:val="24"/>
          <w:lang w:val="uk-UA"/>
        </w:rPr>
        <w:t>о-будівельних кооперативів (ЖБК) населених пунктів, що входять до складу Ніжинської міської  об’єднаної територіальної громади на 2020 рік»</w:t>
      </w:r>
      <w:r>
        <w:rPr>
          <w:noProof/>
          <w:sz w:val="24"/>
          <w:szCs w:val="24"/>
          <w:lang w:val="uk-UA"/>
        </w:rPr>
        <w:t xml:space="preserve"> - 226,4тис.грн.(30 одержувачів)</w:t>
      </w:r>
      <w:r w:rsidRPr="008F1BB3">
        <w:rPr>
          <w:noProof/>
          <w:color w:val="FF0000"/>
          <w:sz w:val="24"/>
          <w:szCs w:val="24"/>
          <w:lang w:val="uk-UA"/>
        </w:rPr>
        <w:t>,</w:t>
      </w:r>
      <w:r w:rsidRPr="0027784C">
        <w:rPr>
          <w:noProof/>
          <w:sz w:val="24"/>
          <w:szCs w:val="24"/>
          <w:lang w:val="uk-UA"/>
        </w:rPr>
        <w:t xml:space="preserve"> </w:t>
      </w:r>
      <w:r>
        <w:rPr>
          <w:noProof/>
          <w:sz w:val="24"/>
          <w:szCs w:val="24"/>
          <w:lang w:val="uk-UA"/>
        </w:rPr>
        <w:t>на фінансування «</w:t>
      </w:r>
      <w:r w:rsidRPr="0027784C">
        <w:rPr>
          <w:noProof/>
          <w:sz w:val="24"/>
          <w:szCs w:val="24"/>
          <w:lang w:val="uk-UA"/>
        </w:rPr>
        <w:t>Міської цільової програми об’єднань співвласників багатоквартирних будинків Ніжинської міської ОТГ, щодо проведення енергоефективних заходів на 2020 рік»</w:t>
      </w:r>
      <w:r w:rsidRPr="008F1BB3">
        <w:rPr>
          <w:noProof/>
          <w:color w:val="FF0000"/>
          <w:sz w:val="24"/>
          <w:szCs w:val="24"/>
          <w:lang w:val="uk-UA"/>
        </w:rPr>
        <w:t xml:space="preserve"> </w:t>
      </w:r>
      <w:r w:rsidRPr="0027784C">
        <w:rPr>
          <w:noProof/>
          <w:sz w:val="24"/>
          <w:szCs w:val="24"/>
          <w:lang w:val="uk-UA"/>
        </w:rPr>
        <w:t>– 10,8тис.грн.</w:t>
      </w:r>
    </w:p>
    <w:p w:rsidR="00667CF7" w:rsidRPr="008F1BB3" w:rsidRDefault="00667CF7" w:rsidP="00667CF7">
      <w:pPr>
        <w:autoSpaceDE w:val="0"/>
        <w:autoSpaceDN w:val="0"/>
        <w:ind w:firstLine="720"/>
        <w:jc w:val="both"/>
        <w:rPr>
          <w:bCs/>
          <w:sz w:val="24"/>
          <w:szCs w:val="24"/>
          <w:lang w:val="uk-UA"/>
        </w:rPr>
      </w:pPr>
      <w:r w:rsidRPr="008F1BB3">
        <w:rPr>
          <w:bCs/>
          <w:sz w:val="24"/>
          <w:szCs w:val="24"/>
          <w:lang w:val="uk-UA"/>
        </w:rPr>
        <w:t xml:space="preserve">Кредиторська заборгованість  на 01.01.2021р. відсутня. </w:t>
      </w:r>
    </w:p>
    <w:p w:rsidR="00667CF7" w:rsidRPr="008F1BB3" w:rsidRDefault="00667CF7" w:rsidP="00667CF7">
      <w:pPr>
        <w:ind w:firstLine="720"/>
        <w:jc w:val="both"/>
        <w:rPr>
          <w:bCs/>
          <w:sz w:val="24"/>
          <w:szCs w:val="24"/>
          <w:lang w:val="uk-UA"/>
        </w:rPr>
      </w:pPr>
    </w:p>
    <w:p w:rsidR="00667CF7" w:rsidRPr="00655A83" w:rsidRDefault="00667CF7" w:rsidP="00667CF7">
      <w:pPr>
        <w:jc w:val="center"/>
        <w:rPr>
          <w:b/>
          <w:noProof/>
          <w:sz w:val="24"/>
          <w:szCs w:val="24"/>
          <w:lang w:val="uk-UA"/>
        </w:rPr>
      </w:pPr>
      <w:r w:rsidRPr="00655A83">
        <w:rPr>
          <w:b/>
          <w:noProof/>
          <w:sz w:val="24"/>
          <w:szCs w:val="24"/>
          <w:lang w:val="uk-UA"/>
        </w:rPr>
        <w:t>КПКВ  0217680</w:t>
      </w:r>
      <w:r w:rsidR="005F1DB3" w:rsidRPr="00655A83">
        <w:rPr>
          <w:b/>
          <w:noProof/>
          <w:sz w:val="24"/>
          <w:szCs w:val="24"/>
          <w:lang w:val="uk-UA"/>
        </w:rPr>
        <w:t xml:space="preserve"> </w:t>
      </w:r>
      <w:r w:rsidRPr="00655A83">
        <w:rPr>
          <w:b/>
          <w:noProof/>
          <w:sz w:val="24"/>
          <w:szCs w:val="24"/>
          <w:lang w:val="uk-UA"/>
        </w:rPr>
        <w:t>Членські внески до асоціацій органів місцевого самоврядування</w:t>
      </w:r>
    </w:p>
    <w:p w:rsidR="00667CF7" w:rsidRPr="008F1BB3" w:rsidRDefault="00667CF7" w:rsidP="00667CF7">
      <w:pPr>
        <w:ind w:firstLine="720"/>
        <w:rPr>
          <w:sz w:val="24"/>
          <w:szCs w:val="24"/>
          <w:u w:val="single"/>
          <w:lang w:val="uk-UA"/>
        </w:rPr>
      </w:pPr>
      <w:r w:rsidRPr="008F1BB3">
        <w:rPr>
          <w:sz w:val="24"/>
          <w:szCs w:val="24"/>
          <w:u w:val="single"/>
          <w:lang w:val="uk-UA"/>
        </w:rPr>
        <w:t>Загальний фонд</w:t>
      </w:r>
    </w:p>
    <w:p w:rsidR="00667CF7" w:rsidRPr="00641078" w:rsidRDefault="00667CF7" w:rsidP="00667CF7">
      <w:pPr>
        <w:ind w:firstLine="720"/>
        <w:jc w:val="both"/>
        <w:rPr>
          <w:noProof/>
          <w:sz w:val="24"/>
          <w:szCs w:val="24"/>
          <w:lang w:val="uk-UA"/>
        </w:rPr>
      </w:pPr>
      <w:r w:rsidRPr="008F1BB3">
        <w:rPr>
          <w:sz w:val="24"/>
          <w:szCs w:val="24"/>
          <w:lang w:val="uk-UA"/>
        </w:rPr>
        <w:t xml:space="preserve">На фінансування </w:t>
      </w:r>
      <w:r w:rsidRPr="008F1BB3">
        <w:rPr>
          <w:noProof/>
          <w:sz w:val="24"/>
          <w:szCs w:val="24"/>
          <w:lang w:val="uk-UA"/>
        </w:rPr>
        <w:t xml:space="preserve">Міської  цільової   програми  з виконання власних повноважень Ніжинської міської ради на 2020рік  </w:t>
      </w:r>
      <w:r w:rsidRPr="008F1BB3">
        <w:rPr>
          <w:sz w:val="24"/>
          <w:szCs w:val="24"/>
          <w:lang w:val="uk-UA"/>
        </w:rPr>
        <w:t xml:space="preserve"> </w:t>
      </w:r>
      <w:r w:rsidRPr="008F1BB3">
        <w:rPr>
          <w:noProof/>
          <w:sz w:val="24"/>
          <w:szCs w:val="24"/>
          <w:lang w:val="uk-UA"/>
        </w:rPr>
        <w:t xml:space="preserve">в бюджеті Ніжинської міської об’єднаної територіальної громади на 2020р.  передбачено 50,0тис.грн. Протягом  звітного періоду на оплату членських внесків до Асоціації міст України, до асоціації «Енергоефективні міста України» направлено </w:t>
      </w:r>
      <w:r w:rsidRPr="00641078">
        <w:rPr>
          <w:noProof/>
          <w:sz w:val="24"/>
          <w:szCs w:val="24"/>
          <w:lang w:val="uk-UA"/>
        </w:rPr>
        <w:t>50,0тис.грн.</w:t>
      </w:r>
    </w:p>
    <w:p w:rsidR="00667CF7" w:rsidRDefault="00667CF7" w:rsidP="00667CF7">
      <w:pPr>
        <w:autoSpaceDE w:val="0"/>
        <w:autoSpaceDN w:val="0"/>
        <w:ind w:firstLine="720"/>
        <w:jc w:val="both"/>
        <w:rPr>
          <w:bCs/>
          <w:sz w:val="24"/>
          <w:szCs w:val="24"/>
          <w:lang w:val="uk-UA"/>
        </w:rPr>
      </w:pPr>
      <w:r w:rsidRPr="008F1BB3">
        <w:rPr>
          <w:bCs/>
          <w:sz w:val="24"/>
          <w:szCs w:val="24"/>
          <w:lang w:val="uk-UA"/>
        </w:rPr>
        <w:t xml:space="preserve">Кредиторська заборгованість  на 01.01.2021р. відсутня. </w:t>
      </w:r>
    </w:p>
    <w:p w:rsidR="003750F2" w:rsidRDefault="003750F2" w:rsidP="00667CF7">
      <w:pPr>
        <w:autoSpaceDE w:val="0"/>
        <w:autoSpaceDN w:val="0"/>
        <w:ind w:firstLine="720"/>
        <w:jc w:val="both"/>
        <w:rPr>
          <w:bCs/>
          <w:sz w:val="24"/>
          <w:szCs w:val="24"/>
          <w:lang w:val="uk-UA"/>
        </w:rPr>
      </w:pPr>
    </w:p>
    <w:p w:rsidR="003D47A2" w:rsidRPr="00655A83" w:rsidRDefault="003D47A2" w:rsidP="003D47A2">
      <w:pPr>
        <w:jc w:val="center"/>
        <w:rPr>
          <w:b/>
          <w:sz w:val="24"/>
          <w:szCs w:val="24"/>
          <w:lang w:val="uk-UA"/>
        </w:rPr>
      </w:pPr>
      <w:r w:rsidRPr="00655A83">
        <w:rPr>
          <w:b/>
          <w:noProof/>
          <w:sz w:val="24"/>
          <w:szCs w:val="24"/>
          <w:lang w:val="uk-UA"/>
        </w:rPr>
        <w:t xml:space="preserve">КПКВ </w:t>
      </w:r>
      <w:r w:rsidRPr="00655A83">
        <w:rPr>
          <w:b/>
          <w:sz w:val="24"/>
          <w:szCs w:val="24"/>
          <w:lang w:val="uk-UA"/>
        </w:rPr>
        <w:t>3117650</w:t>
      </w:r>
    </w:p>
    <w:p w:rsidR="003D47A2" w:rsidRPr="00655A83" w:rsidRDefault="003D47A2" w:rsidP="003D47A2">
      <w:pPr>
        <w:jc w:val="center"/>
        <w:rPr>
          <w:b/>
          <w:bCs/>
          <w:sz w:val="24"/>
          <w:szCs w:val="24"/>
          <w:lang w:val="uk-UA"/>
        </w:rPr>
      </w:pPr>
      <w:r w:rsidRPr="00655A83">
        <w:rPr>
          <w:b/>
          <w:bCs/>
          <w:sz w:val="24"/>
          <w:szCs w:val="24"/>
          <w:lang w:val="uk-UA"/>
        </w:rPr>
        <w:t>Проведення експертної грошової оцінки земельної ділянк</w:t>
      </w:r>
      <w:r w:rsidRPr="00655A83">
        <w:rPr>
          <w:b/>
          <w:bCs/>
          <w:sz w:val="24"/>
          <w:szCs w:val="24"/>
        </w:rPr>
        <w:t>и чи права на неї</w:t>
      </w:r>
    </w:p>
    <w:p w:rsidR="003D47A2" w:rsidRPr="003750F2" w:rsidRDefault="003D47A2" w:rsidP="003750F2">
      <w:pPr>
        <w:pStyle w:val="11"/>
        <w:ind w:firstLine="600"/>
        <w:jc w:val="both"/>
        <w:rPr>
          <w:noProof/>
          <w:sz w:val="24"/>
          <w:szCs w:val="24"/>
          <w:u w:val="single"/>
          <w:lang w:val="uk-UA"/>
        </w:rPr>
      </w:pPr>
      <w:r w:rsidRPr="003750F2">
        <w:rPr>
          <w:noProof/>
          <w:sz w:val="24"/>
          <w:szCs w:val="24"/>
          <w:u w:val="single"/>
          <w:lang w:val="uk-UA"/>
        </w:rPr>
        <w:t>Спеціальний фонд</w:t>
      </w:r>
    </w:p>
    <w:p w:rsidR="003D47A2" w:rsidRPr="00655A83" w:rsidRDefault="003D47A2" w:rsidP="003750F2">
      <w:pPr>
        <w:pStyle w:val="11"/>
        <w:ind w:firstLine="600"/>
        <w:jc w:val="both"/>
        <w:rPr>
          <w:noProof/>
          <w:sz w:val="24"/>
          <w:szCs w:val="24"/>
          <w:u w:val="single"/>
          <w:lang w:val="uk-UA"/>
        </w:rPr>
      </w:pPr>
      <w:r w:rsidRPr="003750F2">
        <w:rPr>
          <w:sz w:val="24"/>
          <w:szCs w:val="24"/>
          <w:lang w:val="uk-UA"/>
        </w:rPr>
        <w:t xml:space="preserve">На виконання міської Програми реалізації повноважень міської ради у галузі земельних відносин на 2020 р. за рахунок переданих коштів </w:t>
      </w:r>
      <w:r w:rsidRPr="00655A83">
        <w:rPr>
          <w:sz w:val="24"/>
          <w:szCs w:val="24"/>
          <w:lang w:val="uk-UA"/>
        </w:rPr>
        <w:t>передбачено 26,5 тис.грн. Касові видатки склали 15,1 тис.грн. Проведена експертна грошова оцінка 6-х земельних ділянок.</w:t>
      </w:r>
      <w:r w:rsidRPr="00655A83">
        <w:rPr>
          <w:color w:val="FF0000"/>
          <w:sz w:val="24"/>
          <w:szCs w:val="24"/>
          <w:lang w:val="uk-UA"/>
        </w:rPr>
        <w:t xml:space="preserve"> </w:t>
      </w:r>
      <w:r w:rsidRPr="00655A83">
        <w:rPr>
          <w:sz w:val="24"/>
          <w:szCs w:val="24"/>
          <w:lang w:val="uk-UA"/>
        </w:rPr>
        <w:t>До бюджету міста надійшло 523,5 тис.грн від  продажу земельних ділянок н/с призначення.</w:t>
      </w:r>
    </w:p>
    <w:p w:rsidR="003D47A2" w:rsidRPr="003750F2" w:rsidRDefault="003D47A2" w:rsidP="003750F2">
      <w:pPr>
        <w:jc w:val="both"/>
        <w:rPr>
          <w:b/>
          <w:sz w:val="24"/>
          <w:szCs w:val="24"/>
          <w:u w:val="single"/>
          <w:lang w:val="uk-UA"/>
        </w:rPr>
      </w:pPr>
    </w:p>
    <w:p w:rsidR="003D47A2" w:rsidRPr="00655A83" w:rsidRDefault="003D47A2" w:rsidP="003D47A2">
      <w:pPr>
        <w:jc w:val="center"/>
        <w:rPr>
          <w:b/>
          <w:sz w:val="24"/>
          <w:szCs w:val="24"/>
          <w:lang w:val="uk-UA"/>
        </w:rPr>
      </w:pPr>
      <w:r w:rsidRPr="003750F2">
        <w:rPr>
          <w:b/>
          <w:sz w:val="24"/>
          <w:szCs w:val="24"/>
          <w:u w:val="single"/>
          <w:lang w:val="uk-UA"/>
        </w:rPr>
        <w:t xml:space="preserve"> </w:t>
      </w:r>
      <w:r w:rsidRPr="00655A83">
        <w:rPr>
          <w:b/>
          <w:sz w:val="24"/>
          <w:szCs w:val="24"/>
          <w:lang w:val="uk-UA"/>
        </w:rPr>
        <w:t>КПКВ</w:t>
      </w:r>
      <w:r w:rsidRPr="00655A83">
        <w:rPr>
          <w:b/>
          <w:sz w:val="24"/>
          <w:szCs w:val="24"/>
        </w:rPr>
        <w:t xml:space="preserve"> 7</w:t>
      </w:r>
      <w:r w:rsidRPr="00655A83">
        <w:rPr>
          <w:b/>
          <w:sz w:val="24"/>
          <w:szCs w:val="24"/>
          <w:lang w:val="uk-UA"/>
        </w:rPr>
        <w:t>6</w:t>
      </w:r>
      <w:r w:rsidRPr="00655A83">
        <w:rPr>
          <w:b/>
          <w:sz w:val="24"/>
          <w:szCs w:val="24"/>
        </w:rPr>
        <w:t>70</w:t>
      </w:r>
      <w:r w:rsidRPr="00655A83">
        <w:rPr>
          <w:b/>
          <w:sz w:val="24"/>
          <w:szCs w:val="24"/>
          <w:lang w:val="uk-UA"/>
        </w:rPr>
        <w:t xml:space="preserve"> </w:t>
      </w:r>
    </w:p>
    <w:p w:rsidR="003D47A2" w:rsidRPr="00655A83" w:rsidRDefault="003D47A2" w:rsidP="003D47A2">
      <w:pPr>
        <w:jc w:val="center"/>
        <w:rPr>
          <w:b/>
          <w:bCs/>
          <w:sz w:val="24"/>
          <w:szCs w:val="24"/>
          <w:lang w:val="uk-UA"/>
        </w:rPr>
      </w:pPr>
      <w:r w:rsidRPr="00655A83">
        <w:rPr>
          <w:b/>
          <w:bCs/>
          <w:sz w:val="24"/>
          <w:szCs w:val="24"/>
        </w:rPr>
        <w:t>Внески до статутного капіталу суб’єктів господарювання</w:t>
      </w:r>
    </w:p>
    <w:p w:rsidR="003D47A2" w:rsidRPr="003750F2" w:rsidRDefault="003D47A2" w:rsidP="003D47A2">
      <w:pPr>
        <w:pStyle w:val="11"/>
        <w:ind w:firstLine="720"/>
        <w:rPr>
          <w:noProof/>
          <w:sz w:val="24"/>
          <w:szCs w:val="24"/>
          <w:u w:val="single"/>
          <w:lang w:val="uk-UA"/>
        </w:rPr>
      </w:pPr>
      <w:r w:rsidRPr="003750F2">
        <w:rPr>
          <w:noProof/>
          <w:sz w:val="24"/>
          <w:szCs w:val="24"/>
          <w:u w:val="single"/>
          <w:lang w:val="uk-UA"/>
        </w:rPr>
        <w:t>Спеціальний фонд</w:t>
      </w:r>
    </w:p>
    <w:p w:rsidR="003D47A2" w:rsidRPr="00655A83" w:rsidRDefault="003D47A2" w:rsidP="003D47A2">
      <w:pPr>
        <w:jc w:val="both"/>
        <w:rPr>
          <w:noProof/>
          <w:sz w:val="24"/>
          <w:szCs w:val="24"/>
          <w:lang w:val="uk-UA"/>
        </w:rPr>
      </w:pPr>
      <w:r w:rsidRPr="003750F2">
        <w:rPr>
          <w:noProof/>
          <w:sz w:val="24"/>
          <w:szCs w:val="24"/>
          <w:lang w:val="uk-UA"/>
        </w:rPr>
        <w:t xml:space="preserve">      За  2020 рік   касові   видатки   на   внески   в   статутні капітали </w:t>
      </w:r>
      <w:r w:rsidRPr="00655A83">
        <w:rPr>
          <w:noProof/>
          <w:sz w:val="24"/>
          <w:szCs w:val="24"/>
          <w:lang w:val="uk-UA"/>
        </w:rPr>
        <w:t>склали 6 672,0 тис.грн., або 100,0% річних призначень (</w:t>
      </w:r>
      <w:r w:rsidRPr="00655A83">
        <w:rPr>
          <w:sz w:val="24"/>
          <w:szCs w:val="24"/>
          <w:lang w:val="uk-UA"/>
        </w:rPr>
        <w:t xml:space="preserve">МЦП «Розвитку та фінансової підтримки комунальних підприємств </w:t>
      </w:r>
      <w:r w:rsidR="003750F2" w:rsidRPr="00655A83">
        <w:rPr>
          <w:sz w:val="24"/>
          <w:szCs w:val="24"/>
          <w:lang w:val="uk-UA"/>
        </w:rPr>
        <w:t xml:space="preserve">Ніжинської міської ОТГ на </w:t>
      </w:r>
      <w:r w:rsidRPr="00655A83">
        <w:rPr>
          <w:sz w:val="24"/>
          <w:szCs w:val="24"/>
          <w:lang w:val="uk-UA"/>
        </w:rPr>
        <w:t xml:space="preserve"> 2020 рік»). </w:t>
      </w:r>
      <w:r w:rsidRPr="00655A83">
        <w:rPr>
          <w:noProof/>
          <w:sz w:val="24"/>
          <w:szCs w:val="24"/>
          <w:lang w:val="uk-UA"/>
        </w:rPr>
        <w:t xml:space="preserve">Кошти отримали КП КК«Північна»-50,0тис.грн (ремонт двигуна трактора Т-25-35,0 тис.грн, придбання мотокоси-15,0 тис.грн) ; КП « НУВКГ»-1 500,0 тис.грн( придбано обладнання для проведення реконструкції і модернізації ВНС «Червона гребля» ; КП «ВУКГ»- 5 120,0 тис.грн (на придбання транспортного засобу СБМ-МДКЗ 12-06 на базі шасі МАЗ 5340С2, придбання сміттєвоза  із заднім навантаженням), КНП «Ніжинський міський </w:t>
      </w:r>
      <w:r w:rsidRPr="00655A83">
        <w:rPr>
          <w:noProof/>
          <w:sz w:val="24"/>
          <w:szCs w:val="24"/>
          <w:lang w:val="uk-UA"/>
        </w:rPr>
        <w:lastRenderedPageBreak/>
        <w:t>пологовий будинок» - 1,0 тис.грн., КНП «Ніжинська міська стоматологічна поліклінніка» - 1,0 тис.грн.</w:t>
      </w:r>
    </w:p>
    <w:p w:rsidR="003D47A2" w:rsidRPr="00655A83" w:rsidRDefault="003D47A2" w:rsidP="003D47A2">
      <w:pPr>
        <w:pStyle w:val="11"/>
        <w:ind w:firstLine="720"/>
        <w:jc w:val="center"/>
        <w:rPr>
          <w:b/>
          <w:sz w:val="24"/>
          <w:szCs w:val="24"/>
          <w:lang w:val="uk-UA"/>
        </w:rPr>
      </w:pPr>
      <w:r w:rsidRPr="00655A83">
        <w:rPr>
          <w:b/>
          <w:sz w:val="24"/>
          <w:szCs w:val="24"/>
          <w:lang w:val="uk-UA"/>
        </w:rPr>
        <w:t>КПКВ 1217693</w:t>
      </w:r>
    </w:p>
    <w:p w:rsidR="003D47A2" w:rsidRPr="00655A83" w:rsidRDefault="003D47A2" w:rsidP="003D47A2">
      <w:pPr>
        <w:pStyle w:val="11"/>
        <w:ind w:firstLine="720"/>
        <w:jc w:val="center"/>
        <w:rPr>
          <w:b/>
          <w:sz w:val="24"/>
          <w:szCs w:val="24"/>
          <w:lang w:val="uk-UA"/>
        </w:rPr>
      </w:pPr>
      <w:r w:rsidRPr="00655A83">
        <w:rPr>
          <w:b/>
          <w:sz w:val="24"/>
          <w:szCs w:val="24"/>
          <w:lang w:val="uk-UA"/>
        </w:rPr>
        <w:t>Інші заходи, пов’язані з економічною діяльністю</w:t>
      </w:r>
    </w:p>
    <w:p w:rsidR="003D47A2" w:rsidRPr="003750F2" w:rsidRDefault="003D47A2" w:rsidP="003D47A2">
      <w:pPr>
        <w:ind w:firstLine="720"/>
        <w:rPr>
          <w:noProof/>
          <w:sz w:val="24"/>
          <w:szCs w:val="24"/>
          <w:lang w:val="uk-UA"/>
        </w:rPr>
      </w:pPr>
      <w:r w:rsidRPr="003750F2">
        <w:rPr>
          <w:sz w:val="24"/>
          <w:szCs w:val="24"/>
          <w:u w:val="single"/>
          <w:lang w:val="uk-UA"/>
        </w:rPr>
        <w:t>Загальний фонд</w:t>
      </w:r>
    </w:p>
    <w:p w:rsidR="003D47A2" w:rsidRPr="004C78F3" w:rsidRDefault="003D47A2" w:rsidP="003D47A2">
      <w:pPr>
        <w:pStyle w:val="11"/>
        <w:ind w:firstLine="720"/>
        <w:jc w:val="both"/>
        <w:rPr>
          <w:noProof/>
          <w:sz w:val="24"/>
          <w:szCs w:val="24"/>
          <w:lang w:val="uk-UA"/>
        </w:rPr>
      </w:pPr>
      <w:r w:rsidRPr="003750F2">
        <w:rPr>
          <w:sz w:val="24"/>
          <w:szCs w:val="24"/>
          <w:lang w:val="uk-UA"/>
        </w:rPr>
        <w:t xml:space="preserve">На виплату 2/3 заробітної плати працівникам КТВП «Школяр» за період карантину з 04.02.2020 по 19.02.2020 та </w:t>
      </w:r>
      <w:r w:rsidRPr="00CD6765">
        <w:rPr>
          <w:sz w:val="24"/>
          <w:szCs w:val="24"/>
          <w:lang w:val="uk-UA"/>
        </w:rPr>
        <w:t>карантину у зв’язку з Коронавірусом, в т.ч. період канікул з 12.03.2020 по 31.03.2020  профінансовано 478,8 тис.грн (МЦП "Розвитку</w:t>
      </w:r>
      <w:r w:rsidRPr="003750F2">
        <w:rPr>
          <w:sz w:val="24"/>
          <w:szCs w:val="24"/>
          <w:lang w:val="uk-UA"/>
        </w:rPr>
        <w:t xml:space="preserve"> та фінансової підтримки комунальних підприємств </w:t>
      </w:r>
      <w:r w:rsidR="003750F2">
        <w:rPr>
          <w:sz w:val="24"/>
          <w:szCs w:val="24"/>
          <w:lang w:val="uk-UA"/>
        </w:rPr>
        <w:t>Ніжинської міської ОТГ</w:t>
      </w:r>
      <w:r w:rsidRPr="003750F2">
        <w:rPr>
          <w:sz w:val="24"/>
          <w:szCs w:val="24"/>
          <w:lang w:val="uk-UA"/>
        </w:rPr>
        <w:t xml:space="preserve"> на 2020 рік") – фінансова допомога  для вирішення окремих питань господарської діяльності.</w:t>
      </w:r>
      <w:r w:rsidRPr="004C78F3">
        <w:rPr>
          <w:sz w:val="24"/>
          <w:szCs w:val="24"/>
          <w:lang w:val="uk-UA"/>
        </w:rPr>
        <w:t xml:space="preserve"> </w:t>
      </w:r>
    </w:p>
    <w:p w:rsidR="003D47A2" w:rsidRPr="008F1BB3" w:rsidRDefault="003D47A2" w:rsidP="00667CF7">
      <w:pPr>
        <w:autoSpaceDE w:val="0"/>
        <w:autoSpaceDN w:val="0"/>
        <w:ind w:firstLine="720"/>
        <w:jc w:val="both"/>
        <w:rPr>
          <w:bCs/>
          <w:sz w:val="24"/>
          <w:szCs w:val="24"/>
          <w:lang w:val="uk-UA"/>
        </w:rPr>
      </w:pPr>
    </w:p>
    <w:p w:rsidR="00C76565" w:rsidRDefault="00D84074" w:rsidP="00D84074">
      <w:pPr>
        <w:pStyle w:val="Normal"/>
        <w:jc w:val="center"/>
        <w:rPr>
          <w:b/>
          <w:noProof/>
          <w:sz w:val="28"/>
          <w:szCs w:val="28"/>
          <w:lang w:val="uk-UA"/>
        </w:rPr>
      </w:pPr>
      <w:r w:rsidRPr="00EA268F">
        <w:rPr>
          <w:b/>
          <w:noProof/>
          <w:sz w:val="28"/>
          <w:szCs w:val="28"/>
          <w:lang w:val="uk-UA"/>
        </w:rPr>
        <w:t>КПК</w:t>
      </w:r>
      <w:r w:rsidR="00EA268F" w:rsidRPr="00EA268F">
        <w:rPr>
          <w:b/>
          <w:noProof/>
          <w:sz w:val="28"/>
          <w:szCs w:val="28"/>
          <w:lang w:val="uk-UA"/>
        </w:rPr>
        <w:t>В</w:t>
      </w:r>
      <w:r w:rsidRPr="00EA268F">
        <w:rPr>
          <w:b/>
          <w:noProof/>
          <w:sz w:val="28"/>
          <w:szCs w:val="28"/>
          <w:lang w:val="uk-UA"/>
        </w:rPr>
        <w:t xml:space="preserve">   8000 Інша діяльність </w:t>
      </w:r>
    </w:p>
    <w:p w:rsidR="009856EE" w:rsidRPr="004E2A51" w:rsidRDefault="009856EE" w:rsidP="009856EE">
      <w:pPr>
        <w:pStyle w:val="11"/>
        <w:jc w:val="center"/>
        <w:rPr>
          <w:b/>
          <w:noProof/>
          <w:sz w:val="24"/>
          <w:szCs w:val="24"/>
          <w:lang w:val="uk-UA"/>
        </w:rPr>
      </w:pPr>
      <w:r w:rsidRPr="004E2A51">
        <w:rPr>
          <w:b/>
          <w:noProof/>
          <w:sz w:val="24"/>
          <w:szCs w:val="24"/>
          <w:lang w:val="uk-UA"/>
        </w:rPr>
        <w:t xml:space="preserve">КПКВ   8110 </w:t>
      </w:r>
    </w:p>
    <w:p w:rsidR="009856EE" w:rsidRPr="004E2A51" w:rsidRDefault="009856EE" w:rsidP="009856EE">
      <w:pPr>
        <w:pStyle w:val="11"/>
        <w:jc w:val="center"/>
        <w:rPr>
          <w:b/>
          <w:noProof/>
          <w:sz w:val="24"/>
          <w:szCs w:val="24"/>
          <w:lang w:val="uk-UA"/>
        </w:rPr>
      </w:pPr>
      <w:r w:rsidRPr="004E2A51">
        <w:rPr>
          <w:b/>
          <w:bCs/>
          <w:sz w:val="24"/>
          <w:szCs w:val="24"/>
          <w:lang w:val="uk-UA"/>
        </w:rPr>
        <w:t>Заходи із запобігання та ліквідації надзвичайних ситуацій та наслідків стихійного лиха</w:t>
      </w:r>
    </w:p>
    <w:p w:rsidR="009856EE" w:rsidRPr="00096E88" w:rsidRDefault="009856EE" w:rsidP="009856EE">
      <w:pPr>
        <w:ind w:firstLine="720"/>
        <w:rPr>
          <w:noProof/>
          <w:sz w:val="24"/>
          <w:szCs w:val="24"/>
          <w:u w:val="single"/>
          <w:lang w:val="uk-UA"/>
        </w:rPr>
      </w:pPr>
      <w:r w:rsidRPr="00096E88">
        <w:rPr>
          <w:sz w:val="24"/>
          <w:u w:val="single"/>
          <w:lang w:val="uk-UA"/>
        </w:rPr>
        <w:t>Загальний фонд</w:t>
      </w:r>
    </w:p>
    <w:p w:rsidR="009856EE" w:rsidRPr="002341B6" w:rsidRDefault="009856EE" w:rsidP="002341B6">
      <w:pPr>
        <w:ind w:firstLine="720"/>
        <w:jc w:val="both"/>
        <w:rPr>
          <w:noProof/>
          <w:sz w:val="24"/>
          <w:szCs w:val="24"/>
          <w:lang w:val="uk-UA"/>
        </w:rPr>
      </w:pPr>
      <w:r w:rsidRPr="002341B6">
        <w:rPr>
          <w:noProof/>
          <w:sz w:val="24"/>
          <w:szCs w:val="24"/>
          <w:lang w:val="uk-UA"/>
        </w:rPr>
        <w:t xml:space="preserve">На виконання міської цільової Програми розвитку цивільного захисту Ніжинської міської об’єднаної територіальної громади на 2020 року в  бюджеті  міста  передбачено </w:t>
      </w:r>
      <w:r w:rsidRPr="004E2A51">
        <w:rPr>
          <w:noProof/>
          <w:sz w:val="24"/>
          <w:szCs w:val="24"/>
          <w:lang w:val="uk-UA"/>
        </w:rPr>
        <w:t>546,7 тис. грн.</w:t>
      </w:r>
      <w:r w:rsidRPr="002341B6">
        <w:rPr>
          <w:b/>
          <w:noProof/>
          <w:sz w:val="24"/>
          <w:szCs w:val="24"/>
          <w:lang w:val="uk-UA"/>
        </w:rPr>
        <w:t xml:space="preserve"> </w:t>
      </w:r>
      <w:r w:rsidRPr="002341B6">
        <w:rPr>
          <w:noProof/>
          <w:sz w:val="24"/>
          <w:szCs w:val="24"/>
          <w:lang w:val="uk-UA"/>
        </w:rPr>
        <w:t xml:space="preserve">Відповідно до прийнятих рішень виконкому, кошти планувалось направити на: </w:t>
      </w:r>
    </w:p>
    <w:p w:rsidR="009856EE" w:rsidRPr="002341B6" w:rsidRDefault="009856EE" w:rsidP="002341B6">
      <w:pPr>
        <w:ind w:firstLine="720"/>
        <w:jc w:val="both"/>
        <w:rPr>
          <w:noProof/>
          <w:sz w:val="24"/>
          <w:szCs w:val="24"/>
          <w:lang w:val="uk-UA"/>
        </w:rPr>
      </w:pPr>
      <w:r w:rsidRPr="002341B6">
        <w:rPr>
          <w:noProof/>
          <w:color w:val="FF0000"/>
          <w:sz w:val="24"/>
          <w:szCs w:val="24"/>
          <w:lang w:val="uk-UA"/>
        </w:rPr>
        <w:t>-</w:t>
      </w:r>
      <w:r w:rsidRPr="002341B6">
        <w:rPr>
          <w:noProof/>
          <w:sz w:val="24"/>
          <w:szCs w:val="24"/>
          <w:lang w:val="uk-UA"/>
        </w:rPr>
        <w:t xml:space="preserve">435,4 тис.грн на поповнення міського резерву лікарських засобів медицини катастроф (рішення  виконкому №66 від 05.03.2020р, №89 від 20.03.2020р.,№87 від 19.03.2020р. зі зінами, внесеними рішенням №403 від 29.10.2020р. (захисні комбінезони, противірусні препарати та інше) </w:t>
      </w:r>
    </w:p>
    <w:p w:rsidR="009856EE" w:rsidRPr="002341B6" w:rsidRDefault="009856EE" w:rsidP="002341B6">
      <w:pPr>
        <w:ind w:firstLine="720"/>
        <w:jc w:val="both"/>
        <w:rPr>
          <w:noProof/>
          <w:sz w:val="24"/>
          <w:szCs w:val="24"/>
          <w:lang w:val="uk-UA"/>
        </w:rPr>
      </w:pPr>
      <w:r w:rsidRPr="002341B6">
        <w:rPr>
          <w:noProof/>
          <w:sz w:val="24"/>
          <w:szCs w:val="24"/>
          <w:lang w:val="uk-UA"/>
        </w:rPr>
        <w:t xml:space="preserve"> -58,6тис.грн. на поповнення міського резерву матеріально-технічних ресурсів(рішення виконкому №122 від 16.04.2020р). </w:t>
      </w:r>
    </w:p>
    <w:p w:rsidR="009856EE" w:rsidRPr="002341B6" w:rsidRDefault="009856EE" w:rsidP="002341B6">
      <w:pPr>
        <w:ind w:firstLine="720"/>
        <w:jc w:val="both"/>
        <w:rPr>
          <w:noProof/>
          <w:sz w:val="24"/>
          <w:szCs w:val="24"/>
          <w:lang w:val="uk-UA"/>
        </w:rPr>
      </w:pPr>
      <w:r w:rsidRPr="002341B6">
        <w:rPr>
          <w:noProof/>
          <w:sz w:val="24"/>
          <w:szCs w:val="24"/>
          <w:lang w:val="uk-UA"/>
        </w:rPr>
        <w:t xml:space="preserve">  -30,0 тис.грн на придбання дизпалива (рішення виконкому №352 від 08.10.2020р.)</w:t>
      </w:r>
    </w:p>
    <w:p w:rsidR="009856EE" w:rsidRPr="002341B6" w:rsidRDefault="009856EE" w:rsidP="002341B6">
      <w:pPr>
        <w:ind w:firstLine="720"/>
        <w:jc w:val="both"/>
        <w:rPr>
          <w:noProof/>
          <w:sz w:val="24"/>
          <w:szCs w:val="24"/>
          <w:lang w:val="uk-UA"/>
        </w:rPr>
      </w:pPr>
      <w:r w:rsidRPr="002341B6">
        <w:rPr>
          <w:noProof/>
          <w:sz w:val="24"/>
          <w:szCs w:val="24"/>
          <w:lang w:val="uk-UA"/>
        </w:rPr>
        <w:t xml:space="preserve"> - 0,3 тис.грн на виконання робіт з внесення правки до технічного паспорту захисної споруди (сховища №95708) (рішення виконкому №352 від 08.10.2020р.)</w:t>
      </w:r>
    </w:p>
    <w:p w:rsidR="009856EE" w:rsidRPr="002341B6" w:rsidRDefault="009856EE" w:rsidP="002341B6">
      <w:pPr>
        <w:ind w:firstLine="720"/>
        <w:jc w:val="both"/>
        <w:rPr>
          <w:noProof/>
          <w:sz w:val="24"/>
          <w:szCs w:val="24"/>
          <w:lang w:val="uk-UA"/>
        </w:rPr>
      </w:pPr>
      <w:r w:rsidRPr="002341B6">
        <w:rPr>
          <w:noProof/>
          <w:sz w:val="24"/>
          <w:szCs w:val="24"/>
          <w:lang w:val="uk-UA"/>
        </w:rPr>
        <w:t xml:space="preserve"> - 22,4 тис.грн на придбання мотопомпи 2 шт та 25 шт. пожежних рукавів (рішення виконкому №156 від 21.05.2020р. зі зінами, внесеними рішенням №469 від 17.12.2020р)</w:t>
      </w:r>
    </w:p>
    <w:p w:rsidR="009856EE" w:rsidRPr="004E2A51" w:rsidRDefault="009856EE" w:rsidP="002341B6">
      <w:pPr>
        <w:ind w:firstLine="720"/>
        <w:jc w:val="both"/>
        <w:rPr>
          <w:noProof/>
          <w:sz w:val="24"/>
          <w:szCs w:val="24"/>
          <w:lang w:val="uk-UA"/>
        </w:rPr>
      </w:pPr>
      <w:r w:rsidRPr="002341B6">
        <w:rPr>
          <w:noProof/>
          <w:sz w:val="24"/>
          <w:szCs w:val="24"/>
          <w:lang w:val="uk-UA"/>
        </w:rPr>
        <w:t xml:space="preserve"> В звітному періоду профінансовано </w:t>
      </w:r>
      <w:r w:rsidRPr="004E2A51">
        <w:rPr>
          <w:noProof/>
          <w:sz w:val="24"/>
          <w:szCs w:val="24"/>
          <w:lang w:val="uk-UA"/>
        </w:rPr>
        <w:t xml:space="preserve">544,9 тис.грн. Станом на 01.01.2021 року кредиторська заборгованість відсутня. </w:t>
      </w:r>
    </w:p>
    <w:p w:rsidR="009856EE" w:rsidRPr="004E2A51" w:rsidRDefault="009856EE" w:rsidP="002341B6">
      <w:pPr>
        <w:ind w:left="780"/>
        <w:jc w:val="both"/>
        <w:rPr>
          <w:noProof/>
          <w:sz w:val="24"/>
          <w:szCs w:val="24"/>
          <w:u w:val="single"/>
          <w:lang w:val="uk-UA"/>
        </w:rPr>
      </w:pPr>
      <w:r w:rsidRPr="004E2A51">
        <w:rPr>
          <w:noProof/>
          <w:sz w:val="24"/>
          <w:u w:val="single"/>
          <w:lang w:val="uk-UA"/>
        </w:rPr>
        <w:t>Спеціальний фонд</w:t>
      </w:r>
    </w:p>
    <w:p w:rsidR="009856EE" w:rsidRPr="004E2A51" w:rsidRDefault="009856EE" w:rsidP="002341B6">
      <w:pPr>
        <w:jc w:val="both"/>
        <w:rPr>
          <w:noProof/>
          <w:sz w:val="24"/>
          <w:szCs w:val="24"/>
          <w:lang w:val="uk-UA"/>
        </w:rPr>
      </w:pPr>
      <w:r w:rsidRPr="004E2A51">
        <w:rPr>
          <w:noProof/>
          <w:sz w:val="24"/>
          <w:szCs w:val="24"/>
          <w:lang w:val="uk-UA"/>
        </w:rPr>
        <w:t>На виконання міської цільової Програми розвитку цивільного захисту м.Ніжина на 2020 рік в  бюджеті  міста  передбачено 109,6 тис. грн.</w:t>
      </w:r>
    </w:p>
    <w:p w:rsidR="009856EE" w:rsidRPr="004E2A51" w:rsidRDefault="009856EE" w:rsidP="002341B6">
      <w:pPr>
        <w:jc w:val="both"/>
        <w:rPr>
          <w:noProof/>
          <w:sz w:val="24"/>
          <w:szCs w:val="24"/>
          <w:lang w:val="uk-UA"/>
        </w:rPr>
      </w:pPr>
      <w:r w:rsidRPr="004E2A51">
        <w:rPr>
          <w:noProof/>
          <w:sz w:val="24"/>
          <w:szCs w:val="24"/>
          <w:lang w:val="uk-UA"/>
        </w:rPr>
        <w:t>Відповідно до прийнятих рішень виконкому, кошти планується направити на</w:t>
      </w:r>
      <w:r w:rsidRPr="004E2A51">
        <w:rPr>
          <w:noProof/>
          <w:sz w:val="24"/>
          <w:szCs w:val="24"/>
        </w:rPr>
        <w:t>:</w:t>
      </w:r>
      <w:r w:rsidRPr="004E2A51">
        <w:rPr>
          <w:noProof/>
          <w:sz w:val="24"/>
          <w:szCs w:val="24"/>
          <w:lang w:val="uk-UA"/>
        </w:rPr>
        <w:t xml:space="preserve"> </w:t>
      </w:r>
    </w:p>
    <w:p w:rsidR="009856EE" w:rsidRPr="004E2A51" w:rsidRDefault="009856EE" w:rsidP="002341B6">
      <w:pPr>
        <w:numPr>
          <w:ilvl w:val="0"/>
          <w:numId w:val="36"/>
        </w:numPr>
        <w:tabs>
          <w:tab w:val="clear" w:pos="780"/>
          <w:tab w:val="num" w:pos="928"/>
        </w:tabs>
        <w:ind w:left="928"/>
        <w:jc w:val="both"/>
        <w:rPr>
          <w:noProof/>
          <w:sz w:val="24"/>
          <w:szCs w:val="24"/>
          <w:lang w:val="uk-UA"/>
        </w:rPr>
      </w:pPr>
      <w:r w:rsidRPr="004E2A51">
        <w:rPr>
          <w:noProof/>
          <w:sz w:val="24"/>
          <w:szCs w:val="24"/>
          <w:lang w:val="uk-UA"/>
        </w:rPr>
        <w:t>109,6 тис.грн на будівництво міської автоматизованої системи центрального оповіщення  (рішення виконкому №23 від 23.01.2020р.зі змінами , внесеними рішеннями №59 від 27.02.2020р, №403 від 29.10.2020р.)</w:t>
      </w:r>
    </w:p>
    <w:p w:rsidR="009856EE" w:rsidRPr="004E2A51" w:rsidRDefault="002341B6" w:rsidP="002341B6">
      <w:pPr>
        <w:jc w:val="both"/>
        <w:rPr>
          <w:noProof/>
          <w:sz w:val="24"/>
          <w:szCs w:val="24"/>
          <w:lang w:val="uk-UA"/>
        </w:rPr>
      </w:pPr>
      <w:r w:rsidRPr="004E2A51">
        <w:rPr>
          <w:noProof/>
          <w:sz w:val="24"/>
          <w:szCs w:val="24"/>
          <w:lang w:val="uk-UA"/>
        </w:rPr>
        <w:t xml:space="preserve">             </w:t>
      </w:r>
      <w:r w:rsidR="009856EE" w:rsidRPr="004E2A51">
        <w:rPr>
          <w:noProof/>
          <w:sz w:val="24"/>
          <w:szCs w:val="24"/>
          <w:lang w:val="uk-UA"/>
        </w:rPr>
        <w:t xml:space="preserve"> Касові видатки склали 109,6 тис.грн. </w:t>
      </w:r>
    </w:p>
    <w:p w:rsidR="009856EE" w:rsidRPr="004E2A51" w:rsidRDefault="009856EE" w:rsidP="009856EE">
      <w:pPr>
        <w:jc w:val="center"/>
        <w:rPr>
          <w:noProof/>
          <w:color w:val="FF0000"/>
          <w:sz w:val="24"/>
          <w:szCs w:val="24"/>
          <w:lang w:val="uk-UA"/>
        </w:rPr>
      </w:pPr>
    </w:p>
    <w:p w:rsidR="009856EE" w:rsidRPr="005C3602" w:rsidRDefault="009856EE" w:rsidP="009856EE">
      <w:pPr>
        <w:jc w:val="center"/>
        <w:rPr>
          <w:b/>
          <w:noProof/>
          <w:sz w:val="24"/>
          <w:szCs w:val="24"/>
          <w:lang w:val="uk-UA"/>
        </w:rPr>
      </w:pPr>
      <w:r w:rsidRPr="005C3602">
        <w:rPr>
          <w:b/>
          <w:noProof/>
          <w:sz w:val="24"/>
          <w:szCs w:val="24"/>
          <w:lang w:val="uk-UA"/>
        </w:rPr>
        <w:t>КПКВ   8120</w:t>
      </w:r>
    </w:p>
    <w:p w:rsidR="009856EE" w:rsidRPr="005C3602" w:rsidRDefault="009856EE" w:rsidP="009856EE">
      <w:pPr>
        <w:jc w:val="center"/>
        <w:rPr>
          <w:b/>
          <w:noProof/>
          <w:sz w:val="24"/>
          <w:szCs w:val="24"/>
          <w:lang w:val="uk-UA"/>
        </w:rPr>
      </w:pPr>
      <w:r w:rsidRPr="005C3602">
        <w:rPr>
          <w:b/>
          <w:noProof/>
          <w:sz w:val="24"/>
          <w:szCs w:val="24"/>
          <w:lang w:val="uk-UA"/>
        </w:rPr>
        <w:t>Заходи з організації рятування на водах</w:t>
      </w:r>
    </w:p>
    <w:p w:rsidR="009856EE" w:rsidRPr="002341B6" w:rsidRDefault="009856EE" w:rsidP="002341B6">
      <w:pPr>
        <w:ind w:firstLine="720"/>
        <w:jc w:val="both"/>
        <w:rPr>
          <w:noProof/>
          <w:sz w:val="24"/>
          <w:szCs w:val="24"/>
          <w:u w:val="single"/>
          <w:lang w:val="uk-UA"/>
        </w:rPr>
      </w:pPr>
      <w:r w:rsidRPr="002341B6">
        <w:rPr>
          <w:sz w:val="24"/>
          <w:u w:val="single"/>
          <w:lang w:val="uk-UA"/>
        </w:rPr>
        <w:t>Загальний фонд</w:t>
      </w:r>
    </w:p>
    <w:p w:rsidR="009856EE" w:rsidRPr="00A76DAA" w:rsidRDefault="009856EE" w:rsidP="002341B6">
      <w:pPr>
        <w:jc w:val="both"/>
        <w:rPr>
          <w:noProof/>
          <w:color w:val="FF0000"/>
          <w:sz w:val="24"/>
          <w:lang w:val="uk-UA"/>
        </w:rPr>
      </w:pPr>
      <w:r w:rsidRPr="002341B6">
        <w:rPr>
          <w:noProof/>
          <w:sz w:val="24"/>
          <w:lang w:val="uk-UA"/>
        </w:rPr>
        <w:t xml:space="preserve">На поточний рік, згідно міської програми з охорони життя людей на водних об’єктах </w:t>
      </w:r>
      <w:r w:rsidRPr="002341B6">
        <w:rPr>
          <w:noProof/>
          <w:sz w:val="24"/>
          <w:szCs w:val="24"/>
          <w:lang w:val="uk-UA"/>
        </w:rPr>
        <w:t xml:space="preserve">Ніжинської міської об’єднаної територіальної громади передбачено </w:t>
      </w:r>
      <w:r w:rsidRPr="002341B6">
        <w:rPr>
          <w:noProof/>
          <w:sz w:val="24"/>
          <w:lang w:val="uk-UA"/>
        </w:rPr>
        <w:t xml:space="preserve">направити –  </w:t>
      </w:r>
      <w:r w:rsidRPr="002341B6">
        <w:rPr>
          <w:b/>
          <w:noProof/>
          <w:sz w:val="24"/>
          <w:lang w:val="uk-UA"/>
        </w:rPr>
        <w:t>100,0 тис.грн.</w:t>
      </w:r>
      <w:r w:rsidRPr="002341B6">
        <w:rPr>
          <w:noProof/>
          <w:sz w:val="24"/>
          <w:lang w:val="uk-UA"/>
        </w:rPr>
        <w:t xml:space="preserve"> За 2020 року профінансувано 75,0 тис.грн.</w:t>
      </w:r>
      <w:r w:rsidR="003245DD">
        <w:rPr>
          <w:noProof/>
          <w:sz w:val="24"/>
          <w:lang w:val="uk-UA"/>
        </w:rPr>
        <w:t xml:space="preserve"> (виконання водолазних робіт з обстеження водних об’єктів р. Остер, улаштування відведеної ділянки біля р.Остер під місце масового відпочинку людей</w:t>
      </w:r>
      <w:r w:rsidR="007756C7">
        <w:rPr>
          <w:noProof/>
          <w:sz w:val="24"/>
          <w:lang w:val="uk-UA"/>
        </w:rPr>
        <w:t>, оплата праці рятувальників</w:t>
      </w:r>
      <w:r w:rsidR="003245DD">
        <w:rPr>
          <w:noProof/>
          <w:sz w:val="24"/>
          <w:lang w:val="uk-UA"/>
        </w:rPr>
        <w:t xml:space="preserve">). </w:t>
      </w:r>
      <w:r w:rsidRPr="002341B6">
        <w:rPr>
          <w:noProof/>
          <w:sz w:val="24"/>
          <w:szCs w:val="24"/>
          <w:lang w:val="uk-UA"/>
        </w:rPr>
        <w:t>Кредиторська заборгованість на 01.01.2021р. відсутня.</w:t>
      </w:r>
    </w:p>
    <w:p w:rsidR="009856EE" w:rsidRDefault="009856EE" w:rsidP="00D84074">
      <w:pPr>
        <w:pStyle w:val="Normal"/>
        <w:jc w:val="center"/>
        <w:rPr>
          <w:b/>
          <w:noProof/>
          <w:sz w:val="28"/>
          <w:szCs w:val="28"/>
          <w:lang w:val="uk-UA"/>
        </w:rPr>
      </w:pPr>
    </w:p>
    <w:p w:rsidR="002D387B" w:rsidRPr="005C3602" w:rsidRDefault="002D387B" w:rsidP="002D387B">
      <w:pPr>
        <w:pStyle w:val="Normal"/>
        <w:tabs>
          <w:tab w:val="left" w:pos="4860"/>
        </w:tabs>
        <w:ind w:firstLine="720"/>
        <w:jc w:val="center"/>
        <w:rPr>
          <w:b/>
          <w:noProof/>
          <w:sz w:val="24"/>
          <w:szCs w:val="24"/>
          <w:lang w:val="uk-UA"/>
        </w:rPr>
      </w:pPr>
      <w:r w:rsidRPr="005C3602">
        <w:rPr>
          <w:b/>
          <w:noProof/>
          <w:sz w:val="24"/>
          <w:szCs w:val="24"/>
          <w:lang w:val="uk-UA"/>
        </w:rPr>
        <w:t>КПКВ 8220</w:t>
      </w:r>
      <w:r w:rsidR="005F1DB3" w:rsidRPr="005C3602">
        <w:rPr>
          <w:b/>
          <w:noProof/>
          <w:sz w:val="24"/>
          <w:szCs w:val="24"/>
          <w:lang w:val="uk-UA"/>
        </w:rPr>
        <w:t xml:space="preserve"> </w:t>
      </w:r>
      <w:r w:rsidRPr="005C3602">
        <w:rPr>
          <w:b/>
          <w:noProof/>
          <w:sz w:val="24"/>
          <w:szCs w:val="24"/>
          <w:lang w:val="uk-UA"/>
        </w:rPr>
        <w:t>Заходи та роботи з мобілізаційної підготовки місцевого значення</w:t>
      </w:r>
    </w:p>
    <w:p w:rsidR="002D387B" w:rsidRPr="008F1BB3" w:rsidRDefault="002D387B" w:rsidP="002D387B">
      <w:pPr>
        <w:pStyle w:val="Normal"/>
        <w:tabs>
          <w:tab w:val="left" w:pos="4860"/>
        </w:tabs>
        <w:ind w:firstLine="720"/>
        <w:rPr>
          <w:sz w:val="24"/>
          <w:u w:val="single"/>
          <w:lang w:val="uk-UA"/>
        </w:rPr>
      </w:pPr>
      <w:r w:rsidRPr="008F1BB3">
        <w:rPr>
          <w:sz w:val="24"/>
          <w:u w:val="single"/>
          <w:lang w:val="uk-UA"/>
        </w:rPr>
        <w:t>Загальний фонд</w:t>
      </w:r>
    </w:p>
    <w:p w:rsidR="002D387B" w:rsidRPr="00641078" w:rsidRDefault="002D387B" w:rsidP="002D387B">
      <w:pPr>
        <w:pStyle w:val="Normal"/>
        <w:tabs>
          <w:tab w:val="left" w:pos="4860"/>
        </w:tabs>
        <w:ind w:firstLine="720"/>
        <w:jc w:val="both"/>
        <w:rPr>
          <w:sz w:val="24"/>
          <w:lang w:val="uk-UA"/>
        </w:rPr>
      </w:pPr>
      <w:r w:rsidRPr="008F1BB3">
        <w:rPr>
          <w:sz w:val="24"/>
          <w:lang w:val="uk-UA"/>
        </w:rPr>
        <w:t xml:space="preserve">На виконання «Міської  цільової  програми  допризивної підготовки, виконання заходів з мобілізації та заходів по облаштуванню і утриманню полігону(майданчику) для проведення навчань, підготовки та перепідготовки громадян України на строкову  військову службу та строкову військову службу за контрактом, зборів особового складу роти охорони та батальйонів ТрО м.Ніжина у 2019-2020 роках» </w:t>
      </w:r>
      <w:r w:rsidRPr="008F1BB3">
        <w:rPr>
          <w:noProof/>
          <w:sz w:val="24"/>
          <w:szCs w:val="24"/>
          <w:lang w:val="uk-UA"/>
        </w:rPr>
        <w:t xml:space="preserve">в бюджеті    Ніжинської міської ОТГ  на 2020р.  </w:t>
      </w:r>
      <w:r w:rsidRPr="008F1BB3">
        <w:rPr>
          <w:sz w:val="24"/>
          <w:lang w:val="uk-UA"/>
        </w:rPr>
        <w:t xml:space="preserve"> передбачено  </w:t>
      </w:r>
      <w:r w:rsidRPr="00641078">
        <w:rPr>
          <w:sz w:val="24"/>
          <w:lang w:val="uk-UA"/>
        </w:rPr>
        <w:lastRenderedPageBreak/>
        <w:t xml:space="preserve">582,9тис.грн., з них по головному  розпоряднику виконавчому  комітету –70,0тис.грн. (на перевезення призовників, військовослужбовців тощо), по головному розпоряднику управлінню житлово-комунального господарства та будівництва – 512,9тис.грн. (на утримання полігону). </w:t>
      </w:r>
    </w:p>
    <w:p w:rsidR="002D387B" w:rsidRPr="00641078" w:rsidRDefault="002D387B" w:rsidP="002D387B">
      <w:pPr>
        <w:pStyle w:val="Normal"/>
        <w:tabs>
          <w:tab w:val="left" w:pos="4860"/>
        </w:tabs>
        <w:ind w:firstLine="720"/>
        <w:jc w:val="both"/>
        <w:rPr>
          <w:sz w:val="24"/>
          <w:lang w:val="uk-UA"/>
        </w:rPr>
      </w:pPr>
      <w:r w:rsidRPr="00641078">
        <w:rPr>
          <w:sz w:val="24"/>
          <w:lang w:val="uk-UA"/>
        </w:rPr>
        <w:t>Протягом  звітного періоду  використано 513,8тис.грн., з них:</w:t>
      </w:r>
    </w:p>
    <w:p w:rsidR="002D387B" w:rsidRPr="00641078" w:rsidRDefault="002D387B" w:rsidP="002D387B">
      <w:pPr>
        <w:pStyle w:val="Normal"/>
        <w:tabs>
          <w:tab w:val="left" w:pos="4860"/>
        </w:tabs>
        <w:ind w:firstLine="720"/>
        <w:jc w:val="both"/>
        <w:rPr>
          <w:sz w:val="24"/>
          <w:lang w:val="uk-UA"/>
        </w:rPr>
      </w:pPr>
      <w:r w:rsidRPr="00641078">
        <w:rPr>
          <w:sz w:val="24"/>
          <w:lang w:val="uk-UA"/>
        </w:rPr>
        <w:t>- виконавчим  комітетом  оплачено  послуги з перевезення військовослужбовців  на  суму 67,3тис.грн. (перевезено 247 осіб, в т.ч. 6 жінок).</w:t>
      </w:r>
    </w:p>
    <w:p w:rsidR="002D387B" w:rsidRPr="006639FE" w:rsidRDefault="002D387B" w:rsidP="002D387B">
      <w:pPr>
        <w:pStyle w:val="Normal"/>
        <w:tabs>
          <w:tab w:val="left" w:pos="4860"/>
        </w:tabs>
        <w:ind w:firstLine="720"/>
        <w:jc w:val="both"/>
        <w:rPr>
          <w:sz w:val="24"/>
          <w:lang w:val="uk-UA"/>
        </w:rPr>
      </w:pPr>
      <w:r w:rsidRPr="00641078">
        <w:rPr>
          <w:sz w:val="24"/>
          <w:lang w:val="uk-UA"/>
        </w:rPr>
        <w:t>- УЖКГтаБ направлено 446,5тис.грн, з них на оплату праці охоронників полігону - 427,9 тис.грн, оплата за використану електроенергію – 9,7 тис.грн., сплата податків – 6,6 тис.грн.,</w:t>
      </w:r>
      <w:r w:rsidRPr="006639FE">
        <w:rPr>
          <w:sz w:val="24"/>
          <w:lang w:val="uk-UA"/>
        </w:rPr>
        <w:t xml:space="preserve"> придбання матеріалів – 2,3 тис.грн.</w:t>
      </w:r>
    </w:p>
    <w:p w:rsidR="002D387B" w:rsidRDefault="002D387B" w:rsidP="002D387B">
      <w:pPr>
        <w:pStyle w:val="Normal"/>
        <w:tabs>
          <w:tab w:val="left" w:pos="4860"/>
        </w:tabs>
        <w:ind w:firstLine="720"/>
        <w:jc w:val="both"/>
        <w:rPr>
          <w:bCs/>
          <w:sz w:val="24"/>
          <w:szCs w:val="24"/>
          <w:lang w:val="uk-UA"/>
        </w:rPr>
      </w:pPr>
      <w:r w:rsidRPr="008F1BB3">
        <w:rPr>
          <w:bCs/>
          <w:sz w:val="24"/>
          <w:szCs w:val="24"/>
          <w:lang w:val="uk-UA"/>
        </w:rPr>
        <w:t xml:space="preserve">Кредиторська заборгованість  на 01.01.2021р. відсутня. </w:t>
      </w:r>
    </w:p>
    <w:p w:rsidR="009856EE" w:rsidRPr="005C3602" w:rsidRDefault="009856EE" w:rsidP="009856EE">
      <w:pPr>
        <w:jc w:val="center"/>
        <w:rPr>
          <w:b/>
          <w:noProof/>
          <w:sz w:val="24"/>
          <w:szCs w:val="24"/>
          <w:lang w:val="uk-UA"/>
        </w:rPr>
      </w:pPr>
      <w:r w:rsidRPr="005C3602">
        <w:rPr>
          <w:b/>
          <w:noProof/>
          <w:sz w:val="24"/>
          <w:szCs w:val="24"/>
          <w:lang w:val="uk-UA"/>
        </w:rPr>
        <w:t>КПКВ  8311</w:t>
      </w:r>
    </w:p>
    <w:p w:rsidR="009856EE" w:rsidRPr="005C3602" w:rsidRDefault="009856EE" w:rsidP="009856EE">
      <w:pPr>
        <w:jc w:val="center"/>
        <w:rPr>
          <w:b/>
          <w:noProof/>
          <w:sz w:val="24"/>
          <w:szCs w:val="24"/>
          <w:lang w:val="uk-UA"/>
        </w:rPr>
      </w:pPr>
      <w:r w:rsidRPr="005C3602">
        <w:rPr>
          <w:b/>
          <w:noProof/>
          <w:sz w:val="24"/>
          <w:szCs w:val="24"/>
          <w:lang w:val="uk-UA"/>
        </w:rPr>
        <w:t>Охорона та раціональне використання природних ресурсів</w:t>
      </w:r>
    </w:p>
    <w:p w:rsidR="009856EE" w:rsidRPr="002341B6" w:rsidRDefault="009856EE" w:rsidP="009856EE">
      <w:pPr>
        <w:ind w:firstLine="720"/>
        <w:rPr>
          <w:noProof/>
          <w:sz w:val="24"/>
          <w:szCs w:val="24"/>
          <w:u w:val="single"/>
          <w:lang w:val="uk-UA"/>
        </w:rPr>
      </w:pPr>
      <w:r w:rsidRPr="002341B6">
        <w:rPr>
          <w:noProof/>
          <w:sz w:val="24"/>
          <w:u w:val="single"/>
          <w:lang w:val="uk-UA"/>
        </w:rPr>
        <w:t>Спеціальний фонд</w:t>
      </w:r>
    </w:p>
    <w:p w:rsidR="009856EE" w:rsidRPr="002341B6" w:rsidRDefault="009856EE" w:rsidP="009856EE">
      <w:pPr>
        <w:pStyle w:val="11"/>
        <w:ind w:firstLine="700"/>
        <w:jc w:val="both"/>
        <w:rPr>
          <w:noProof/>
          <w:sz w:val="24"/>
          <w:szCs w:val="24"/>
          <w:lang w:val="uk-UA"/>
        </w:rPr>
      </w:pPr>
      <w:r w:rsidRPr="002341B6">
        <w:rPr>
          <w:noProof/>
          <w:sz w:val="24"/>
          <w:szCs w:val="24"/>
          <w:lang w:val="uk-UA"/>
        </w:rPr>
        <w:t xml:space="preserve">На виконанн заходів МЦП «Охорона навколишнього природного середовища Ніжинської міської об’єднаної територіальної громади на період 2020р.» передбачено направити </w:t>
      </w:r>
      <w:r w:rsidRPr="002341B6">
        <w:rPr>
          <w:b/>
          <w:noProof/>
          <w:sz w:val="24"/>
          <w:szCs w:val="24"/>
          <w:lang w:val="uk-UA"/>
        </w:rPr>
        <w:t>769,0 тис.грн</w:t>
      </w:r>
      <w:r w:rsidRPr="002341B6">
        <w:rPr>
          <w:noProof/>
          <w:sz w:val="24"/>
          <w:szCs w:val="24"/>
          <w:lang w:val="uk-UA"/>
        </w:rPr>
        <w:t xml:space="preserve">.  Касові видатки склали </w:t>
      </w:r>
      <w:r w:rsidRPr="002341B6">
        <w:rPr>
          <w:b/>
          <w:noProof/>
          <w:sz w:val="24"/>
          <w:szCs w:val="24"/>
          <w:lang w:val="uk-UA"/>
        </w:rPr>
        <w:t>315,1 тис.грн</w:t>
      </w:r>
      <w:r w:rsidRPr="002341B6">
        <w:rPr>
          <w:noProof/>
          <w:sz w:val="24"/>
          <w:szCs w:val="24"/>
          <w:lang w:val="uk-UA"/>
        </w:rPr>
        <w:t xml:space="preserve"> ( придбано 10 кг газонної трави, насіння квітів та 357 шт саджанців дерев,4 шт. засобу для боротьби з амброзією «Амбростоп», та оплочені послуги по розчистці та відновленні системи водовідведення ). </w:t>
      </w:r>
    </w:p>
    <w:p w:rsidR="002341B6" w:rsidRPr="002341B6" w:rsidRDefault="002341B6" w:rsidP="009856EE">
      <w:pPr>
        <w:pStyle w:val="11"/>
        <w:ind w:firstLine="700"/>
        <w:jc w:val="both"/>
        <w:rPr>
          <w:noProof/>
          <w:sz w:val="24"/>
          <w:szCs w:val="24"/>
          <w:lang w:val="uk-UA"/>
        </w:rPr>
      </w:pPr>
    </w:p>
    <w:p w:rsidR="009856EE" w:rsidRPr="005C3602" w:rsidRDefault="009856EE" w:rsidP="009856EE">
      <w:pPr>
        <w:pStyle w:val="11"/>
        <w:jc w:val="center"/>
        <w:rPr>
          <w:b/>
          <w:noProof/>
          <w:sz w:val="24"/>
          <w:szCs w:val="24"/>
          <w:lang w:val="uk-UA"/>
        </w:rPr>
      </w:pPr>
      <w:r w:rsidRPr="005C3602">
        <w:rPr>
          <w:b/>
          <w:noProof/>
          <w:sz w:val="24"/>
          <w:szCs w:val="24"/>
          <w:lang w:val="uk-UA"/>
        </w:rPr>
        <w:t xml:space="preserve">КПКВ  8410 </w:t>
      </w:r>
    </w:p>
    <w:p w:rsidR="009856EE" w:rsidRPr="005C3602" w:rsidRDefault="009856EE" w:rsidP="009856EE">
      <w:pPr>
        <w:pStyle w:val="11"/>
        <w:jc w:val="center"/>
        <w:rPr>
          <w:b/>
          <w:noProof/>
          <w:sz w:val="24"/>
          <w:szCs w:val="24"/>
          <w:lang w:val="uk-UA"/>
        </w:rPr>
      </w:pPr>
      <w:r w:rsidRPr="005C3602">
        <w:rPr>
          <w:b/>
          <w:noProof/>
          <w:sz w:val="24"/>
          <w:szCs w:val="24"/>
          <w:lang w:val="uk-UA"/>
        </w:rPr>
        <w:t xml:space="preserve">Фінансова підтримка засобів масової інформації </w:t>
      </w:r>
    </w:p>
    <w:p w:rsidR="009856EE" w:rsidRPr="002341B6" w:rsidRDefault="009856EE" w:rsidP="009856EE">
      <w:pPr>
        <w:ind w:firstLine="720"/>
        <w:rPr>
          <w:sz w:val="24"/>
          <w:szCs w:val="24"/>
          <w:u w:val="single"/>
          <w:lang w:val="uk-UA"/>
        </w:rPr>
      </w:pPr>
      <w:r w:rsidRPr="002341B6">
        <w:rPr>
          <w:sz w:val="24"/>
          <w:szCs w:val="24"/>
          <w:u w:val="single"/>
          <w:lang w:val="uk-UA"/>
        </w:rPr>
        <w:t>Загальний фонд</w:t>
      </w:r>
    </w:p>
    <w:p w:rsidR="009856EE" w:rsidRPr="007B5F54" w:rsidRDefault="009856EE" w:rsidP="002341B6">
      <w:pPr>
        <w:ind w:firstLine="720"/>
        <w:jc w:val="both"/>
      </w:pPr>
      <w:r w:rsidRPr="002341B6">
        <w:rPr>
          <w:noProof/>
          <w:sz w:val="24"/>
          <w:szCs w:val="24"/>
          <w:lang w:val="uk-UA"/>
        </w:rPr>
        <w:t xml:space="preserve">Планові  призначення  по  фінансовій підтримці   засобів  масової  інформації  на  2020 рік складають </w:t>
      </w:r>
      <w:r w:rsidRPr="002341B6">
        <w:rPr>
          <w:b/>
          <w:noProof/>
          <w:sz w:val="24"/>
          <w:szCs w:val="24"/>
          <w:lang w:val="uk-UA"/>
        </w:rPr>
        <w:t xml:space="preserve">1 024,3 тис.грн. </w:t>
      </w:r>
      <w:r w:rsidRPr="002341B6">
        <w:rPr>
          <w:noProof/>
          <w:sz w:val="24"/>
          <w:szCs w:val="24"/>
          <w:lang w:val="uk-UA"/>
        </w:rPr>
        <w:t xml:space="preserve">На виконання Програми «Підтримки комунального засобу масової інформації Державного комунального підприємства телерадіокомпанії «Ніжинське телебачення» на 2020 рік у звітному періоді профінансовано </w:t>
      </w:r>
      <w:r w:rsidRPr="002341B6">
        <w:rPr>
          <w:b/>
          <w:noProof/>
          <w:sz w:val="24"/>
          <w:szCs w:val="24"/>
          <w:lang w:val="uk-UA"/>
        </w:rPr>
        <w:t>1 024,2 тис.грн</w:t>
      </w:r>
      <w:r w:rsidRPr="002341B6">
        <w:rPr>
          <w:noProof/>
          <w:sz w:val="24"/>
          <w:szCs w:val="24"/>
          <w:lang w:val="uk-UA"/>
        </w:rPr>
        <w:t>. Кошти використані на оплату праці з нарахуванням працівникам, оплату за мовлення, послуг по охороні, за використані енергоносії, заборгованість по ЄСВ за 2018-2019 роки, пені та штрафи, податок на прибуток за 2019 рік.</w:t>
      </w:r>
    </w:p>
    <w:p w:rsidR="009856EE" w:rsidRPr="007B5F54" w:rsidRDefault="009856EE" w:rsidP="009856EE">
      <w:pPr>
        <w:tabs>
          <w:tab w:val="left" w:pos="1276"/>
        </w:tabs>
        <w:ind w:firstLine="720"/>
        <w:jc w:val="center"/>
      </w:pPr>
    </w:p>
    <w:p w:rsidR="002D387B" w:rsidRDefault="002D387B" w:rsidP="002D387B">
      <w:pPr>
        <w:autoSpaceDE w:val="0"/>
        <w:autoSpaceDN w:val="0"/>
        <w:jc w:val="center"/>
        <w:rPr>
          <w:b/>
          <w:noProof/>
          <w:sz w:val="24"/>
          <w:szCs w:val="24"/>
          <w:u w:val="single"/>
          <w:lang w:val="uk-UA"/>
        </w:rPr>
      </w:pPr>
      <w:r w:rsidRPr="00C76565">
        <w:rPr>
          <w:b/>
          <w:noProof/>
          <w:sz w:val="24"/>
          <w:szCs w:val="24"/>
          <w:u w:val="single"/>
          <w:lang w:val="uk-UA"/>
        </w:rPr>
        <w:t>КПКВ  8600</w:t>
      </w:r>
      <w:r w:rsidR="00C76565" w:rsidRPr="00C76565">
        <w:rPr>
          <w:b/>
          <w:noProof/>
          <w:sz w:val="24"/>
          <w:szCs w:val="24"/>
          <w:u w:val="single"/>
          <w:lang w:val="uk-UA"/>
        </w:rPr>
        <w:t xml:space="preserve"> </w:t>
      </w:r>
      <w:r w:rsidRPr="00C76565">
        <w:rPr>
          <w:b/>
          <w:noProof/>
          <w:sz w:val="24"/>
          <w:szCs w:val="24"/>
          <w:u w:val="single"/>
          <w:lang w:val="uk-UA"/>
        </w:rPr>
        <w:t>Обслуговування місцевого боргу</w:t>
      </w:r>
    </w:p>
    <w:p w:rsidR="002D387B" w:rsidRPr="008064C7" w:rsidRDefault="002D387B" w:rsidP="002D387B">
      <w:pPr>
        <w:ind w:firstLine="720"/>
        <w:rPr>
          <w:sz w:val="24"/>
          <w:szCs w:val="24"/>
          <w:u w:val="single"/>
          <w:lang w:val="uk-UA"/>
        </w:rPr>
      </w:pPr>
      <w:r w:rsidRPr="008064C7">
        <w:rPr>
          <w:sz w:val="24"/>
          <w:szCs w:val="24"/>
          <w:u w:val="single"/>
          <w:lang w:val="uk-UA"/>
        </w:rPr>
        <w:t>Загальний фонд</w:t>
      </w:r>
    </w:p>
    <w:p w:rsidR="002D387B" w:rsidRPr="008064C7" w:rsidRDefault="002D387B" w:rsidP="002D387B">
      <w:pPr>
        <w:autoSpaceDE w:val="0"/>
        <w:autoSpaceDN w:val="0"/>
        <w:ind w:firstLine="720"/>
        <w:jc w:val="both"/>
        <w:rPr>
          <w:noProof/>
          <w:sz w:val="24"/>
          <w:szCs w:val="24"/>
          <w:lang w:val="uk-UA"/>
        </w:rPr>
      </w:pPr>
      <w:r w:rsidRPr="008064C7">
        <w:rPr>
          <w:sz w:val="24"/>
          <w:szCs w:val="24"/>
          <w:lang w:val="uk-UA"/>
        </w:rPr>
        <w:t xml:space="preserve">На фінансування  «Програми  управління  боргом   бюджету Ніжинської міської </w:t>
      </w:r>
      <w:r w:rsidRPr="00BC3BAB">
        <w:rPr>
          <w:sz w:val="24"/>
          <w:szCs w:val="24"/>
          <w:lang w:val="uk-UA"/>
        </w:rPr>
        <w:t xml:space="preserve">територіальної громади   на 2019-2023 роки»  </w:t>
      </w:r>
      <w:r w:rsidRPr="00BC3BAB">
        <w:rPr>
          <w:noProof/>
          <w:sz w:val="24"/>
          <w:szCs w:val="24"/>
          <w:lang w:val="uk-UA"/>
        </w:rPr>
        <w:t>в бюджеті    Ніжинської міської ОТГ  на 2020р.  передбачено 201,9</w:t>
      </w:r>
      <w:r w:rsidR="00BC3BAB">
        <w:rPr>
          <w:noProof/>
          <w:sz w:val="24"/>
          <w:szCs w:val="24"/>
          <w:lang w:val="uk-UA"/>
        </w:rPr>
        <w:t xml:space="preserve"> </w:t>
      </w:r>
      <w:r w:rsidRPr="00BC3BAB">
        <w:rPr>
          <w:noProof/>
          <w:sz w:val="24"/>
          <w:szCs w:val="24"/>
          <w:lang w:val="uk-UA"/>
        </w:rPr>
        <w:t>тис.грн. Протягом</w:t>
      </w:r>
      <w:r w:rsidRPr="008064C7">
        <w:rPr>
          <w:noProof/>
          <w:sz w:val="24"/>
          <w:szCs w:val="24"/>
          <w:lang w:val="uk-UA"/>
        </w:rPr>
        <w:t xml:space="preserve">  звітного періоду направлено 201,9тис.грн. на  сплату  відсотків  по </w:t>
      </w:r>
      <w:r w:rsidRPr="008064C7">
        <w:rPr>
          <w:sz w:val="24"/>
          <w:szCs w:val="24"/>
          <w:lang w:val="uk-UA"/>
        </w:rPr>
        <w:t>кредитному договору між Ніжинською міською радою Чернігівської області та Північною екологічною фінансовою корпорацією («НЕФКО»)</w:t>
      </w:r>
      <w:r w:rsidRPr="008064C7">
        <w:rPr>
          <w:noProof/>
          <w:sz w:val="24"/>
          <w:szCs w:val="24"/>
          <w:lang w:val="uk-UA"/>
        </w:rPr>
        <w:t>.</w:t>
      </w:r>
    </w:p>
    <w:p w:rsidR="002D387B" w:rsidRPr="008064C7" w:rsidRDefault="002D387B" w:rsidP="002D387B">
      <w:pPr>
        <w:autoSpaceDE w:val="0"/>
        <w:autoSpaceDN w:val="0"/>
        <w:ind w:firstLine="720"/>
        <w:jc w:val="both"/>
        <w:rPr>
          <w:bCs/>
          <w:sz w:val="24"/>
          <w:szCs w:val="24"/>
          <w:lang w:val="uk-UA"/>
        </w:rPr>
      </w:pPr>
      <w:r w:rsidRPr="008064C7">
        <w:rPr>
          <w:bCs/>
          <w:sz w:val="24"/>
          <w:szCs w:val="24"/>
          <w:lang w:val="uk-UA"/>
        </w:rPr>
        <w:t xml:space="preserve">Кредиторська заборгованість  на 01.01.2021р. відсутня. </w:t>
      </w:r>
    </w:p>
    <w:p w:rsidR="002D387B" w:rsidRPr="008064C7" w:rsidRDefault="002D387B" w:rsidP="002D387B">
      <w:pPr>
        <w:jc w:val="center"/>
        <w:rPr>
          <w:b/>
          <w:noProof/>
          <w:sz w:val="24"/>
          <w:szCs w:val="24"/>
          <w:lang w:val="uk-UA"/>
        </w:rPr>
      </w:pPr>
    </w:p>
    <w:p w:rsidR="00AF1A7A" w:rsidRDefault="00AF1A7A" w:rsidP="00AF1A7A">
      <w:pPr>
        <w:ind w:firstLine="900"/>
        <w:jc w:val="center"/>
        <w:rPr>
          <w:b/>
          <w:bCs/>
          <w:sz w:val="28"/>
          <w:szCs w:val="28"/>
        </w:rPr>
      </w:pPr>
      <w:r>
        <w:rPr>
          <w:b/>
          <w:bCs/>
          <w:sz w:val="28"/>
          <w:szCs w:val="28"/>
        </w:rPr>
        <w:t>Стан  дебіторської  та  кредиторської  заборгованості</w:t>
      </w:r>
    </w:p>
    <w:p w:rsidR="00AF1A7A" w:rsidRDefault="00AF1A7A" w:rsidP="00AF1A7A">
      <w:pPr>
        <w:jc w:val="center"/>
        <w:rPr>
          <w:b/>
          <w:bCs/>
          <w:sz w:val="28"/>
          <w:szCs w:val="28"/>
        </w:rPr>
      </w:pPr>
      <w:r>
        <w:rPr>
          <w:b/>
          <w:bCs/>
          <w:sz w:val="28"/>
          <w:szCs w:val="28"/>
        </w:rPr>
        <w:t>бюджетних  установ.</w:t>
      </w:r>
    </w:p>
    <w:p w:rsidR="00AF1A7A" w:rsidRDefault="00AF1A7A" w:rsidP="00AF1A7A">
      <w:pPr>
        <w:jc w:val="center"/>
        <w:rPr>
          <w:b/>
          <w:bCs/>
          <w:sz w:val="24"/>
          <w:szCs w:val="24"/>
        </w:rPr>
      </w:pPr>
    </w:p>
    <w:p w:rsidR="00AF1A7A" w:rsidRPr="00316654" w:rsidRDefault="00AF1A7A" w:rsidP="00AF1A7A">
      <w:pPr>
        <w:pStyle w:val="a4"/>
        <w:ind w:firstLine="708"/>
        <w:rPr>
          <w:szCs w:val="24"/>
        </w:rPr>
      </w:pPr>
      <w:r w:rsidRPr="00316654">
        <w:rPr>
          <w:bCs/>
          <w:szCs w:val="24"/>
        </w:rPr>
        <w:t>Дебіторська  заборгованість по загальному фонду</w:t>
      </w:r>
      <w:r w:rsidRPr="00316654">
        <w:rPr>
          <w:szCs w:val="24"/>
        </w:rPr>
        <w:t xml:space="preserve">  </w:t>
      </w:r>
      <w:r w:rsidRPr="00316654">
        <w:rPr>
          <w:bCs/>
          <w:szCs w:val="24"/>
        </w:rPr>
        <w:t>всього</w:t>
      </w:r>
      <w:r w:rsidRPr="00316654">
        <w:rPr>
          <w:szCs w:val="24"/>
        </w:rPr>
        <w:t xml:space="preserve"> по  бюджетних  установах    Ніжинської Міської ОТГ  станом на 01.01.2021 року склала </w:t>
      </w:r>
      <w:r w:rsidRPr="00316654">
        <w:rPr>
          <w:bCs/>
          <w:szCs w:val="24"/>
        </w:rPr>
        <w:t xml:space="preserve">227,9  </w:t>
      </w:r>
      <w:r w:rsidRPr="00316654">
        <w:rPr>
          <w:szCs w:val="24"/>
        </w:rPr>
        <w:t xml:space="preserve">тис. грн., в т.ч. прострочена заборгованість в сумі  </w:t>
      </w:r>
      <w:r w:rsidRPr="00316654">
        <w:rPr>
          <w:bCs/>
          <w:szCs w:val="24"/>
        </w:rPr>
        <w:t>40,4</w:t>
      </w:r>
      <w:r w:rsidRPr="00316654">
        <w:rPr>
          <w:szCs w:val="24"/>
        </w:rPr>
        <w:t xml:space="preserve">  тис. грн..</w:t>
      </w:r>
    </w:p>
    <w:p w:rsidR="00AF1A7A" w:rsidRPr="00316654" w:rsidRDefault="00AF1A7A" w:rsidP="00AF1A7A">
      <w:pPr>
        <w:ind w:firstLine="708"/>
        <w:jc w:val="both"/>
        <w:rPr>
          <w:sz w:val="24"/>
          <w:szCs w:val="24"/>
        </w:rPr>
      </w:pPr>
      <w:r w:rsidRPr="00316654">
        <w:rPr>
          <w:bCs/>
          <w:sz w:val="24"/>
          <w:szCs w:val="24"/>
        </w:rPr>
        <w:t>По КЕКВ</w:t>
      </w:r>
      <w:r w:rsidRPr="00316654">
        <w:rPr>
          <w:sz w:val="24"/>
          <w:szCs w:val="24"/>
        </w:rPr>
        <w:t xml:space="preserve"> </w:t>
      </w:r>
      <w:r w:rsidRPr="00316654">
        <w:rPr>
          <w:bCs/>
          <w:sz w:val="24"/>
          <w:szCs w:val="24"/>
        </w:rPr>
        <w:t>2111 «Заробітна плата»</w:t>
      </w:r>
      <w:r w:rsidRPr="00316654">
        <w:rPr>
          <w:rStyle w:val="10"/>
          <w:b w:val="0"/>
          <w:bCs/>
          <w:i/>
          <w:iCs/>
          <w:color w:val="5F6368"/>
          <w:sz w:val="24"/>
          <w:szCs w:val="24"/>
          <w:shd w:val="clear" w:color="auto" w:fill="FFFFFF"/>
        </w:rPr>
        <w:t xml:space="preserve"> </w:t>
      </w:r>
      <w:r w:rsidRPr="00316654">
        <w:rPr>
          <w:bCs/>
          <w:sz w:val="24"/>
          <w:szCs w:val="24"/>
        </w:rPr>
        <w:t>та по КЕКВ</w:t>
      </w:r>
      <w:r w:rsidRPr="00316654">
        <w:rPr>
          <w:bCs/>
          <w:color w:val="5F6368"/>
          <w:sz w:val="24"/>
          <w:szCs w:val="24"/>
        </w:rPr>
        <w:t xml:space="preserve"> </w:t>
      </w:r>
      <w:r w:rsidRPr="00316654">
        <w:rPr>
          <w:bCs/>
          <w:sz w:val="24"/>
          <w:szCs w:val="24"/>
        </w:rPr>
        <w:t xml:space="preserve">2120 </w:t>
      </w:r>
      <w:r w:rsidRPr="00316654">
        <w:rPr>
          <w:sz w:val="24"/>
          <w:szCs w:val="24"/>
          <w:shd w:val="clear" w:color="auto" w:fill="FFFFFF"/>
        </w:rPr>
        <w:t>«Нарахування на оплату праці»</w:t>
      </w:r>
      <w:r w:rsidRPr="00316654">
        <w:rPr>
          <w:bCs/>
          <w:i/>
          <w:iCs/>
          <w:sz w:val="24"/>
          <w:szCs w:val="24"/>
        </w:rPr>
        <w:t xml:space="preserve"> –</w:t>
      </w:r>
      <w:r w:rsidRPr="00316654">
        <w:rPr>
          <w:sz w:val="24"/>
          <w:szCs w:val="24"/>
        </w:rPr>
        <w:t xml:space="preserve"> дебіторська  заборгованість станом на 01.01.2021 року  відсутня.</w:t>
      </w:r>
      <w:r w:rsidRPr="00316654">
        <w:rPr>
          <w:bCs/>
          <w:sz w:val="24"/>
          <w:szCs w:val="24"/>
        </w:rPr>
        <w:t xml:space="preserve"> </w:t>
      </w:r>
    </w:p>
    <w:p w:rsidR="00AF1A7A" w:rsidRPr="00316654" w:rsidRDefault="00AF1A7A" w:rsidP="00AF1A7A">
      <w:pPr>
        <w:pStyle w:val="a4"/>
        <w:ind w:firstLine="708"/>
        <w:rPr>
          <w:szCs w:val="24"/>
        </w:rPr>
      </w:pPr>
      <w:r w:rsidRPr="00316654">
        <w:rPr>
          <w:bCs/>
          <w:szCs w:val="24"/>
        </w:rPr>
        <w:t>По КЕКВ 2210</w:t>
      </w:r>
      <w:r w:rsidRPr="00316654">
        <w:rPr>
          <w:szCs w:val="24"/>
        </w:rPr>
        <w:t xml:space="preserve"> </w:t>
      </w:r>
      <w:r w:rsidRPr="00316654">
        <w:rPr>
          <w:bCs/>
          <w:szCs w:val="24"/>
        </w:rPr>
        <w:t>«Предмети, матеріали, обладнання  та інвентар»</w:t>
      </w:r>
      <w:r w:rsidRPr="00316654">
        <w:rPr>
          <w:szCs w:val="24"/>
        </w:rPr>
        <w:t xml:space="preserve"> -  дебіторська  заборгованість  станом на 01.01.2021 року  становить </w:t>
      </w:r>
      <w:r w:rsidRPr="00316654">
        <w:rPr>
          <w:bCs/>
          <w:szCs w:val="24"/>
        </w:rPr>
        <w:t xml:space="preserve">  7,6 </w:t>
      </w:r>
      <w:r w:rsidRPr="00316654">
        <w:rPr>
          <w:szCs w:val="24"/>
        </w:rPr>
        <w:t xml:space="preserve">тис. грн.. </w:t>
      </w:r>
    </w:p>
    <w:p w:rsidR="00AF1A7A" w:rsidRPr="00316654" w:rsidRDefault="00AF1A7A" w:rsidP="00AF1A7A">
      <w:pPr>
        <w:pStyle w:val="a4"/>
        <w:ind w:firstLine="708"/>
        <w:rPr>
          <w:szCs w:val="24"/>
        </w:rPr>
      </w:pPr>
      <w:r w:rsidRPr="00316654">
        <w:rPr>
          <w:bCs/>
          <w:szCs w:val="24"/>
        </w:rPr>
        <w:t>По КЕКВ 2240</w:t>
      </w:r>
      <w:r w:rsidRPr="00316654">
        <w:rPr>
          <w:szCs w:val="24"/>
        </w:rPr>
        <w:t xml:space="preserve"> </w:t>
      </w:r>
      <w:r w:rsidRPr="00316654">
        <w:rPr>
          <w:bCs/>
          <w:szCs w:val="24"/>
        </w:rPr>
        <w:t>«Предмети, матеріали, обладнання  та інвентар»</w:t>
      </w:r>
      <w:r w:rsidRPr="00316654">
        <w:rPr>
          <w:szCs w:val="24"/>
        </w:rPr>
        <w:t xml:space="preserve"> -  дебіторська  заборгованість  станом на 01.01.2021 року   відсутня. </w:t>
      </w:r>
    </w:p>
    <w:p w:rsidR="00AF1A7A" w:rsidRPr="00316654" w:rsidRDefault="00AF1A7A" w:rsidP="00AF1A7A">
      <w:pPr>
        <w:pStyle w:val="a4"/>
        <w:ind w:firstLine="708"/>
        <w:rPr>
          <w:szCs w:val="24"/>
        </w:rPr>
      </w:pPr>
      <w:r w:rsidRPr="00316654">
        <w:rPr>
          <w:bCs/>
          <w:szCs w:val="24"/>
        </w:rPr>
        <w:t>По КЕКВ</w:t>
      </w:r>
      <w:r w:rsidRPr="00316654">
        <w:rPr>
          <w:szCs w:val="24"/>
        </w:rPr>
        <w:t xml:space="preserve"> </w:t>
      </w:r>
      <w:r w:rsidRPr="00316654">
        <w:rPr>
          <w:bCs/>
          <w:szCs w:val="24"/>
        </w:rPr>
        <w:t>2271 «Оплата теплопостачання»</w:t>
      </w:r>
      <w:r w:rsidRPr="00316654">
        <w:rPr>
          <w:szCs w:val="24"/>
        </w:rPr>
        <w:t xml:space="preserve"> дебіторська заборгованість  станом на 01.01.2021 року склала </w:t>
      </w:r>
      <w:r w:rsidRPr="00316654">
        <w:rPr>
          <w:bCs/>
          <w:szCs w:val="24"/>
        </w:rPr>
        <w:t xml:space="preserve"> 40,4 </w:t>
      </w:r>
      <w:r w:rsidRPr="00316654">
        <w:rPr>
          <w:szCs w:val="24"/>
        </w:rPr>
        <w:t xml:space="preserve"> тис. грн., яка   є простроченою  заборгованістю по приміщеннях, що здаються  в оренду управлінням освіти.</w:t>
      </w:r>
    </w:p>
    <w:p w:rsidR="00AF1A7A" w:rsidRPr="00316654" w:rsidRDefault="00AF1A7A" w:rsidP="00AF1A7A">
      <w:pPr>
        <w:pStyle w:val="a4"/>
        <w:ind w:firstLine="708"/>
        <w:rPr>
          <w:szCs w:val="24"/>
        </w:rPr>
      </w:pPr>
      <w:r w:rsidRPr="00316654">
        <w:rPr>
          <w:bCs/>
          <w:szCs w:val="24"/>
        </w:rPr>
        <w:t>По КЕКВ</w:t>
      </w:r>
      <w:r w:rsidRPr="00316654">
        <w:rPr>
          <w:szCs w:val="24"/>
        </w:rPr>
        <w:t xml:space="preserve"> </w:t>
      </w:r>
      <w:r w:rsidRPr="00316654">
        <w:rPr>
          <w:bCs/>
          <w:szCs w:val="24"/>
        </w:rPr>
        <w:t>2272 «Оплата водопостачання та водовідведення»</w:t>
      </w:r>
      <w:r w:rsidRPr="00316654">
        <w:rPr>
          <w:szCs w:val="24"/>
        </w:rPr>
        <w:t xml:space="preserve"> дебіторська заборгованість  станом на 01.01.2021 року відсутня. </w:t>
      </w:r>
    </w:p>
    <w:p w:rsidR="00AF1A7A" w:rsidRPr="00316654" w:rsidRDefault="00AF1A7A" w:rsidP="00AF1A7A">
      <w:pPr>
        <w:pStyle w:val="a4"/>
        <w:ind w:firstLine="708"/>
        <w:rPr>
          <w:szCs w:val="24"/>
        </w:rPr>
      </w:pPr>
      <w:r w:rsidRPr="00316654">
        <w:rPr>
          <w:szCs w:val="24"/>
        </w:rPr>
        <w:lastRenderedPageBreak/>
        <w:t>По КЕКВ 2273 «Оплата електроенергії» дебіторська заборгованість станом на звітну дату відсутня.</w:t>
      </w:r>
    </w:p>
    <w:p w:rsidR="00AF1A7A" w:rsidRPr="00316654" w:rsidRDefault="00AF1A7A" w:rsidP="00AF1A7A">
      <w:pPr>
        <w:pStyle w:val="a4"/>
        <w:ind w:firstLine="708"/>
        <w:rPr>
          <w:bCs/>
          <w:szCs w:val="24"/>
        </w:rPr>
      </w:pPr>
      <w:r w:rsidRPr="00316654">
        <w:rPr>
          <w:bCs/>
          <w:szCs w:val="24"/>
        </w:rPr>
        <w:t xml:space="preserve">По КЕКВ 2610 «Субсидії та поточні трансферти підприємствам, установам» –  дебіторська заборгованість  станом на </w:t>
      </w:r>
      <w:r w:rsidRPr="00316654">
        <w:rPr>
          <w:szCs w:val="24"/>
        </w:rPr>
        <w:t xml:space="preserve">01.01.2021 </w:t>
      </w:r>
      <w:r w:rsidRPr="00316654">
        <w:rPr>
          <w:bCs/>
          <w:szCs w:val="24"/>
        </w:rPr>
        <w:t xml:space="preserve">року складає – 179,9 тис. грн.. </w:t>
      </w:r>
    </w:p>
    <w:p w:rsidR="00AF1A7A" w:rsidRPr="00316654" w:rsidRDefault="00AF1A7A" w:rsidP="00AF1A7A">
      <w:pPr>
        <w:pStyle w:val="a4"/>
        <w:ind w:firstLine="708"/>
        <w:rPr>
          <w:szCs w:val="24"/>
        </w:rPr>
      </w:pPr>
      <w:r w:rsidRPr="00316654">
        <w:rPr>
          <w:bCs/>
          <w:szCs w:val="24"/>
        </w:rPr>
        <w:t>По КПК 0160</w:t>
      </w:r>
      <w:r w:rsidRPr="00316654">
        <w:rPr>
          <w:szCs w:val="24"/>
        </w:rPr>
        <w:t xml:space="preserve">  «Керівництво  і управління у відповідній сфері у містах, селищах, селах, об’єднаних  територіальних громад»   дебіторська заборгованість по загальному фонду станом на 01.01.2021 року склала  </w:t>
      </w:r>
      <w:r w:rsidRPr="00316654">
        <w:rPr>
          <w:bCs/>
          <w:szCs w:val="24"/>
        </w:rPr>
        <w:t xml:space="preserve">7,6 </w:t>
      </w:r>
      <w:r w:rsidRPr="00316654">
        <w:rPr>
          <w:szCs w:val="24"/>
        </w:rPr>
        <w:t>тис. грн., в тому числі по КЕКВ:</w:t>
      </w:r>
    </w:p>
    <w:p w:rsidR="00AF1A7A" w:rsidRPr="00316654" w:rsidRDefault="00AF1A7A" w:rsidP="00AF1A7A">
      <w:pPr>
        <w:pStyle w:val="a4"/>
        <w:ind w:firstLine="708"/>
        <w:rPr>
          <w:szCs w:val="24"/>
        </w:rPr>
      </w:pPr>
      <w:r w:rsidRPr="00316654">
        <w:rPr>
          <w:bCs/>
          <w:szCs w:val="24"/>
        </w:rPr>
        <w:t>КЕКВ 2210 «Предмети, матеріали, обладнання та інвентар»</w:t>
      </w:r>
      <w:r w:rsidRPr="00316654">
        <w:rPr>
          <w:szCs w:val="24"/>
        </w:rPr>
        <w:t xml:space="preserve"> </w:t>
      </w:r>
      <w:r w:rsidRPr="00316654">
        <w:rPr>
          <w:bCs/>
          <w:szCs w:val="24"/>
        </w:rPr>
        <w:t xml:space="preserve">- </w:t>
      </w:r>
      <w:r w:rsidRPr="00316654">
        <w:rPr>
          <w:szCs w:val="24"/>
        </w:rPr>
        <w:t xml:space="preserve"> дебіторська заборгованість  станом на 01.01.2021 року склала  </w:t>
      </w:r>
      <w:r w:rsidRPr="00316654">
        <w:rPr>
          <w:bCs/>
          <w:szCs w:val="24"/>
        </w:rPr>
        <w:t xml:space="preserve">7,6  </w:t>
      </w:r>
      <w:r w:rsidRPr="00316654">
        <w:rPr>
          <w:szCs w:val="24"/>
        </w:rPr>
        <w:t>тис.</w:t>
      </w:r>
      <w:r w:rsidRPr="00316654">
        <w:rPr>
          <w:bCs/>
          <w:szCs w:val="24"/>
        </w:rPr>
        <w:t xml:space="preserve">  </w:t>
      </w:r>
      <w:r w:rsidRPr="00316654">
        <w:rPr>
          <w:szCs w:val="24"/>
        </w:rPr>
        <w:t>грн.,  витрати майбутніх періодів (попередня оплата періодичних друкованих видань, здійснена у 2020 році на 2021 рік)  - фінансове управління Ніжинської міської ради – 7,6 тис. грн..</w:t>
      </w:r>
    </w:p>
    <w:p w:rsidR="00AF1A7A" w:rsidRPr="00316654" w:rsidRDefault="00AF1A7A" w:rsidP="00AF1A7A">
      <w:pPr>
        <w:pStyle w:val="a4"/>
        <w:ind w:firstLine="708"/>
        <w:rPr>
          <w:szCs w:val="24"/>
        </w:rPr>
      </w:pPr>
      <w:r w:rsidRPr="00316654">
        <w:rPr>
          <w:bCs/>
          <w:szCs w:val="24"/>
        </w:rPr>
        <w:t xml:space="preserve">По  КПК   1000 «Управління  освіти» -  </w:t>
      </w:r>
      <w:r w:rsidRPr="00316654">
        <w:rPr>
          <w:szCs w:val="24"/>
        </w:rPr>
        <w:t>дебіторська  заборгованість  по  загальному фонду станом на 01.01.2021 року становить 40,4</w:t>
      </w:r>
      <w:r w:rsidRPr="00316654">
        <w:rPr>
          <w:bCs/>
          <w:szCs w:val="24"/>
        </w:rPr>
        <w:t xml:space="preserve"> </w:t>
      </w:r>
      <w:r w:rsidRPr="00316654">
        <w:rPr>
          <w:szCs w:val="24"/>
        </w:rPr>
        <w:t>тис. грн., з них 40,4 тис. грн. є  простроченою  заборгованістю,  в т.ч.  по КЕКВ:</w:t>
      </w:r>
    </w:p>
    <w:p w:rsidR="00AF1A7A" w:rsidRPr="00316654" w:rsidRDefault="00AF1A7A" w:rsidP="00AF1A7A">
      <w:pPr>
        <w:pStyle w:val="20"/>
        <w:ind w:left="0" w:firstLine="709"/>
        <w:rPr>
          <w:szCs w:val="24"/>
        </w:rPr>
      </w:pPr>
      <w:r w:rsidRPr="00316654">
        <w:rPr>
          <w:bCs/>
          <w:szCs w:val="24"/>
        </w:rPr>
        <w:t>КЕКВ 2271 «Оплата теплопостачання»</w:t>
      </w:r>
      <w:r w:rsidRPr="00316654">
        <w:rPr>
          <w:szCs w:val="24"/>
        </w:rPr>
        <w:t xml:space="preserve"> – </w:t>
      </w:r>
      <w:r w:rsidRPr="00316654">
        <w:rPr>
          <w:bCs/>
          <w:szCs w:val="24"/>
        </w:rPr>
        <w:t>40,4</w:t>
      </w:r>
      <w:r w:rsidRPr="00316654">
        <w:rPr>
          <w:szCs w:val="24"/>
        </w:rPr>
        <w:t xml:space="preserve"> тис. грн., яка  є простроченою  заборгованістю  минулих років – нараховані  послуги  за  теплопостачання  приміщень, що здаються  в оренду управлінням освіти. За наказом Господарського суду Чернігівської області №19/147/6 від 18.10.2010р. відкрите виконавче впровадження від 12.11.2010р. про витребування від фізичної особи - підприємця Панченка Анатолія Івановича по оренді нежитлового приміщення  загальною площею 231,6 кв.м.  на користь управління освіти Ніжинської міської ради та стягнення боргу за теплову енергію.</w:t>
      </w:r>
    </w:p>
    <w:p w:rsidR="00AF1A7A" w:rsidRPr="00316654" w:rsidRDefault="00AF1A7A" w:rsidP="00AF1A7A">
      <w:pPr>
        <w:pStyle w:val="a4"/>
        <w:ind w:firstLine="708"/>
        <w:rPr>
          <w:szCs w:val="24"/>
        </w:rPr>
      </w:pPr>
      <w:r w:rsidRPr="00316654">
        <w:rPr>
          <w:bCs/>
          <w:szCs w:val="24"/>
        </w:rPr>
        <w:t xml:space="preserve">По    КПК  2000 «Охорона  здоров’я» </w:t>
      </w:r>
      <w:r w:rsidRPr="00316654">
        <w:rPr>
          <w:szCs w:val="24"/>
        </w:rPr>
        <w:t xml:space="preserve"> дебіторська  заборгованість  по  загальному  фонду станом  на  01.01.2021 року  складає –  </w:t>
      </w:r>
      <w:r w:rsidRPr="00316654">
        <w:rPr>
          <w:bCs/>
          <w:szCs w:val="24"/>
        </w:rPr>
        <w:t>179,9</w:t>
      </w:r>
      <w:r w:rsidRPr="00316654">
        <w:rPr>
          <w:szCs w:val="24"/>
        </w:rPr>
        <w:t xml:space="preserve"> тис. грн.,  в т.ч. по  КЕКВ: </w:t>
      </w:r>
    </w:p>
    <w:p w:rsidR="00AF1A7A" w:rsidRPr="00316654" w:rsidRDefault="00AF1A7A" w:rsidP="00AF1A7A">
      <w:pPr>
        <w:pStyle w:val="a4"/>
        <w:ind w:firstLine="708"/>
        <w:rPr>
          <w:szCs w:val="24"/>
        </w:rPr>
      </w:pPr>
      <w:r w:rsidRPr="00316654">
        <w:rPr>
          <w:szCs w:val="24"/>
        </w:rPr>
        <w:t>КЕКВ 2610 «Субсидії  та поточні трансферти підприємствам, установам» дебіторська заборгованість на звітну дату  по КНП «Ніжинська  ЦМЛ ім. М.Галицького» (</w:t>
      </w:r>
      <w:r w:rsidRPr="00316654">
        <w:rPr>
          <w:bCs/>
          <w:szCs w:val="24"/>
        </w:rPr>
        <w:t xml:space="preserve">КПК  2010) </w:t>
      </w:r>
      <w:r w:rsidRPr="00316654">
        <w:rPr>
          <w:szCs w:val="24"/>
        </w:rPr>
        <w:t xml:space="preserve"> – 179,9 тис. грн., з них:  КЕКВ 2240 –179,9 тис. грн.  - попередня оплата за Договором №К15-12 від 22.12.2020 р. на розроблення проектно-кошторисної документації по об’єкту </w:t>
      </w:r>
      <w:r w:rsidRPr="00316654">
        <w:rPr>
          <w:bCs/>
          <w:szCs w:val="24"/>
        </w:rPr>
        <w:t>«</w:t>
      </w:r>
      <w:r w:rsidRPr="00316654">
        <w:rPr>
          <w:szCs w:val="24"/>
        </w:rPr>
        <w:t>Модернізація системи забезпечення лікарняних ліжок медичним киснем з встановлення обладнання системи газифікації рідкого кисню КНП «Ніжинська центральна міська лікарня ім. М. Галицького», адреса: Чернігівська обл., м. Ніжин, вул. Московська, 21</w:t>
      </w:r>
      <w:r w:rsidRPr="00316654">
        <w:rPr>
          <w:bCs/>
          <w:szCs w:val="24"/>
        </w:rPr>
        <w:t>»</w:t>
      </w:r>
      <w:r w:rsidRPr="00316654">
        <w:rPr>
          <w:szCs w:val="24"/>
        </w:rPr>
        <w:t xml:space="preserve"> відповідно до положень п.8 Закону України «Про внесення змін до деяких законодавчих актів України, спрямованих на запобігання виникнення і поширення коронавірусної хвороби (</w:t>
      </w:r>
      <w:r w:rsidRPr="00316654">
        <w:rPr>
          <w:szCs w:val="24"/>
          <w:lang w:val="en-US"/>
        </w:rPr>
        <w:t>COVID</w:t>
      </w:r>
      <w:r w:rsidRPr="00316654">
        <w:rPr>
          <w:szCs w:val="24"/>
        </w:rPr>
        <w:t xml:space="preserve"> – 19)» від 17.03.2020 року №530 – </w:t>
      </w:r>
      <w:r w:rsidRPr="00316654">
        <w:rPr>
          <w:szCs w:val="24"/>
          <w:lang w:val="en-US"/>
        </w:rPr>
        <w:t>IX</w:t>
      </w:r>
      <w:r w:rsidRPr="00316654">
        <w:rPr>
          <w:szCs w:val="24"/>
        </w:rPr>
        <w:t xml:space="preserve">.; </w:t>
      </w:r>
      <w:r w:rsidRPr="00316654">
        <w:rPr>
          <w:kern w:val="2"/>
          <w:szCs w:val="24"/>
        </w:rPr>
        <w:t>Постанови Кабінету Міністрів України від 9 жовтня 2020 р. № 923 «</w:t>
      </w:r>
      <w:r w:rsidRPr="00316654">
        <w:rPr>
          <w:bCs/>
          <w:szCs w:val="24"/>
          <w:shd w:val="clear" w:color="auto" w:fill="FFFFFF"/>
        </w:rPr>
        <w:t>Про виділення коштів для забезпечення подачею кисню ліжкового фонду закладів охорони здоров’я, які надають стаціонарну медичну допомогу пацієнтам з гострою респіраторною хворобою COVID-19, спричиненою коронавірусом SARS-CoV-2»</w:t>
      </w:r>
      <w:r w:rsidRPr="00316654">
        <w:rPr>
          <w:kern w:val="2"/>
          <w:szCs w:val="24"/>
        </w:rPr>
        <w:t xml:space="preserve">; </w:t>
      </w:r>
      <w:r w:rsidRPr="00316654">
        <w:rPr>
          <w:szCs w:val="24"/>
        </w:rPr>
        <w:t xml:space="preserve">постанови Кабінету Міністрів України від 02.12.2020 року  №1181 «Про внесення змін до Порядку та умов надання субвенції з державного бюджету місцевим бюджетам та забезпечення подачею кисню ліжкового фонду закладів охорони здоров’я, які надають стаціонарну медичну допомогу пацієнтам з гострою респіраторною хворобою </w:t>
      </w:r>
      <w:r w:rsidRPr="00316654">
        <w:rPr>
          <w:szCs w:val="24"/>
          <w:lang w:val="en-US"/>
        </w:rPr>
        <w:t>COVID</w:t>
      </w:r>
      <w:r w:rsidRPr="00316654">
        <w:rPr>
          <w:szCs w:val="24"/>
        </w:rPr>
        <w:t xml:space="preserve"> – 19, спричиненою коронавірусом  </w:t>
      </w:r>
      <w:r w:rsidRPr="00316654">
        <w:rPr>
          <w:szCs w:val="24"/>
          <w:lang w:val="en-US"/>
        </w:rPr>
        <w:t>SARS</w:t>
      </w:r>
      <w:r w:rsidRPr="00316654">
        <w:rPr>
          <w:szCs w:val="24"/>
        </w:rPr>
        <w:t>-</w:t>
      </w:r>
      <w:r w:rsidRPr="00316654">
        <w:rPr>
          <w:szCs w:val="24"/>
          <w:lang w:val="en-US"/>
        </w:rPr>
        <w:t>CoV</w:t>
      </w:r>
      <w:r w:rsidRPr="00316654">
        <w:rPr>
          <w:szCs w:val="24"/>
        </w:rPr>
        <w:t xml:space="preserve">-2, за рахунок коштів, виділених з фонду боротьби з гострою респіраторною хворобою </w:t>
      </w:r>
      <w:r w:rsidRPr="00316654">
        <w:rPr>
          <w:szCs w:val="24"/>
          <w:lang w:val="en-US"/>
        </w:rPr>
        <w:t>COVID</w:t>
      </w:r>
      <w:r w:rsidRPr="00316654">
        <w:rPr>
          <w:szCs w:val="24"/>
        </w:rPr>
        <w:t xml:space="preserve"> – 19, спричиненою коронавірусом  </w:t>
      </w:r>
      <w:r w:rsidRPr="00316654">
        <w:rPr>
          <w:szCs w:val="24"/>
          <w:lang w:val="en-US"/>
        </w:rPr>
        <w:t>SARS</w:t>
      </w:r>
      <w:r w:rsidRPr="00316654">
        <w:rPr>
          <w:szCs w:val="24"/>
        </w:rPr>
        <w:t>-</w:t>
      </w:r>
      <w:r w:rsidRPr="00316654">
        <w:rPr>
          <w:szCs w:val="24"/>
          <w:lang w:val="en-US"/>
        </w:rPr>
        <w:t>CoV</w:t>
      </w:r>
      <w:r w:rsidRPr="00316654">
        <w:rPr>
          <w:szCs w:val="24"/>
        </w:rPr>
        <w:t xml:space="preserve">-2, та її наслідками; відповідно  до Порядку та умов надання субвенції з державного бюджету місцевим бюджетам на забезпечення подачею кисню ліжкового фонду закладів охорони здоров’я, які надають стаціонарну медичну допомогу пацієнтам з гострою респіраторною хворобою </w:t>
      </w:r>
      <w:r w:rsidRPr="00316654">
        <w:rPr>
          <w:szCs w:val="24"/>
          <w:lang w:val="en-US"/>
        </w:rPr>
        <w:t>COVID</w:t>
      </w:r>
      <w:r w:rsidRPr="00316654">
        <w:rPr>
          <w:szCs w:val="24"/>
        </w:rPr>
        <w:t xml:space="preserve"> – 19, спричиненою коронавірусом  </w:t>
      </w:r>
      <w:r w:rsidRPr="00316654">
        <w:rPr>
          <w:szCs w:val="24"/>
          <w:lang w:val="en-US"/>
        </w:rPr>
        <w:t>SARS</w:t>
      </w:r>
      <w:r w:rsidRPr="00316654">
        <w:rPr>
          <w:szCs w:val="24"/>
        </w:rPr>
        <w:t>-</w:t>
      </w:r>
      <w:r w:rsidRPr="00316654">
        <w:rPr>
          <w:szCs w:val="24"/>
          <w:lang w:val="en-US"/>
        </w:rPr>
        <w:t>CoV</w:t>
      </w:r>
      <w:r w:rsidRPr="00316654">
        <w:rPr>
          <w:szCs w:val="24"/>
        </w:rPr>
        <w:t xml:space="preserve">-2, за рахунок коштів, виділених з фонду боротьби з гострою респіраторною хворобою </w:t>
      </w:r>
      <w:r w:rsidRPr="00316654">
        <w:rPr>
          <w:szCs w:val="24"/>
          <w:lang w:val="en-US"/>
        </w:rPr>
        <w:t>COVID</w:t>
      </w:r>
      <w:r w:rsidRPr="00316654">
        <w:rPr>
          <w:szCs w:val="24"/>
        </w:rPr>
        <w:t xml:space="preserve"> – 19, спричиненою коронавірусом  </w:t>
      </w:r>
      <w:r w:rsidRPr="00316654">
        <w:rPr>
          <w:szCs w:val="24"/>
          <w:lang w:val="en-US"/>
        </w:rPr>
        <w:t>SARS</w:t>
      </w:r>
      <w:r w:rsidRPr="00316654">
        <w:rPr>
          <w:szCs w:val="24"/>
        </w:rPr>
        <w:t>-</w:t>
      </w:r>
      <w:r w:rsidRPr="00316654">
        <w:rPr>
          <w:szCs w:val="24"/>
          <w:lang w:val="en-US"/>
        </w:rPr>
        <w:t>CoV</w:t>
      </w:r>
      <w:r w:rsidRPr="00316654">
        <w:rPr>
          <w:szCs w:val="24"/>
        </w:rPr>
        <w:t>-2, та її наслідками.</w:t>
      </w:r>
    </w:p>
    <w:p w:rsidR="00AF1A7A" w:rsidRPr="00316654" w:rsidRDefault="00F76003" w:rsidP="00F76003">
      <w:pPr>
        <w:pStyle w:val="20"/>
        <w:ind w:left="0" w:firstLine="311"/>
        <w:rPr>
          <w:szCs w:val="24"/>
        </w:rPr>
      </w:pPr>
      <w:r>
        <w:rPr>
          <w:bCs/>
          <w:szCs w:val="24"/>
        </w:rPr>
        <w:t xml:space="preserve">      </w:t>
      </w:r>
      <w:r w:rsidR="00AF1A7A" w:rsidRPr="00316654">
        <w:rPr>
          <w:bCs/>
          <w:szCs w:val="24"/>
        </w:rPr>
        <w:t>По   соціальному   захисту  і   соціальному  забезпеченню   (КТКВК 3000)</w:t>
      </w:r>
      <w:r w:rsidR="00AF1A7A" w:rsidRPr="00316654">
        <w:rPr>
          <w:szCs w:val="24"/>
        </w:rPr>
        <w:t xml:space="preserve"> дебіторська     заборгованість   по   загальному фонду   станом на 01.01.2021 року відсутня. </w:t>
      </w:r>
    </w:p>
    <w:p w:rsidR="00AF1A7A" w:rsidRPr="00316654" w:rsidRDefault="00AF1A7A" w:rsidP="00AF1A7A">
      <w:pPr>
        <w:ind w:firstLine="708"/>
        <w:jc w:val="both"/>
        <w:rPr>
          <w:sz w:val="24"/>
          <w:szCs w:val="24"/>
        </w:rPr>
      </w:pPr>
      <w:r w:rsidRPr="00316654">
        <w:rPr>
          <w:bCs/>
          <w:sz w:val="24"/>
          <w:szCs w:val="24"/>
        </w:rPr>
        <w:t>Дебіторська  заборгованість  по  спеціальному фонду</w:t>
      </w:r>
      <w:r w:rsidRPr="00316654">
        <w:rPr>
          <w:sz w:val="24"/>
          <w:szCs w:val="24"/>
        </w:rPr>
        <w:t xml:space="preserve">  по бюджетних  установах  міста  Ніжина   станом на 01.01.2021 року  складає 6230,6 тис. грн.:</w:t>
      </w:r>
    </w:p>
    <w:p w:rsidR="00AF1A7A" w:rsidRPr="00316654" w:rsidRDefault="00AF1A7A" w:rsidP="00AF1A7A">
      <w:pPr>
        <w:ind w:firstLine="708"/>
        <w:jc w:val="both"/>
        <w:rPr>
          <w:bCs/>
          <w:iCs/>
          <w:sz w:val="24"/>
          <w:szCs w:val="24"/>
        </w:rPr>
      </w:pPr>
      <w:r w:rsidRPr="00316654">
        <w:rPr>
          <w:bCs/>
          <w:sz w:val="24"/>
          <w:szCs w:val="24"/>
        </w:rPr>
        <w:t xml:space="preserve"> по КПК 1000 «Освіта»</w:t>
      </w:r>
      <w:r w:rsidRPr="00316654">
        <w:rPr>
          <w:sz w:val="24"/>
          <w:szCs w:val="24"/>
        </w:rPr>
        <w:t xml:space="preserve"> попередня оплата </w:t>
      </w:r>
      <w:r w:rsidRPr="00316654">
        <w:rPr>
          <w:bCs/>
          <w:iCs/>
          <w:sz w:val="24"/>
          <w:szCs w:val="24"/>
        </w:rPr>
        <w:t>за періодичні друковані видання на 2021 рік</w:t>
      </w:r>
      <w:r w:rsidRPr="00316654">
        <w:rPr>
          <w:sz w:val="24"/>
          <w:szCs w:val="24"/>
        </w:rPr>
        <w:t xml:space="preserve"> </w:t>
      </w:r>
      <w:r w:rsidRPr="00316654">
        <w:rPr>
          <w:bCs/>
          <w:iCs/>
          <w:sz w:val="24"/>
          <w:szCs w:val="24"/>
        </w:rPr>
        <w:t>по музичній школі 0,6 тис. грн.</w:t>
      </w:r>
      <w:r w:rsidRPr="00316654">
        <w:rPr>
          <w:sz w:val="24"/>
          <w:szCs w:val="24"/>
        </w:rPr>
        <w:t xml:space="preserve"> (по управлінню культури)</w:t>
      </w:r>
      <w:r w:rsidRPr="00316654">
        <w:rPr>
          <w:bCs/>
          <w:iCs/>
          <w:sz w:val="24"/>
          <w:szCs w:val="24"/>
        </w:rPr>
        <w:t xml:space="preserve">, </w:t>
      </w:r>
    </w:p>
    <w:p w:rsidR="00AF1A7A" w:rsidRPr="00316654" w:rsidRDefault="00AF1A7A" w:rsidP="00AF1A7A">
      <w:pPr>
        <w:ind w:firstLine="708"/>
        <w:jc w:val="both"/>
        <w:rPr>
          <w:bCs/>
          <w:iCs/>
          <w:sz w:val="24"/>
          <w:szCs w:val="24"/>
        </w:rPr>
      </w:pPr>
      <w:r w:rsidRPr="00316654">
        <w:rPr>
          <w:bCs/>
          <w:sz w:val="24"/>
          <w:szCs w:val="24"/>
        </w:rPr>
        <w:t>по КПК 2000 «Охорона здоров’я»</w:t>
      </w:r>
      <w:r w:rsidRPr="00316654">
        <w:rPr>
          <w:sz w:val="24"/>
          <w:szCs w:val="24"/>
        </w:rPr>
        <w:t xml:space="preserve"> 6 230,0тис. грн. (3 750,0тис. грн. попередня оплата за  медичне обладнання відповідно до положень п.8 Закону України «Про внесення змін до деяких </w:t>
      </w:r>
      <w:r w:rsidRPr="00316654">
        <w:rPr>
          <w:sz w:val="24"/>
          <w:szCs w:val="24"/>
        </w:rPr>
        <w:lastRenderedPageBreak/>
        <w:t>законодавчих актів України, спрямованих на запобігання виникнення і поширення коронавіруснї хвороби (</w:t>
      </w:r>
      <w:r w:rsidRPr="00316654">
        <w:rPr>
          <w:sz w:val="24"/>
          <w:szCs w:val="24"/>
          <w:lang w:val="en-US"/>
        </w:rPr>
        <w:t>COVID</w:t>
      </w:r>
      <w:r w:rsidRPr="00316654">
        <w:rPr>
          <w:sz w:val="24"/>
          <w:szCs w:val="24"/>
        </w:rPr>
        <w:t xml:space="preserve"> – 19)» від 17.03.2020 року №530 – </w:t>
      </w:r>
      <w:r w:rsidRPr="00316654">
        <w:rPr>
          <w:sz w:val="24"/>
          <w:szCs w:val="24"/>
          <w:lang w:val="en-US"/>
        </w:rPr>
        <w:t>IX</w:t>
      </w:r>
      <w:r w:rsidRPr="00316654">
        <w:rPr>
          <w:sz w:val="24"/>
          <w:szCs w:val="24"/>
        </w:rPr>
        <w:t xml:space="preserve"> та  Постанови КМУ  </w:t>
      </w:r>
      <w:r w:rsidRPr="00316654">
        <w:rPr>
          <w:spacing w:val="15"/>
          <w:sz w:val="24"/>
          <w:szCs w:val="24"/>
        </w:rPr>
        <w:t>від 11 листопада 2020 р. № 1099</w:t>
      </w:r>
      <w:r w:rsidRPr="00316654">
        <w:rPr>
          <w:sz w:val="24"/>
          <w:szCs w:val="24"/>
        </w:rPr>
        <w:t>«</w:t>
      </w:r>
      <w:r w:rsidRPr="00316654">
        <w:rPr>
          <w:bCs/>
          <w:sz w:val="24"/>
          <w:szCs w:val="24"/>
        </w:rPr>
        <w:t xml:space="preserve">Про виділення коштів для забезпечення здійснення деяких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2 480,0тис грн. </w:t>
      </w:r>
      <w:r w:rsidRPr="00316654">
        <w:rPr>
          <w:sz w:val="24"/>
          <w:szCs w:val="24"/>
        </w:rPr>
        <w:t>попередня оплата</w:t>
      </w:r>
      <w:r w:rsidRPr="00316654">
        <w:rPr>
          <w:i/>
          <w:sz w:val="24"/>
          <w:szCs w:val="24"/>
        </w:rPr>
        <w:t xml:space="preserve"> «</w:t>
      </w:r>
      <w:r w:rsidRPr="00316654">
        <w:rPr>
          <w:rStyle w:val="15"/>
          <w:color w:val="auto"/>
          <w:sz w:val="24"/>
          <w:szCs w:val="24"/>
        </w:rPr>
        <w:t>Газифікаційна станція продуктів розподілу повітря»</w:t>
      </w:r>
      <w:r w:rsidRPr="00316654">
        <w:rPr>
          <w:rStyle w:val="15"/>
          <w:sz w:val="24"/>
          <w:szCs w:val="24"/>
        </w:rPr>
        <w:t xml:space="preserve"> </w:t>
      </w:r>
      <w:r w:rsidRPr="00316654">
        <w:rPr>
          <w:sz w:val="24"/>
          <w:szCs w:val="24"/>
        </w:rPr>
        <w:t>відповідно до положень п.8 Закону України «Про внесення змін до деяких законодавчих актів України, спрямованих на запобігання виникнення і поширення коронавірусної</w:t>
      </w:r>
      <w:r w:rsidRPr="00316654">
        <w:rPr>
          <w:color w:val="000000"/>
          <w:sz w:val="24"/>
          <w:szCs w:val="24"/>
        </w:rPr>
        <w:t xml:space="preserve"> хвороби (COVID – 19)» від 17.03.2020 року №530 – IX.; Постанови Кабінету Міністрів України від 9 жовтня 2020 р. № 923 «Про виділення коштів для забезпечення подачею кисню ліжкового фонду закладів охорони здоров’я, які надають стаціонарну медичну допомогу пацієнтам з гострою респіраторною хворобою COVID-19, спричиненою коронавірусом SARS-CoV-2»; постанови Кабінету Міністрів України від 02.12.2020 року  №1181 «Про внесення змін до Порядку та умов надання субвенції з державного бюджету місцевим бюджетам та забезпечення подачею кисню ліжкового фонду закладів охорони здоров’я, які надають стаціонарну медичну допомогу пацієнтам з гострою респіраторною хворобою COVID – 19, спричиненою коронавірусом  SARS-CoV-2, за рахунок коштів, виділених з фонду боротьби з гострою респіраторною хворобою COVID – 19, спричиненою коронавірусом  SARS-CoV-2, та її наслідками; відповідно  до Порядку та умов надання субвенції з державного бюджету місцевим бюджетам на забезпечення подачею кисню ліжкового фонду закладів охорони здоров’я, які надають стаціонарну медичну допомогу пацієнтам з гострою респіраторною хворобою COVID – 19, спричиненою коронавірусом  SARS-CoV-2, за рахунок коштів, виділених з фонду боротьби з гострою респіраторною хворобою COVID – 19, спричиненою коронавірусом  SARS-CoV-2, та її наслідками.)</w:t>
      </w:r>
      <w:r w:rsidRPr="00316654">
        <w:rPr>
          <w:bCs/>
          <w:iCs/>
          <w:sz w:val="24"/>
          <w:szCs w:val="24"/>
        </w:rPr>
        <w:t>.</w:t>
      </w:r>
    </w:p>
    <w:p w:rsidR="00AF1A7A" w:rsidRPr="00316654" w:rsidRDefault="00AF1A7A" w:rsidP="00AF1A7A">
      <w:pPr>
        <w:ind w:firstLine="708"/>
        <w:jc w:val="both"/>
        <w:rPr>
          <w:sz w:val="24"/>
          <w:szCs w:val="24"/>
        </w:rPr>
      </w:pPr>
      <w:r w:rsidRPr="00316654">
        <w:rPr>
          <w:sz w:val="24"/>
          <w:szCs w:val="24"/>
        </w:rPr>
        <w:t xml:space="preserve"> Доходи по спеціальному фонду (дебетові) на звітну дату складають 226,3</w:t>
      </w:r>
      <w:r w:rsidRPr="00316654">
        <w:rPr>
          <w:bCs/>
          <w:sz w:val="24"/>
          <w:szCs w:val="24"/>
        </w:rPr>
        <w:t xml:space="preserve"> </w:t>
      </w:r>
      <w:r w:rsidRPr="00316654">
        <w:rPr>
          <w:sz w:val="24"/>
          <w:szCs w:val="24"/>
        </w:rPr>
        <w:t xml:space="preserve">тис. грн., з них прострочена  </w:t>
      </w:r>
      <w:r w:rsidRPr="00316654">
        <w:rPr>
          <w:bCs/>
          <w:sz w:val="24"/>
          <w:szCs w:val="24"/>
        </w:rPr>
        <w:t>25,0</w:t>
      </w:r>
      <w:r w:rsidRPr="00316654">
        <w:rPr>
          <w:sz w:val="24"/>
          <w:szCs w:val="24"/>
        </w:rPr>
        <w:t xml:space="preserve"> тис. грн.. </w:t>
      </w:r>
    </w:p>
    <w:p w:rsidR="00AF1A7A" w:rsidRPr="00316654" w:rsidRDefault="00AF1A7A" w:rsidP="00AF1A7A">
      <w:pPr>
        <w:ind w:firstLine="708"/>
        <w:jc w:val="both"/>
        <w:rPr>
          <w:sz w:val="24"/>
          <w:szCs w:val="24"/>
        </w:rPr>
      </w:pPr>
      <w:r w:rsidRPr="00316654">
        <w:rPr>
          <w:bCs/>
          <w:sz w:val="24"/>
          <w:szCs w:val="24"/>
        </w:rPr>
        <w:t xml:space="preserve">По КПК 0160 «Державне управління» на звітну дату </w:t>
      </w:r>
      <w:r w:rsidRPr="00316654">
        <w:rPr>
          <w:sz w:val="24"/>
          <w:szCs w:val="24"/>
        </w:rPr>
        <w:t xml:space="preserve">доходи нараховані, але не одержані,  складають всього 101,8 тис.грн., в т. ч.: </w:t>
      </w:r>
    </w:p>
    <w:p w:rsidR="00AF1A7A" w:rsidRPr="00316654" w:rsidRDefault="00AF1A7A" w:rsidP="00AF1A7A">
      <w:pPr>
        <w:pStyle w:val="af1"/>
        <w:numPr>
          <w:ilvl w:val="0"/>
          <w:numId w:val="33"/>
        </w:numPr>
        <w:spacing w:after="0" w:line="240" w:lineRule="auto"/>
        <w:jc w:val="both"/>
        <w:rPr>
          <w:rFonts w:ascii="Times New Roman" w:hAnsi="Times New Roman"/>
          <w:sz w:val="24"/>
          <w:szCs w:val="24"/>
        </w:rPr>
      </w:pPr>
      <w:r w:rsidRPr="00316654">
        <w:rPr>
          <w:rFonts w:ascii="Times New Roman" w:hAnsi="Times New Roman"/>
          <w:sz w:val="24"/>
          <w:szCs w:val="24"/>
        </w:rPr>
        <w:t>18,6 тис.грн., яка є простроченою заборгованістю,  по  виконавчому комітету Ніжинської міської ради  не відшкодовано орендарем за оренду нежитлового приміщення, а саме: благодійний фонд «Стрічка  надії»;</w:t>
      </w:r>
    </w:p>
    <w:p w:rsidR="00AF1A7A" w:rsidRPr="00316654" w:rsidRDefault="00AF1A7A" w:rsidP="00AF1A7A">
      <w:pPr>
        <w:pStyle w:val="af1"/>
        <w:numPr>
          <w:ilvl w:val="0"/>
          <w:numId w:val="33"/>
        </w:numPr>
        <w:spacing w:after="0" w:line="240" w:lineRule="auto"/>
        <w:jc w:val="both"/>
        <w:rPr>
          <w:rFonts w:ascii="Times New Roman" w:hAnsi="Times New Roman"/>
          <w:sz w:val="24"/>
          <w:szCs w:val="24"/>
        </w:rPr>
      </w:pPr>
      <w:r w:rsidRPr="00316654">
        <w:rPr>
          <w:rFonts w:ascii="Times New Roman" w:hAnsi="Times New Roman"/>
          <w:sz w:val="24"/>
          <w:szCs w:val="24"/>
        </w:rPr>
        <w:t xml:space="preserve"> 83,2 тис.грн. – по управлінню житлово-комунального господарства та будівництва Ніжинської міської ради не відшкодовано орендарем за оренду нежитлового приміщення, а саме: ТОВ «Крато-НТ».</w:t>
      </w:r>
    </w:p>
    <w:p w:rsidR="00AF1A7A" w:rsidRPr="00316654" w:rsidRDefault="00AF1A7A" w:rsidP="00AF1A7A">
      <w:pPr>
        <w:ind w:firstLine="708"/>
        <w:jc w:val="both"/>
        <w:rPr>
          <w:sz w:val="24"/>
          <w:szCs w:val="24"/>
        </w:rPr>
      </w:pPr>
      <w:r w:rsidRPr="00316654">
        <w:rPr>
          <w:bCs/>
          <w:sz w:val="24"/>
          <w:szCs w:val="24"/>
        </w:rPr>
        <w:t xml:space="preserve">По КПК 1000 «Освіта» на звітну дату </w:t>
      </w:r>
      <w:r w:rsidRPr="00316654">
        <w:rPr>
          <w:sz w:val="24"/>
          <w:szCs w:val="24"/>
        </w:rPr>
        <w:t xml:space="preserve">доходи нараховані, але не одержані,  складають всього   101,1 тис. грн., в т.ч. </w:t>
      </w:r>
      <w:r w:rsidRPr="00316654">
        <w:rPr>
          <w:bCs/>
          <w:sz w:val="24"/>
          <w:szCs w:val="24"/>
        </w:rPr>
        <w:t xml:space="preserve">6,4 </w:t>
      </w:r>
      <w:r w:rsidRPr="00316654">
        <w:rPr>
          <w:sz w:val="24"/>
          <w:szCs w:val="24"/>
        </w:rPr>
        <w:t xml:space="preserve"> тис. грн. є простроченою заборгованістю, а саме:</w:t>
      </w:r>
    </w:p>
    <w:p w:rsidR="00AF1A7A" w:rsidRPr="00316654" w:rsidRDefault="00AF1A7A" w:rsidP="00AF1A7A">
      <w:pPr>
        <w:ind w:firstLine="708"/>
        <w:jc w:val="both"/>
        <w:rPr>
          <w:sz w:val="24"/>
          <w:szCs w:val="24"/>
        </w:rPr>
      </w:pPr>
      <w:r w:rsidRPr="00316654">
        <w:rPr>
          <w:sz w:val="24"/>
          <w:szCs w:val="24"/>
        </w:rPr>
        <w:t xml:space="preserve">-  батьківська плата по дитячих садочках – 13,8  тис. грн. (управління освіти); </w:t>
      </w:r>
    </w:p>
    <w:p w:rsidR="00AF1A7A" w:rsidRPr="00316654" w:rsidRDefault="00AF1A7A" w:rsidP="00AF1A7A">
      <w:pPr>
        <w:ind w:firstLine="708"/>
        <w:jc w:val="both"/>
        <w:rPr>
          <w:sz w:val="24"/>
          <w:szCs w:val="24"/>
        </w:rPr>
      </w:pPr>
      <w:r w:rsidRPr="00316654">
        <w:rPr>
          <w:sz w:val="24"/>
          <w:szCs w:val="24"/>
        </w:rPr>
        <w:t xml:space="preserve">- орендарі по управлінню освіти – 6,4 тис. грн., в т.ч. 6,4  тис. грн. є простроченою заборгованістю, а саме: </w:t>
      </w:r>
    </w:p>
    <w:p w:rsidR="00AF1A7A" w:rsidRPr="00316654" w:rsidRDefault="00AF1A7A" w:rsidP="00AF1A7A">
      <w:pPr>
        <w:ind w:firstLine="709"/>
        <w:jc w:val="both"/>
        <w:rPr>
          <w:sz w:val="24"/>
          <w:szCs w:val="24"/>
        </w:rPr>
      </w:pPr>
      <w:r w:rsidRPr="00316654">
        <w:rPr>
          <w:sz w:val="24"/>
          <w:szCs w:val="24"/>
        </w:rPr>
        <w:t xml:space="preserve">- по ПП Панченко А.І. - борг на звітну дату складає 3,8 тис. грн., яка  є простроченою заборгованістю (Рішення Господарського суду від 13.06.2013 р. справа № 927/517/13 про стягнення боргу); </w:t>
      </w:r>
    </w:p>
    <w:p w:rsidR="00AF1A7A" w:rsidRPr="00316654" w:rsidRDefault="00AF1A7A" w:rsidP="00AF1A7A">
      <w:pPr>
        <w:ind w:firstLine="709"/>
        <w:jc w:val="both"/>
        <w:rPr>
          <w:sz w:val="24"/>
          <w:szCs w:val="24"/>
        </w:rPr>
      </w:pPr>
      <w:r w:rsidRPr="00316654">
        <w:rPr>
          <w:sz w:val="24"/>
          <w:szCs w:val="24"/>
        </w:rPr>
        <w:t>- ФОП Стратілат Д.В. – 2,6 тис. грн., яка є простроченою заборгованістю. З боржниками ведеться допозовна робота.</w:t>
      </w:r>
    </w:p>
    <w:p w:rsidR="00AF1A7A" w:rsidRPr="00316654" w:rsidRDefault="00AF1A7A" w:rsidP="00AF1A7A">
      <w:pPr>
        <w:ind w:firstLine="708"/>
        <w:jc w:val="both"/>
        <w:rPr>
          <w:sz w:val="24"/>
          <w:szCs w:val="24"/>
        </w:rPr>
      </w:pPr>
      <w:r w:rsidRPr="00316654">
        <w:rPr>
          <w:sz w:val="24"/>
          <w:szCs w:val="24"/>
        </w:rPr>
        <w:t>- заборгованість  за доплату  харчування дітей в школі – 77,6  тис. грн.;</w:t>
      </w:r>
    </w:p>
    <w:p w:rsidR="00AF1A7A" w:rsidRPr="00316654" w:rsidRDefault="00AF1A7A" w:rsidP="00AF1A7A">
      <w:pPr>
        <w:ind w:firstLine="708"/>
        <w:jc w:val="both"/>
        <w:rPr>
          <w:sz w:val="24"/>
          <w:szCs w:val="24"/>
        </w:rPr>
      </w:pPr>
      <w:r w:rsidRPr="00316654">
        <w:rPr>
          <w:sz w:val="24"/>
          <w:szCs w:val="24"/>
        </w:rPr>
        <w:t>- заборгованість батьківської плати ННВК №16, гімназії №14 – 3,2 тис. грн.;</w:t>
      </w:r>
    </w:p>
    <w:p w:rsidR="00AF1A7A" w:rsidRPr="00316654" w:rsidRDefault="00AF1A7A" w:rsidP="00AF1A7A">
      <w:pPr>
        <w:ind w:firstLine="708"/>
        <w:jc w:val="both"/>
        <w:rPr>
          <w:sz w:val="24"/>
          <w:szCs w:val="24"/>
        </w:rPr>
      </w:pPr>
      <w:r w:rsidRPr="00316654">
        <w:rPr>
          <w:sz w:val="24"/>
          <w:szCs w:val="24"/>
        </w:rPr>
        <w:t>- батьківська  плата (школи естетичного виховання) – 0,1 тис. грн. (по управлінню культури).</w:t>
      </w:r>
    </w:p>
    <w:p w:rsidR="00AF1A7A" w:rsidRPr="00316654" w:rsidRDefault="00AF1A7A" w:rsidP="00AF1A7A">
      <w:pPr>
        <w:ind w:firstLine="708"/>
        <w:jc w:val="both"/>
        <w:rPr>
          <w:sz w:val="24"/>
          <w:szCs w:val="24"/>
        </w:rPr>
      </w:pPr>
      <w:r w:rsidRPr="00316654">
        <w:rPr>
          <w:bCs/>
          <w:sz w:val="24"/>
          <w:szCs w:val="24"/>
        </w:rPr>
        <w:t xml:space="preserve">По  КПК 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w:t>
      </w:r>
      <w:r w:rsidRPr="00316654">
        <w:rPr>
          <w:sz w:val="24"/>
          <w:szCs w:val="24"/>
        </w:rPr>
        <w:t>доходи нараховані, але не одержані склали на звітну дату 23,4 тис. грн. орендарі, а саме: Ніжинська районна ДЮСШ «Колос»-20,8 тис. грн., велоклуб Ніжин – 2,6 тис. грн..</w:t>
      </w:r>
    </w:p>
    <w:p w:rsidR="00AF1A7A" w:rsidRPr="00316654" w:rsidRDefault="00AF1A7A" w:rsidP="00AF1A7A">
      <w:pPr>
        <w:ind w:firstLine="708"/>
        <w:jc w:val="both"/>
        <w:rPr>
          <w:sz w:val="24"/>
          <w:szCs w:val="24"/>
        </w:rPr>
      </w:pPr>
      <w:r w:rsidRPr="00316654">
        <w:rPr>
          <w:bCs/>
          <w:sz w:val="24"/>
          <w:szCs w:val="24"/>
        </w:rPr>
        <w:t>Кредиторська   заборгованість  всього</w:t>
      </w:r>
      <w:r w:rsidR="00E61BCA" w:rsidRPr="00316654">
        <w:rPr>
          <w:bCs/>
          <w:sz w:val="24"/>
          <w:szCs w:val="24"/>
          <w:lang w:val="uk-UA"/>
        </w:rPr>
        <w:t>,</w:t>
      </w:r>
      <w:r w:rsidRPr="00316654">
        <w:rPr>
          <w:sz w:val="24"/>
          <w:szCs w:val="24"/>
        </w:rPr>
        <w:t xml:space="preserve"> </w:t>
      </w:r>
      <w:r w:rsidR="00E61BCA" w:rsidRPr="00316654">
        <w:rPr>
          <w:sz w:val="24"/>
          <w:szCs w:val="24"/>
          <w:lang w:val="uk-UA"/>
        </w:rPr>
        <w:t>в тому числі прострочена, у</w:t>
      </w:r>
      <w:r w:rsidR="00E61BCA" w:rsidRPr="00316654">
        <w:rPr>
          <w:sz w:val="24"/>
          <w:szCs w:val="24"/>
        </w:rPr>
        <w:t>станов,</w:t>
      </w:r>
      <w:r w:rsidR="00316654" w:rsidRPr="00316654">
        <w:rPr>
          <w:sz w:val="24"/>
          <w:szCs w:val="24"/>
          <w:lang w:val="uk-UA"/>
        </w:rPr>
        <w:t xml:space="preserve"> </w:t>
      </w:r>
      <w:r w:rsidRPr="00316654">
        <w:rPr>
          <w:sz w:val="24"/>
          <w:szCs w:val="24"/>
        </w:rPr>
        <w:t xml:space="preserve">що  фінансуються   </w:t>
      </w:r>
      <w:r w:rsidR="00316654" w:rsidRPr="00316654">
        <w:rPr>
          <w:sz w:val="24"/>
          <w:szCs w:val="24"/>
          <w:lang w:val="uk-UA"/>
        </w:rPr>
        <w:t>і</w:t>
      </w:r>
      <w:r w:rsidRPr="00316654">
        <w:rPr>
          <w:sz w:val="24"/>
          <w:szCs w:val="24"/>
        </w:rPr>
        <w:t xml:space="preserve">з  загального фонду Ніжинської Міської ОТГ  станом на 01.01.2021 р.   відсутня.  </w:t>
      </w:r>
      <w:r w:rsidRPr="00316654">
        <w:rPr>
          <w:bCs/>
          <w:sz w:val="24"/>
          <w:szCs w:val="24"/>
        </w:rPr>
        <w:t>Кредиторська заборгованість</w:t>
      </w:r>
      <w:r w:rsidRPr="00316654">
        <w:rPr>
          <w:sz w:val="24"/>
          <w:szCs w:val="24"/>
        </w:rPr>
        <w:t xml:space="preserve"> </w:t>
      </w:r>
      <w:r w:rsidRPr="00316654">
        <w:rPr>
          <w:bCs/>
          <w:sz w:val="24"/>
          <w:szCs w:val="24"/>
        </w:rPr>
        <w:t>по спеціальному фонду</w:t>
      </w:r>
      <w:r w:rsidRPr="00316654">
        <w:rPr>
          <w:sz w:val="24"/>
          <w:szCs w:val="24"/>
        </w:rPr>
        <w:t xml:space="preserve"> станом на 01.01.2021 року   відсутня.</w:t>
      </w:r>
    </w:p>
    <w:p w:rsidR="00AF1A7A" w:rsidRPr="00316654" w:rsidRDefault="00AF1A7A" w:rsidP="00AF1A7A">
      <w:pPr>
        <w:ind w:firstLine="708"/>
        <w:jc w:val="both"/>
        <w:rPr>
          <w:sz w:val="24"/>
          <w:szCs w:val="24"/>
        </w:rPr>
      </w:pPr>
      <w:r w:rsidRPr="00316654">
        <w:rPr>
          <w:sz w:val="24"/>
          <w:szCs w:val="24"/>
        </w:rPr>
        <w:lastRenderedPageBreak/>
        <w:t xml:space="preserve">Доходи </w:t>
      </w:r>
      <w:r w:rsidRPr="00316654">
        <w:rPr>
          <w:bCs/>
          <w:sz w:val="24"/>
          <w:szCs w:val="24"/>
        </w:rPr>
        <w:t>по спеціальному фонду</w:t>
      </w:r>
      <w:r w:rsidRPr="00316654">
        <w:rPr>
          <w:sz w:val="24"/>
          <w:szCs w:val="24"/>
        </w:rPr>
        <w:t xml:space="preserve"> (кредитові) на звітну дату складають  558,4тис. грн., з них прострочена  відсутня.</w:t>
      </w:r>
    </w:p>
    <w:p w:rsidR="00AF1A7A" w:rsidRPr="00316654" w:rsidRDefault="00AF1A7A" w:rsidP="00AF1A7A">
      <w:pPr>
        <w:ind w:firstLine="708"/>
        <w:jc w:val="both"/>
        <w:rPr>
          <w:sz w:val="24"/>
          <w:szCs w:val="24"/>
        </w:rPr>
      </w:pPr>
      <w:r w:rsidRPr="00316654">
        <w:rPr>
          <w:bCs/>
          <w:sz w:val="24"/>
          <w:szCs w:val="24"/>
        </w:rPr>
        <w:t xml:space="preserve">По КПК 1000 «Освіта»  </w:t>
      </w:r>
      <w:r w:rsidRPr="00316654">
        <w:rPr>
          <w:sz w:val="24"/>
          <w:szCs w:val="24"/>
        </w:rPr>
        <w:t xml:space="preserve">по доходах обліковується сплачена, але ще  не нарахована батьківська та орендна  плата –  </w:t>
      </w:r>
      <w:r w:rsidRPr="00316654">
        <w:rPr>
          <w:bCs/>
          <w:sz w:val="24"/>
          <w:szCs w:val="24"/>
        </w:rPr>
        <w:t xml:space="preserve">558,3 </w:t>
      </w:r>
      <w:r w:rsidRPr="00316654">
        <w:rPr>
          <w:sz w:val="24"/>
          <w:szCs w:val="24"/>
        </w:rPr>
        <w:t>тис. грн.,  в т.ч.:</w:t>
      </w:r>
    </w:p>
    <w:p w:rsidR="00AF1A7A" w:rsidRPr="00316654" w:rsidRDefault="00AF1A7A" w:rsidP="00AF1A7A">
      <w:pPr>
        <w:ind w:firstLine="708"/>
        <w:jc w:val="both"/>
        <w:rPr>
          <w:sz w:val="24"/>
          <w:szCs w:val="24"/>
        </w:rPr>
      </w:pPr>
      <w:r w:rsidRPr="00316654">
        <w:rPr>
          <w:sz w:val="24"/>
          <w:szCs w:val="24"/>
        </w:rPr>
        <w:t>-  батьківська плата по садочках – 486,6 тис. грн. (по управлінню освіти);</w:t>
      </w:r>
    </w:p>
    <w:p w:rsidR="00AF1A7A" w:rsidRPr="00316654" w:rsidRDefault="00AF1A7A" w:rsidP="00AF1A7A">
      <w:pPr>
        <w:ind w:firstLine="708"/>
        <w:jc w:val="both"/>
        <w:rPr>
          <w:sz w:val="24"/>
          <w:szCs w:val="24"/>
        </w:rPr>
      </w:pPr>
      <w:r w:rsidRPr="00316654">
        <w:rPr>
          <w:sz w:val="24"/>
          <w:szCs w:val="24"/>
        </w:rPr>
        <w:t>- орендна плата – 0,1 грн.</w:t>
      </w:r>
    </w:p>
    <w:p w:rsidR="00AF1A7A" w:rsidRPr="00316654" w:rsidRDefault="00AF1A7A" w:rsidP="00AF1A7A">
      <w:pPr>
        <w:pStyle w:val="20"/>
        <w:ind w:firstLine="708"/>
        <w:rPr>
          <w:szCs w:val="24"/>
        </w:rPr>
      </w:pPr>
      <w:r w:rsidRPr="00316654">
        <w:rPr>
          <w:szCs w:val="24"/>
        </w:rPr>
        <w:t>- переплата за   доплату  харчування дітей у школі - 7,7 тис. грн. (по управлінню освіти);</w:t>
      </w:r>
    </w:p>
    <w:p w:rsidR="00AF1A7A" w:rsidRPr="00316654" w:rsidRDefault="00AF1A7A" w:rsidP="00AF1A7A">
      <w:pPr>
        <w:pStyle w:val="20"/>
        <w:ind w:firstLine="708"/>
        <w:rPr>
          <w:szCs w:val="24"/>
        </w:rPr>
      </w:pPr>
      <w:r w:rsidRPr="00316654">
        <w:rPr>
          <w:szCs w:val="24"/>
        </w:rPr>
        <w:t>- переплата за харчування дітей в ННВК  №16, гімназії №14- 22,5 тис. грн. (по управлінню освіти);</w:t>
      </w:r>
    </w:p>
    <w:p w:rsidR="00AF1A7A" w:rsidRPr="00316654" w:rsidRDefault="00AF1A7A" w:rsidP="00AF1A7A">
      <w:pPr>
        <w:pStyle w:val="20"/>
        <w:ind w:firstLine="708"/>
        <w:rPr>
          <w:szCs w:val="24"/>
        </w:rPr>
      </w:pPr>
      <w:r w:rsidRPr="00316654">
        <w:rPr>
          <w:szCs w:val="24"/>
        </w:rPr>
        <w:t>- переплата за уроки з плавання в басейні -14,2 тис. грн. (по управлінню освіти);</w:t>
      </w:r>
    </w:p>
    <w:p w:rsidR="00AF1A7A" w:rsidRPr="00316654" w:rsidRDefault="00AF1A7A" w:rsidP="00AF1A7A">
      <w:pPr>
        <w:pStyle w:val="20"/>
        <w:ind w:firstLine="708"/>
        <w:rPr>
          <w:szCs w:val="24"/>
        </w:rPr>
      </w:pPr>
      <w:r w:rsidRPr="00316654">
        <w:rPr>
          <w:szCs w:val="24"/>
        </w:rPr>
        <w:t>- переплата за додаткові освітні послуги міського ліцею  - 9,1 тис. грн. (по управлінню освіти);</w:t>
      </w:r>
    </w:p>
    <w:p w:rsidR="00AF1A7A" w:rsidRPr="00316654" w:rsidRDefault="00AF1A7A" w:rsidP="00AF1A7A">
      <w:pPr>
        <w:pStyle w:val="20"/>
        <w:ind w:firstLine="708"/>
        <w:rPr>
          <w:szCs w:val="24"/>
        </w:rPr>
      </w:pPr>
      <w:r w:rsidRPr="00316654">
        <w:rPr>
          <w:szCs w:val="24"/>
        </w:rPr>
        <w:t>- сплачена  батьківська  плата (школи естетичного виховання) – 18,1 тис. грн. (по управлінню культури).</w:t>
      </w:r>
    </w:p>
    <w:p w:rsidR="00AF1A7A" w:rsidRPr="00316654" w:rsidRDefault="00AF1A7A" w:rsidP="00AF1A7A">
      <w:pPr>
        <w:pStyle w:val="20"/>
        <w:ind w:firstLine="708"/>
        <w:rPr>
          <w:szCs w:val="24"/>
        </w:rPr>
      </w:pPr>
      <w:r w:rsidRPr="00316654">
        <w:rPr>
          <w:szCs w:val="24"/>
        </w:rPr>
        <w:t>Прострочена кредиторська заборгованість по доходах відсутня.</w:t>
      </w:r>
    </w:p>
    <w:p w:rsidR="00AF1A7A" w:rsidRPr="00316654" w:rsidRDefault="00AF1A7A" w:rsidP="00AF1A7A">
      <w:pPr>
        <w:ind w:firstLine="708"/>
        <w:jc w:val="both"/>
        <w:rPr>
          <w:bCs/>
          <w:sz w:val="24"/>
          <w:szCs w:val="24"/>
        </w:rPr>
      </w:pPr>
      <w:r w:rsidRPr="00316654">
        <w:rPr>
          <w:bCs/>
          <w:sz w:val="24"/>
          <w:szCs w:val="24"/>
        </w:rPr>
        <w:t>По КПК 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обліковується  сплачена , але  ще не нарахована  плата за послуги  в сумі 0,1 тис. грн..</w:t>
      </w:r>
    </w:p>
    <w:p w:rsidR="00AF1A7A" w:rsidRPr="00AF1A7A" w:rsidRDefault="00AF1A7A" w:rsidP="00AF1A7A">
      <w:pPr>
        <w:ind w:firstLine="708"/>
        <w:jc w:val="both"/>
        <w:rPr>
          <w:bCs/>
          <w:sz w:val="24"/>
          <w:szCs w:val="24"/>
        </w:rPr>
      </w:pPr>
    </w:p>
    <w:p w:rsidR="009C667B" w:rsidRDefault="006649F0" w:rsidP="006649F0">
      <w:pPr>
        <w:ind w:left="720"/>
        <w:jc w:val="center"/>
        <w:rPr>
          <w:b/>
          <w:sz w:val="28"/>
          <w:szCs w:val="28"/>
          <w:lang w:val="uk-UA"/>
        </w:rPr>
      </w:pPr>
      <w:r>
        <w:rPr>
          <w:b/>
          <w:sz w:val="28"/>
          <w:szCs w:val="28"/>
          <w:lang w:val="uk-UA"/>
        </w:rPr>
        <w:t>5.</w:t>
      </w:r>
      <w:r w:rsidR="009C667B" w:rsidRPr="00C37ADE">
        <w:rPr>
          <w:b/>
          <w:sz w:val="28"/>
          <w:szCs w:val="28"/>
          <w:lang w:val="uk-UA"/>
        </w:rPr>
        <w:t>Фінансування</w:t>
      </w:r>
    </w:p>
    <w:p w:rsidR="008E2508" w:rsidRDefault="008E2508" w:rsidP="008E2508">
      <w:pPr>
        <w:jc w:val="center"/>
        <w:rPr>
          <w:b/>
          <w:sz w:val="28"/>
          <w:szCs w:val="28"/>
          <w:lang w:val="uk-UA"/>
        </w:rPr>
      </w:pPr>
    </w:p>
    <w:p w:rsidR="009C667B" w:rsidRPr="005A7B47" w:rsidRDefault="009C667B" w:rsidP="009C667B">
      <w:pPr>
        <w:pStyle w:val="14"/>
        <w:ind w:firstLine="851"/>
        <w:jc w:val="both"/>
        <w:rPr>
          <w:sz w:val="24"/>
          <w:szCs w:val="24"/>
          <w:lang w:val="uk-UA"/>
        </w:rPr>
      </w:pPr>
      <w:r w:rsidRPr="005A7B47">
        <w:rPr>
          <w:sz w:val="24"/>
          <w:szCs w:val="24"/>
          <w:lang w:val="uk-UA"/>
        </w:rPr>
        <w:t xml:space="preserve">Відповідно до абзацу другого частини восьмої статті 16 Бюджетного кодексу України, пункту 2 статті 70 Закону України «Про місцеве самоврядування в Україні» та Порядку розміщення </w:t>
      </w:r>
      <w:r w:rsidRPr="001D2175">
        <w:rPr>
          <w:sz w:val="24"/>
          <w:szCs w:val="24"/>
          <w:lang w:val="uk-UA"/>
        </w:rPr>
        <w:t xml:space="preserve">тимчасово вільних коштів місцевих бюджетів на вкладних (депозитних) рахунках у банках, затвердженого постановою Кабінету Міністрів України від 12 січня 2011року № 6, рішення 65 сесії Ніжинської міської ради </w:t>
      </w:r>
      <w:r w:rsidRPr="001D2175">
        <w:rPr>
          <w:sz w:val="24"/>
          <w:szCs w:val="24"/>
          <w:lang w:val="en-US"/>
        </w:rPr>
        <w:t>VII</w:t>
      </w:r>
      <w:r w:rsidRPr="001D2175">
        <w:rPr>
          <w:sz w:val="24"/>
          <w:szCs w:val="24"/>
          <w:lang w:val="uk-UA"/>
        </w:rPr>
        <w:t xml:space="preserve"> скликання</w:t>
      </w:r>
      <w:r w:rsidRPr="005A7B47">
        <w:rPr>
          <w:sz w:val="24"/>
          <w:szCs w:val="24"/>
          <w:lang w:val="uk-UA"/>
        </w:rPr>
        <w:t xml:space="preserve">  від  24 грудня 2019  року  «Про </w:t>
      </w:r>
      <w:r w:rsidRPr="005A7B47">
        <w:rPr>
          <w:noProof/>
          <w:sz w:val="24"/>
          <w:szCs w:val="24"/>
          <w:lang w:val="uk-UA"/>
        </w:rPr>
        <w:t>бюджет Ніжинської міської об’єднаної територіальної громади на 2020 рік</w:t>
      </w:r>
      <w:r w:rsidRPr="005A7B47">
        <w:rPr>
          <w:sz w:val="24"/>
          <w:szCs w:val="24"/>
          <w:lang w:val="uk-UA"/>
        </w:rPr>
        <w:t xml:space="preserve">»  за  №8-65/2019 фінансовому управлінню Ніжинської міської ради надано право у межах поточного бюджетного періоду </w:t>
      </w:r>
      <w:r w:rsidRPr="005A7B47">
        <w:rPr>
          <w:sz w:val="24"/>
          <w:szCs w:val="24"/>
          <w:lang w:eastAsia="uk-UA"/>
        </w:rPr>
        <w:t xml:space="preserve">здійснювати на конкурсних засадах розміщення </w:t>
      </w:r>
      <w:r w:rsidRPr="005A7B47">
        <w:rPr>
          <w:sz w:val="24"/>
          <w:szCs w:val="24"/>
          <w:lang w:val="uk-UA"/>
        </w:rPr>
        <w:t xml:space="preserve">  тимчасово вільних  коштів  бюджету на вкладних (депозитних) рахунках у банках з подальшим поверненням  таких коштів до кінця поточного бюджетного періоду.</w:t>
      </w:r>
    </w:p>
    <w:p w:rsidR="009C667B" w:rsidRPr="005F64E8" w:rsidRDefault="009C667B" w:rsidP="009C667B">
      <w:pPr>
        <w:ind w:firstLine="900"/>
        <w:jc w:val="both"/>
        <w:rPr>
          <w:sz w:val="24"/>
          <w:szCs w:val="24"/>
          <w:lang w:val="uk-UA"/>
        </w:rPr>
      </w:pPr>
      <w:r w:rsidRPr="005A7B47">
        <w:rPr>
          <w:sz w:val="24"/>
          <w:szCs w:val="24"/>
          <w:lang w:val="uk-UA"/>
        </w:rPr>
        <w:t>Станом на 01.01.2020 року було встановлено перелік банків, які відповідають вимогам Порядку розміщення тимчасово вільних коштів місцевих бюджетів на вкладних (депозитних) рахунках у банках, затвердженого постановою Кабінету Міністрів України від 12 січня 2011року № 6, та мають філії на території Чернігівської області. До них належать філія АТ «Укрексімбанк» в м. Чернігові, ЧОД  АБ "Укргазбанк", Філія  ЧОУ АТ «Ощадбанк» та Чернігівське регіональне управління АТ КБ «ПРИВАТБАНК». Розпорядженням міського голови міста Ніжина від 16.01.2020 р. № 14 створено  комісію  з  розміщення  тимчасово  вільних  коштів  місцевого бюджету на вкладних (депозитних) рахунках у банках, якою проведено конкурс за участю цих банків.</w:t>
      </w:r>
      <w:r w:rsidR="009B15E0">
        <w:rPr>
          <w:sz w:val="24"/>
          <w:szCs w:val="24"/>
          <w:lang w:val="uk-UA"/>
        </w:rPr>
        <w:t xml:space="preserve"> </w:t>
      </w:r>
      <w:r w:rsidRPr="005F64E8">
        <w:rPr>
          <w:sz w:val="24"/>
          <w:szCs w:val="24"/>
          <w:lang w:val="uk-UA"/>
        </w:rPr>
        <w:t>Договір  банківського вкладу зі сплатою процентів щомісяця  укладено з філією АТ «Укрексімбанк» в м. Чернігові з процентною ставкою 10,5 % річних.</w:t>
      </w:r>
    </w:p>
    <w:p w:rsidR="009C667B" w:rsidRPr="005F64E8" w:rsidRDefault="009C667B" w:rsidP="009C667B">
      <w:pPr>
        <w:jc w:val="both"/>
        <w:rPr>
          <w:sz w:val="24"/>
          <w:szCs w:val="24"/>
          <w:lang w:val="uk-UA"/>
        </w:rPr>
      </w:pPr>
      <w:r w:rsidRPr="005F64E8">
        <w:rPr>
          <w:sz w:val="24"/>
          <w:szCs w:val="24"/>
          <w:lang w:val="uk-UA"/>
        </w:rPr>
        <w:t xml:space="preserve">                Протягом 2020 року розміщено тимчасово вільних коштів загального та спеціального фондів місцевого бюджету </w:t>
      </w:r>
      <w:r w:rsidRPr="005F64E8">
        <w:rPr>
          <w:noProof/>
          <w:sz w:val="24"/>
          <w:szCs w:val="24"/>
          <w:lang w:val="uk-UA"/>
        </w:rPr>
        <w:t xml:space="preserve">Ніжинської міської об’єднаної територіальної громади </w:t>
      </w:r>
      <w:r w:rsidRPr="005F64E8">
        <w:rPr>
          <w:sz w:val="24"/>
          <w:szCs w:val="24"/>
          <w:lang w:val="uk-UA"/>
        </w:rPr>
        <w:t>на вкладних (депозитних) рахунках в філії АТ «Укрексімбанк» в м. Чернігові на загальну суму 138 046,0 тис.грн. та вилучено для використання 138 046,0 тис.грн., з яких кошти загального фонду складають 132 500,0 тис. грн., кошти спеціального фонду:  молодіжного житлового будівництва складають 140,0 тис.грн., кошти бюджету розвитку складають 4 858,0 тис.грн. та кошти  природоохоронного фонду становлять 548,0 тис.грн. За період розміщення депозитів отримано від АТ «Укрексімбанк» відсотків за їх користування в сумі  2 595,4 тис.грн.</w:t>
      </w:r>
    </w:p>
    <w:p w:rsidR="009C667B" w:rsidRPr="0068143B" w:rsidRDefault="009C667B" w:rsidP="009C667B">
      <w:pPr>
        <w:ind w:firstLine="708"/>
        <w:jc w:val="both"/>
        <w:rPr>
          <w:sz w:val="24"/>
          <w:szCs w:val="24"/>
          <w:lang w:val="uk-UA"/>
        </w:rPr>
      </w:pPr>
      <w:r w:rsidRPr="005F64E8">
        <w:rPr>
          <w:sz w:val="24"/>
          <w:szCs w:val="24"/>
          <w:lang w:val="uk-UA"/>
        </w:rPr>
        <w:t xml:space="preserve">По завершенню кінцевого терміну розміщення депозитів згідно з договором, кошти в </w:t>
      </w:r>
      <w:r w:rsidRPr="0068143B">
        <w:rPr>
          <w:sz w:val="24"/>
          <w:szCs w:val="24"/>
          <w:lang w:val="uk-UA"/>
        </w:rPr>
        <w:t xml:space="preserve">повному обсязі 21.12.2020 р. повернені до місцевого бюджету </w:t>
      </w:r>
      <w:r w:rsidRPr="0068143B">
        <w:rPr>
          <w:noProof/>
          <w:sz w:val="24"/>
          <w:szCs w:val="24"/>
          <w:lang w:val="uk-UA"/>
        </w:rPr>
        <w:t>Ніжинської міської об’єднаної територіальної громади</w:t>
      </w:r>
      <w:r w:rsidRPr="0068143B">
        <w:rPr>
          <w:sz w:val="24"/>
          <w:szCs w:val="24"/>
          <w:lang w:val="uk-UA"/>
        </w:rPr>
        <w:t>.</w:t>
      </w:r>
    </w:p>
    <w:p w:rsidR="009C667B" w:rsidRPr="00486B4A" w:rsidRDefault="009C667B" w:rsidP="009C667B">
      <w:pPr>
        <w:ind w:firstLine="720"/>
        <w:jc w:val="both"/>
        <w:rPr>
          <w:sz w:val="24"/>
          <w:szCs w:val="24"/>
          <w:shd w:val="clear" w:color="auto" w:fill="FFFFFF"/>
          <w:lang w:val="uk-UA"/>
        </w:rPr>
      </w:pPr>
      <w:r w:rsidRPr="00486B4A">
        <w:rPr>
          <w:sz w:val="24"/>
          <w:szCs w:val="24"/>
          <w:shd w:val="clear" w:color="auto" w:fill="FFFFFF"/>
          <w:lang w:val="uk-UA"/>
        </w:rPr>
        <w:t>Станом на 01.</w:t>
      </w:r>
      <w:r>
        <w:rPr>
          <w:sz w:val="24"/>
          <w:szCs w:val="24"/>
          <w:shd w:val="clear" w:color="auto" w:fill="FFFFFF"/>
          <w:lang w:val="uk-UA"/>
        </w:rPr>
        <w:t>0</w:t>
      </w:r>
      <w:r w:rsidRPr="00486B4A">
        <w:rPr>
          <w:sz w:val="24"/>
          <w:szCs w:val="24"/>
          <w:shd w:val="clear" w:color="auto" w:fill="FFFFFF"/>
          <w:lang w:val="uk-UA"/>
        </w:rPr>
        <w:t>1.202</w:t>
      </w:r>
      <w:r>
        <w:rPr>
          <w:sz w:val="24"/>
          <w:szCs w:val="24"/>
          <w:shd w:val="clear" w:color="auto" w:fill="FFFFFF"/>
          <w:lang w:val="uk-UA"/>
        </w:rPr>
        <w:t>1</w:t>
      </w:r>
      <w:r w:rsidRPr="00486B4A">
        <w:rPr>
          <w:sz w:val="24"/>
          <w:szCs w:val="24"/>
          <w:shd w:val="clear" w:color="auto" w:fill="FFFFFF"/>
          <w:lang w:val="uk-UA"/>
        </w:rPr>
        <w:t xml:space="preserve"> року залишок </w:t>
      </w:r>
      <w:r w:rsidRPr="001D2175">
        <w:rPr>
          <w:sz w:val="24"/>
          <w:szCs w:val="24"/>
          <w:shd w:val="clear" w:color="auto" w:fill="FFFFFF"/>
          <w:lang w:val="uk-UA"/>
        </w:rPr>
        <w:t xml:space="preserve">непогашеної середньострокової позики  склав                     7 034, 4 тис.грн. Протягом </w:t>
      </w:r>
      <w:r w:rsidRPr="001D2175">
        <w:rPr>
          <w:sz w:val="24"/>
          <w:szCs w:val="24"/>
          <w:lang w:val="uk-UA"/>
        </w:rPr>
        <w:t>2020 року</w:t>
      </w:r>
      <w:r w:rsidRPr="001D2175">
        <w:rPr>
          <w:sz w:val="24"/>
          <w:szCs w:val="24"/>
          <w:shd w:val="clear" w:color="auto" w:fill="FFFFFF"/>
          <w:lang w:val="uk-UA"/>
        </w:rPr>
        <w:t xml:space="preserve"> середньострокові позики  не погашалися. Відповідно до </w:t>
      </w:r>
      <w:r w:rsidRPr="001D2175">
        <w:rPr>
          <w:sz w:val="24"/>
          <w:szCs w:val="24"/>
          <w:shd w:val="clear" w:color="auto" w:fill="FFFFFF"/>
          <w:lang w:val="uk-UA"/>
        </w:rPr>
        <w:lastRenderedPageBreak/>
        <w:t xml:space="preserve">пункту 21 Розділу </w:t>
      </w:r>
      <w:r w:rsidRPr="001D2175">
        <w:rPr>
          <w:sz w:val="24"/>
          <w:szCs w:val="24"/>
          <w:shd w:val="clear" w:color="auto" w:fill="FFFFFF"/>
          <w:lang w:val="en-US"/>
        </w:rPr>
        <w:t>VI</w:t>
      </w:r>
      <w:r w:rsidRPr="001D2175">
        <w:rPr>
          <w:sz w:val="24"/>
          <w:szCs w:val="24"/>
          <w:shd w:val="clear" w:color="auto" w:fill="FFFFFF"/>
          <w:lang w:val="uk-UA"/>
        </w:rPr>
        <w:t xml:space="preserve"> «Прикінцеві та перехідні положення» Бюджетного кодексу України, </w:t>
      </w:r>
      <w:r w:rsidRPr="001D2175">
        <w:rPr>
          <w:sz w:val="24"/>
          <w:szCs w:val="24"/>
          <w:lang w:val="uk-UA"/>
        </w:rPr>
        <w:t>погашення заборгованост</w:t>
      </w:r>
      <w:r w:rsidRPr="001D2175">
        <w:rPr>
          <w:sz w:val="24"/>
          <w:szCs w:val="24"/>
        </w:rPr>
        <w:t>i</w:t>
      </w:r>
      <w:r w:rsidRPr="001D2175">
        <w:rPr>
          <w:sz w:val="24"/>
          <w:szCs w:val="24"/>
          <w:lang w:val="uk-UA"/>
        </w:rPr>
        <w:t xml:space="preserve"> за середньостроковими позиками (кр</w:t>
      </w:r>
      <w:r w:rsidRPr="001D2175">
        <w:rPr>
          <w:sz w:val="24"/>
          <w:szCs w:val="24"/>
        </w:rPr>
        <w:t>i</w:t>
      </w:r>
      <w:r w:rsidRPr="001D2175">
        <w:rPr>
          <w:sz w:val="24"/>
          <w:szCs w:val="24"/>
          <w:lang w:val="uk-UA"/>
        </w:rPr>
        <w:t>м заборгованост</w:t>
      </w:r>
      <w:r w:rsidRPr="001D2175">
        <w:rPr>
          <w:sz w:val="24"/>
          <w:szCs w:val="24"/>
        </w:rPr>
        <w:t>i</w:t>
      </w:r>
      <w:r w:rsidRPr="00486B4A">
        <w:rPr>
          <w:sz w:val="24"/>
          <w:szCs w:val="24"/>
          <w:lang w:val="uk-UA"/>
        </w:rPr>
        <w:t xml:space="preserve"> бюджет</w:t>
      </w:r>
      <w:r w:rsidRPr="00486B4A">
        <w:rPr>
          <w:sz w:val="24"/>
          <w:szCs w:val="24"/>
        </w:rPr>
        <w:t>i</w:t>
      </w:r>
      <w:r w:rsidRPr="00486B4A">
        <w:rPr>
          <w:sz w:val="24"/>
          <w:szCs w:val="24"/>
          <w:lang w:val="uk-UA"/>
        </w:rPr>
        <w:t>в Автономної Республ</w:t>
      </w:r>
      <w:r w:rsidRPr="00486B4A">
        <w:rPr>
          <w:sz w:val="24"/>
          <w:szCs w:val="24"/>
        </w:rPr>
        <w:t>i</w:t>
      </w:r>
      <w:r w:rsidRPr="00486B4A">
        <w:rPr>
          <w:sz w:val="24"/>
          <w:szCs w:val="24"/>
          <w:lang w:val="uk-UA"/>
        </w:rPr>
        <w:t>ки Крим) перед державним бюджетом, яка знаходиться на обл</w:t>
      </w:r>
      <w:r w:rsidRPr="00486B4A">
        <w:rPr>
          <w:sz w:val="24"/>
          <w:szCs w:val="24"/>
        </w:rPr>
        <w:t>i</w:t>
      </w:r>
      <w:r w:rsidRPr="00486B4A">
        <w:rPr>
          <w:sz w:val="24"/>
          <w:szCs w:val="24"/>
          <w:lang w:val="uk-UA"/>
        </w:rPr>
        <w:t>ку в Казначейств</w:t>
      </w:r>
      <w:r w:rsidRPr="00486B4A">
        <w:rPr>
          <w:sz w:val="24"/>
          <w:szCs w:val="24"/>
        </w:rPr>
        <w:t>i</w:t>
      </w:r>
      <w:r w:rsidRPr="00486B4A">
        <w:rPr>
          <w:sz w:val="24"/>
          <w:szCs w:val="24"/>
          <w:lang w:val="uk-UA"/>
        </w:rPr>
        <w:t xml:space="preserve"> України, не зд</w:t>
      </w:r>
      <w:r w:rsidRPr="00486B4A">
        <w:rPr>
          <w:sz w:val="24"/>
          <w:szCs w:val="24"/>
        </w:rPr>
        <w:t>i</w:t>
      </w:r>
      <w:r w:rsidRPr="00486B4A">
        <w:rPr>
          <w:sz w:val="24"/>
          <w:szCs w:val="24"/>
          <w:lang w:val="uk-UA"/>
        </w:rPr>
        <w:t>йснюється до законодавчого врегулювання цього питання.</w:t>
      </w:r>
    </w:p>
    <w:p w:rsidR="009C667B" w:rsidRPr="00296340" w:rsidRDefault="009C667B" w:rsidP="009C667B">
      <w:pPr>
        <w:ind w:firstLine="720"/>
        <w:jc w:val="both"/>
        <w:rPr>
          <w:sz w:val="24"/>
          <w:szCs w:val="24"/>
          <w:shd w:val="clear" w:color="auto" w:fill="FFFFFF"/>
          <w:lang w:val="uk-UA"/>
        </w:rPr>
      </w:pPr>
      <w:r w:rsidRPr="00296340">
        <w:rPr>
          <w:sz w:val="24"/>
          <w:szCs w:val="24"/>
          <w:shd w:val="clear" w:color="auto" w:fill="FFFFFF"/>
          <w:lang w:val="uk-UA"/>
        </w:rPr>
        <w:t>Внутрішній борг по бюджету станом на 01.01.2021 року відсутній.</w:t>
      </w:r>
    </w:p>
    <w:p w:rsidR="005C649C" w:rsidRDefault="009C667B" w:rsidP="009C667B">
      <w:pPr>
        <w:ind w:firstLine="720"/>
        <w:jc w:val="both"/>
        <w:rPr>
          <w:sz w:val="24"/>
          <w:szCs w:val="24"/>
          <w:shd w:val="clear" w:color="auto" w:fill="FFFFFF"/>
          <w:lang w:val="uk-UA"/>
        </w:rPr>
      </w:pPr>
      <w:r w:rsidRPr="00296340">
        <w:rPr>
          <w:sz w:val="24"/>
          <w:szCs w:val="24"/>
          <w:shd w:val="clear" w:color="auto" w:fill="FFFFFF"/>
          <w:lang w:val="uk-UA"/>
        </w:rPr>
        <w:t>Зовнішній борг</w:t>
      </w:r>
      <w:r w:rsidR="005C649C">
        <w:rPr>
          <w:sz w:val="24"/>
          <w:szCs w:val="24"/>
          <w:shd w:val="clear" w:color="auto" w:fill="FFFFFF"/>
          <w:lang w:val="uk-UA"/>
        </w:rPr>
        <w:t xml:space="preserve"> по бюджету  на 01.01.2021 року відсутній.</w:t>
      </w:r>
    </w:p>
    <w:p w:rsidR="009C667B" w:rsidRPr="00B61366" w:rsidRDefault="005C649C" w:rsidP="009C667B">
      <w:pPr>
        <w:ind w:firstLine="720"/>
        <w:jc w:val="both"/>
        <w:rPr>
          <w:sz w:val="24"/>
          <w:szCs w:val="24"/>
          <w:lang w:val="uk-UA"/>
        </w:rPr>
      </w:pPr>
      <w:r>
        <w:rPr>
          <w:sz w:val="24"/>
          <w:szCs w:val="24"/>
          <w:shd w:val="clear" w:color="auto" w:fill="FFFFFF"/>
          <w:lang w:val="uk-UA"/>
        </w:rPr>
        <w:t>Місцевий борг</w:t>
      </w:r>
      <w:r w:rsidR="009C667B" w:rsidRPr="00296340">
        <w:rPr>
          <w:sz w:val="24"/>
          <w:szCs w:val="24"/>
          <w:shd w:val="clear" w:color="auto" w:fill="FFFFFF"/>
          <w:lang w:val="uk-UA"/>
        </w:rPr>
        <w:t>:</w:t>
      </w:r>
      <w:r w:rsidR="009C667B" w:rsidRPr="00B61366">
        <w:rPr>
          <w:b/>
          <w:sz w:val="24"/>
          <w:szCs w:val="24"/>
          <w:shd w:val="clear" w:color="auto" w:fill="FFFFFF"/>
          <w:lang w:val="uk-UA"/>
        </w:rPr>
        <w:t xml:space="preserve"> </w:t>
      </w:r>
      <w:r w:rsidR="009C667B" w:rsidRPr="00B61366">
        <w:rPr>
          <w:sz w:val="24"/>
          <w:szCs w:val="24"/>
          <w:lang w:val="uk-UA"/>
        </w:rPr>
        <w:t xml:space="preserve">Рішенням 43 сесії  Ніжинської  міської  ради  від  28 вересня 2018 р. № 29-43/2018 «Про залучення кредиту НЕФКО» здійснено залучення кредиту Північної екологічної фінансової корпорації (НЕФКО) для фінансування впровадження заходів проекту «Заходи з енергоефективності в м. Ніжині» на комплексну термомодернізацію Ніжинської ЗОШ </w:t>
      </w:r>
      <w:r w:rsidR="009C667B" w:rsidRPr="00B61366">
        <w:rPr>
          <w:sz w:val="24"/>
          <w:szCs w:val="24"/>
          <w:lang w:val="en-US"/>
        </w:rPr>
        <w:t>I</w:t>
      </w:r>
      <w:r w:rsidR="009C667B" w:rsidRPr="00B61366">
        <w:rPr>
          <w:sz w:val="24"/>
          <w:szCs w:val="24"/>
          <w:lang w:val="uk-UA"/>
        </w:rPr>
        <w:t>-</w:t>
      </w:r>
      <w:r w:rsidR="009C667B" w:rsidRPr="00B61366">
        <w:rPr>
          <w:sz w:val="24"/>
          <w:szCs w:val="24"/>
          <w:lang w:val="en-US"/>
        </w:rPr>
        <w:t>III</w:t>
      </w:r>
      <w:r w:rsidR="009C667B" w:rsidRPr="00B61366">
        <w:rPr>
          <w:sz w:val="24"/>
          <w:szCs w:val="24"/>
          <w:lang w:val="uk-UA"/>
        </w:rPr>
        <w:t xml:space="preserve"> ст. №10 в рамках програми Енергоефективності в сумі 12 400,0 тис. грн. Строк запозичення – до 5 років (включаючи період відстрочки до 1 року від дати підписання, але не більше ніж 6 місяців після завершення проекту). Всього </w:t>
      </w:r>
      <w:r w:rsidR="009C667B" w:rsidRPr="00365D52">
        <w:rPr>
          <w:sz w:val="24"/>
          <w:szCs w:val="24"/>
          <w:lang w:val="uk-UA"/>
        </w:rPr>
        <w:t>протягом 2020 року  отримано кредиту 7 440,0 тис. грн.</w:t>
      </w:r>
      <w:r w:rsidR="00E7329A">
        <w:rPr>
          <w:sz w:val="24"/>
          <w:szCs w:val="24"/>
          <w:lang w:val="uk-UA"/>
        </w:rPr>
        <w:t>( у 2019 р- 3 720,0 тис. грн.)</w:t>
      </w:r>
      <w:r w:rsidR="009C667B" w:rsidRPr="00365D52">
        <w:rPr>
          <w:sz w:val="24"/>
          <w:szCs w:val="24"/>
          <w:lang w:val="uk-UA"/>
        </w:rPr>
        <w:t xml:space="preserve"> та погашено 2 141,8 тис. грн.</w:t>
      </w:r>
      <w:r w:rsidR="00E7329A">
        <w:rPr>
          <w:sz w:val="24"/>
          <w:szCs w:val="24"/>
          <w:lang w:val="uk-UA"/>
        </w:rPr>
        <w:t>( у 2019р- 232,5 тис. грн.</w:t>
      </w:r>
      <w:r w:rsidR="009C667B" w:rsidRPr="00365D52">
        <w:rPr>
          <w:sz w:val="24"/>
          <w:szCs w:val="24"/>
          <w:lang w:val="uk-UA"/>
        </w:rPr>
        <w:t xml:space="preserve"> Місцевий борг станом </w:t>
      </w:r>
      <w:r w:rsidR="009C667B" w:rsidRPr="00B61366">
        <w:rPr>
          <w:sz w:val="24"/>
          <w:szCs w:val="24"/>
          <w:lang w:val="uk-UA"/>
        </w:rPr>
        <w:t>на 01.</w:t>
      </w:r>
      <w:r w:rsidR="009C667B">
        <w:rPr>
          <w:sz w:val="24"/>
          <w:szCs w:val="24"/>
          <w:lang w:val="uk-UA"/>
        </w:rPr>
        <w:t>0</w:t>
      </w:r>
      <w:r w:rsidR="009C667B" w:rsidRPr="00B61366">
        <w:rPr>
          <w:sz w:val="24"/>
          <w:szCs w:val="24"/>
          <w:lang w:val="uk-UA"/>
        </w:rPr>
        <w:t>1.202</w:t>
      </w:r>
      <w:r w:rsidR="009C667B">
        <w:rPr>
          <w:sz w:val="24"/>
          <w:szCs w:val="24"/>
          <w:lang w:val="uk-UA"/>
        </w:rPr>
        <w:t>1</w:t>
      </w:r>
      <w:r w:rsidR="009C667B" w:rsidRPr="00B61366">
        <w:rPr>
          <w:sz w:val="24"/>
          <w:szCs w:val="24"/>
          <w:lang w:val="uk-UA"/>
        </w:rPr>
        <w:t xml:space="preserve"> року склав </w:t>
      </w:r>
      <w:r w:rsidR="009C667B">
        <w:rPr>
          <w:sz w:val="24"/>
          <w:szCs w:val="24"/>
          <w:lang w:val="uk-UA"/>
        </w:rPr>
        <w:t>8 785,7</w:t>
      </w:r>
      <w:r w:rsidR="009C667B" w:rsidRPr="00B61366">
        <w:rPr>
          <w:sz w:val="24"/>
          <w:szCs w:val="24"/>
          <w:lang w:val="uk-UA"/>
        </w:rPr>
        <w:t xml:space="preserve"> тис. грн. За весь період дії Договору сплачено відсотків за користування </w:t>
      </w:r>
      <w:r w:rsidR="00E7329A">
        <w:rPr>
          <w:sz w:val="24"/>
          <w:szCs w:val="24"/>
          <w:lang w:val="uk-UA"/>
        </w:rPr>
        <w:t>у</w:t>
      </w:r>
      <w:r w:rsidR="009C667B" w:rsidRPr="00B61366">
        <w:rPr>
          <w:sz w:val="24"/>
          <w:szCs w:val="24"/>
          <w:lang w:val="uk-UA"/>
        </w:rPr>
        <w:t xml:space="preserve"> </w:t>
      </w:r>
      <w:r w:rsidR="009C667B">
        <w:rPr>
          <w:sz w:val="24"/>
          <w:szCs w:val="24"/>
          <w:lang w:val="uk-UA"/>
        </w:rPr>
        <w:t xml:space="preserve">2020 року – </w:t>
      </w:r>
      <w:r w:rsidR="009C667B" w:rsidRPr="00B61366">
        <w:rPr>
          <w:sz w:val="24"/>
          <w:szCs w:val="24"/>
          <w:lang w:val="uk-UA"/>
        </w:rPr>
        <w:t>2</w:t>
      </w:r>
      <w:r w:rsidR="009C667B">
        <w:rPr>
          <w:sz w:val="24"/>
          <w:szCs w:val="24"/>
          <w:lang w:val="uk-UA"/>
        </w:rPr>
        <w:t>01,9</w:t>
      </w:r>
      <w:r w:rsidR="009C667B" w:rsidRPr="00B61366">
        <w:rPr>
          <w:sz w:val="24"/>
          <w:szCs w:val="24"/>
          <w:lang w:val="uk-UA"/>
        </w:rPr>
        <w:t xml:space="preserve"> тис. грн.</w:t>
      </w:r>
      <w:r w:rsidR="00E7329A">
        <w:rPr>
          <w:sz w:val="24"/>
          <w:szCs w:val="24"/>
          <w:lang w:val="uk-UA"/>
        </w:rPr>
        <w:t>(</w:t>
      </w:r>
      <w:r w:rsidR="00E7329A" w:rsidRPr="00E7329A">
        <w:rPr>
          <w:sz w:val="24"/>
          <w:szCs w:val="24"/>
          <w:lang w:val="uk-UA"/>
        </w:rPr>
        <w:t xml:space="preserve"> </w:t>
      </w:r>
      <w:r w:rsidR="00E7329A" w:rsidRPr="00B61366">
        <w:rPr>
          <w:sz w:val="24"/>
          <w:szCs w:val="24"/>
          <w:lang w:val="uk-UA"/>
        </w:rPr>
        <w:t>у 2019 році – 34,1 тис. грн.</w:t>
      </w:r>
      <w:r>
        <w:rPr>
          <w:sz w:val="24"/>
          <w:szCs w:val="24"/>
          <w:lang w:val="uk-UA"/>
        </w:rPr>
        <w:t>,</w:t>
      </w:r>
      <w:r w:rsidR="00E7329A">
        <w:rPr>
          <w:sz w:val="24"/>
          <w:szCs w:val="24"/>
          <w:lang w:val="uk-UA"/>
        </w:rPr>
        <w:t>р</w:t>
      </w:r>
      <w:r w:rsidR="009C667B" w:rsidRPr="00B61366">
        <w:rPr>
          <w:sz w:val="24"/>
          <w:szCs w:val="24"/>
          <w:lang w:val="uk-UA"/>
        </w:rPr>
        <w:t xml:space="preserve">азом </w:t>
      </w:r>
      <w:r w:rsidR="009C667B">
        <w:rPr>
          <w:sz w:val="24"/>
          <w:szCs w:val="24"/>
          <w:lang w:val="uk-UA"/>
        </w:rPr>
        <w:t>236,0</w:t>
      </w:r>
      <w:r w:rsidR="009C667B" w:rsidRPr="00B61366">
        <w:rPr>
          <w:sz w:val="24"/>
          <w:szCs w:val="24"/>
          <w:lang w:val="uk-UA"/>
        </w:rPr>
        <w:t>тис.грн.</w:t>
      </w:r>
      <w:r w:rsidR="00E7329A">
        <w:rPr>
          <w:sz w:val="24"/>
          <w:szCs w:val="24"/>
          <w:lang w:val="uk-UA"/>
        </w:rPr>
        <w:t>)</w:t>
      </w:r>
    </w:p>
    <w:p w:rsidR="001D1251" w:rsidRDefault="00F765D9" w:rsidP="001A6CA8">
      <w:pPr>
        <w:pStyle w:val="a00"/>
        <w:spacing w:before="0" w:beforeAutospacing="0" w:after="0" w:afterAutospacing="0"/>
        <w:ind w:firstLine="567"/>
        <w:jc w:val="both"/>
        <w:rPr>
          <w:b/>
          <w:sz w:val="28"/>
          <w:szCs w:val="28"/>
          <w:lang w:val="uk-UA"/>
        </w:rPr>
      </w:pPr>
      <w:r w:rsidRPr="00F765D9">
        <w:rPr>
          <w:shd w:val="clear" w:color="auto" w:fill="FFFFFF"/>
          <w:lang w:val="uk-UA"/>
        </w:rPr>
        <w:t>Місцеві гарантії та гарантований борг по</w:t>
      </w:r>
      <w:r w:rsidRPr="00B61366">
        <w:rPr>
          <w:shd w:val="clear" w:color="auto" w:fill="FFFFFF"/>
          <w:lang w:val="uk-UA"/>
        </w:rPr>
        <w:t xml:space="preserve"> міському бюджету </w:t>
      </w:r>
      <w:r w:rsidRPr="00B61366">
        <w:rPr>
          <w:noProof/>
          <w:lang w:val="uk-UA"/>
        </w:rPr>
        <w:t>Ніжинської міської об’єднаної територіальної громади</w:t>
      </w:r>
      <w:r w:rsidRPr="00B61366">
        <w:rPr>
          <w:shd w:val="clear" w:color="auto" w:fill="FFFFFF"/>
          <w:lang w:val="uk-UA"/>
        </w:rPr>
        <w:t xml:space="preserve"> станом на 01.0</w:t>
      </w:r>
      <w:r>
        <w:rPr>
          <w:shd w:val="clear" w:color="auto" w:fill="FFFFFF"/>
          <w:lang w:val="uk-UA"/>
        </w:rPr>
        <w:t>1</w:t>
      </w:r>
      <w:r w:rsidRPr="00B61366">
        <w:rPr>
          <w:shd w:val="clear" w:color="auto" w:fill="FFFFFF"/>
          <w:lang w:val="uk-UA"/>
        </w:rPr>
        <w:t>.202</w:t>
      </w:r>
      <w:r>
        <w:rPr>
          <w:shd w:val="clear" w:color="auto" w:fill="FFFFFF"/>
          <w:lang w:val="uk-UA"/>
        </w:rPr>
        <w:t>1</w:t>
      </w:r>
      <w:r w:rsidRPr="00B61366">
        <w:rPr>
          <w:shd w:val="clear" w:color="auto" w:fill="FFFFFF"/>
          <w:lang w:val="uk-UA"/>
        </w:rPr>
        <w:t xml:space="preserve"> року відсутні.</w:t>
      </w:r>
      <w:r w:rsidR="005C649C">
        <w:rPr>
          <w:shd w:val="clear" w:color="auto" w:fill="FFFFFF"/>
          <w:lang w:val="uk-UA"/>
        </w:rPr>
        <w:t xml:space="preserve">  </w:t>
      </w:r>
    </w:p>
    <w:p w:rsidR="001D1251" w:rsidRDefault="001D1251" w:rsidP="009C667B">
      <w:pPr>
        <w:jc w:val="center"/>
        <w:rPr>
          <w:b/>
          <w:sz w:val="28"/>
          <w:szCs w:val="28"/>
          <w:lang w:val="uk-UA"/>
        </w:rPr>
      </w:pPr>
    </w:p>
    <w:p w:rsidR="009C667B" w:rsidRPr="00C37ADE" w:rsidRDefault="009C667B" w:rsidP="009C667B">
      <w:pPr>
        <w:jc w:val="center"/>
        <w:rPr>
          <w:b/>
          <w:sz w:val="28"/>
          <w:szCs w:val="28"/>
          <w:lang w:val="uk-UA"/>
        </w:rPr>
      </w:pPr>
      <w:r w:rsidRPr="00C37ADE">
        <w:rPr>
          <w:b/>
          <w:sz w:val="28"/>
          <w:szCs w:val="28"/>
          <w:lang w:val="uk-UA"/>
        </w:rPr>
        <w:t>6.  Кредитування</w:t>
      </w:r>
    </w:p>
    <w:p w:rsidR="009C667B" w:rsidRPr="00B61366" w:rsidRDefault="009C667B" w:rsidP="009C667B">
      <w:pPr>
        <w:jc w:val="center"/>
        <w:rPr>
          <w:b/>
          <w:sz w:val="24"/>
          <w:szCs w:val="24"/>
          <w:u w:val="single"/>
          <w:lang w:val="uk-UA"/>
        </w:rPr>
      </w:pPr>
    </w:p>
    <w:p w:rsidR="009C667B" w:rsidRPr="00584786" w:rsidRDefault="009C667B" w:rsidP="009C667B">
      <w:pPr>
        <w:tabs>
          <w:tab w:val="left" w:pos="2400"/>
        </w:tabs>
        <w:ind w:firstLine="720"/>
        <w:jc w:val="both"/>
        <w:rPr>
          <w:noProof/>
          <w:sz w:val="24"/>
          <w:szCs w:val="24"/>
          <w:lang w:val="uk-UA"/>
        </w:rPr>
      </w:pPr>
      <w:r w:rsidRPr="00584786">
        <w:rPr>
          <w:noProof/>
          <w:sz w:val="24"/>
          <w:szCs w:val="24"/>
          <w:lang w:val="uk-UA"/>
        </w:rPr>
        <w:t>Кошти для надання пільгових довготермінових кредитів громадянам на  будівництво (реконструкцію) та придбання житла по загальному фонду та п</w:t>
      </w:r>
      <w:r w:rsidRPr="00E7329A">
        <w:rPr>
          <w:noProof/>
          <w:sz w:val="24"/>
          <w:szCs w:val="24"/>
          <w:lang w:val="uk-UA"/>
        </w:rPr>
        <w:t xml:space="preserve">о спеціальному фонду </w:t>
      </w:r>
      <w:r w:rsidRPr="00584786">
        <w:rPr>
          <w:noProof/>
          <w:sz w:val="24"/>
          <w:szCs w:val="24"/>
          <w:lang w:val="uk-UA"/>
        </w:rPr>
        <w:t>бюджету</w:t>
      </w:r>
      <w:r w:rsidR="00E7329A">
        <w:rPr>
          <w:noProof/>
          <w:sz w:val="24"/>
          <w:szCs w:val="24"/>
          <w:lang w:val="uk-UA"/>
        </w:rPr>
        <w:t xml:space="preserve"> Ніжинської міської об’єднаної територіальної громади</w:t>
      </w:r>
      <w:r w:rsidRPr="00584786">
        <w:rPr>
          <w:noProof/>
          <w:sz w:val="24"/>
          <w:szCs w:val="24"/>
          <w:lang w:val="uk-UA"/>
        </w:rPr>
        <w:t xml:space="preserve"> на  2020 рік не передбачались.</w:t>
      </w:r>
    </w:p>
    <w:p w:rsidR="009C667B" w:rsidRPr="00584786" w:rsidRDefault="009C667B" w:rsidP="009C667B">
      <w:pPr>
        <w:ind w:firstLine="720"/>
        <w:jc w:val="both"/>
        <w:rPr>
          <w:noProof/>
          <w:sz w:val="24"/>
          <w:szCs w:val="24"/>
          <w:lang w:val="uk-UA"/>
        </w:rPr>
      </w:pPr>
      <w:r w:rsidRPr="00584786">
        <w:rPr>
          <w:noProof/>
          <w:sz w:val="24"/>
          <w:szCs w:val="24"/>
          <w:lang w:val="uk-UA"/>
        </w:rPr>
        <w:t>Станом  на 01.01.2021 року залишок коштів на рахунку молодіжного  житлового  будівництва  складає 142,5 тис.грн., що є недостанім для придбання житла.</w:t>
      </w:r>
      <w:r w:rsidRPr="00584786">
        <w:rPr>
          <w:sz w:val="24"/>
          <w:szCs w:val="24"/>
          <w:lang w:val="uk-UA"/>
        </w:rPr>
        <w:t xml:space="preserve"> Кошти надходжень сум молодіжного житлового будівництва до кінця бюджетного року було розміщено, як  тимчасово  вільні  кошти спеціального фонду місцевого бюджету </w:t>
      </w:r>
      <w:r w:rsidRPr="00584786">
        <w:rPr>
          <w:noProof/>
          <w:sz w:val="24"/>
          <w:szCs w:val="24"/>
          <w:lang w:val="uk-UA"/>
        </w:rPr>
        <w:t>Ніжинської міської об’єднаної територіальної громади</w:t>
      </w:r>
      <w:r w:rsidRPr="00584786">
        <w:rPr>
          <w:sz w:val="24"/>
          <w:szCs w:val="24"/>
          <w:lang w:val="uk-UA"/>
        </w:rPr>
        <w:t xml:space="preserve">, на вкладних (депозитних) рахунках у банку </w:t>
      </w:r>
      <w:r w:rsidR="00E7329A">
        <w:rPr>
          <w:sz w:val="24"/>
          <w:szCs w:val="24"/>
          <w:lang w:val="uk-UA"/>
        </w:rPr>
        <w:t>в сумі</w:t>
      </w:r>
      <w:r w:rsidRPr="00584786">
        <w:rPr>
          <w:sz w:val="24"/>
          <w:szCs w:val="24"/>
          <w:lang w:val="uk-UA"/>
        </w:rPr>
        <w:t xml:space="preserve"> 140,0 тис.грн.</w:t>
      </w:r>
    </w:p>
    <w:p w:rsidR="009C667B" w:rsidRPr="00584786" w:rsidRDefault="009C667B" w:rsidP="009C667B">
      <w:pPr>
        <w:ind w:firstLine="709"/>
        <w:jc w:val="both"/>
      </w:pPr>
      <w:r w:rsidRPr="00584786">
        <w:rPr>
          <w:noProof/>
          <w:sz w:val="24"/>
          <w:szCs w:val="24"/>
          <w:lang w:val="uk-UA"/>
        </w:rPr>
        <w:t xml:space="preserve">Також на окремому рахунку місцевого бюджету обліковуються надходження відсотків за користування довгостроковим кредитом, що надавався з місцевого бюджету молодим сім’ям та  одиноким  молодим  громадянам  на  будівництво,  придбання житла у минулих періодах. На початок 2020 року залишок коштів на цьому рахунку складав 7,5 тис.грн., протягом  2020 року не надійшло відсотків за користування кредитом, залишок на 01.01.2020 року склав 7,5 тис. грн. </w:t>
      </w:r>
      <w:r w:rsidRPr="00584786">
        <w:rPr>
          <w:sz w:val="28"/>
          <w:szCs w:val="28"/>
          <w:lang w:val="uk-UA"/>
        </w:rPr>
        <w:t xml:space="preserve"> </w:t>
      </w:r>
    </w:p>
    <w:p w:rsidR="00384D28" w:rsidRDefault="00384D28" w:rsidP="00286DA0">
      <w:pPr>
        <w:tabs>
          <w:tab w:val="left" w:pos="1276"/>
        </w:tabs>
        <w:ind w:firstLine="720"/>
        <w:jc w:val="center"/>
        <w:rPr>
          <w:b/>
          <w:noProof/>
          <w:sz w:val="28"/>
          <w:szCs w:val="28"/>
          <w:lang w:val="uk-UA"/>
        </w:rPr>
      </w:pPr>
    </w:p>
    <w:p w:rsidR="007B1E21" w:rsidRPr="00EA268F" w:rsidRDefault="004D4FA2" w:rsidP="00286DA0">
      <w:pPr>
        <w:tabs>
          <w:tab w:val="left" w:pos="1276"/>
        </w:tabs>
        <w:ind w:firstLine="720"/>
        <w:jc w:val="center"/>
        <w:rPr>
          <w:b/>
          <w:noProof/>
          <w:sz w:val="28"/>
          <w:szCs w:val="28"/>
          <w:lang w:val="uk-UA"/>
        </w:rPr>
      </w:pPr>
      <w:r>
        <w:rPr>
          <w:b/>
          <w:noProof/>
          <w:sz w:val="28"/>
          <w:szCs w:val="28"/>
          <w:lang w:val="uk-UA"/>
        </w:rPr>
        <w:t>7</w:t>
      </w:r>
      <w:r w:rsidR="002A302F" w:rsidRPr="00EA268F">
        <w:rPr>
          <w:b/>
          <w:noProof/>
          <w:sz w:val="28"/>
          <w:szCs w:val="28"/>
          <w:lang w:val="uk-UA"/>
        </w:rPr>
        <w:t>.</w:t>
      </w:r>
      <w:r w:rsidR="00376370" w:rsidRPr="00EA268F">
        <w:rPr>
          <w:b/>
          <w:noProof/>
          <w:sz w:val="28"/>
          <w:szCs w:val="28"/>
          <w:lang w:val="uk-UA"/>
        </w:rPr>
        <w:t xml:space="preserve">  </w:t>
      </w:r>
      <w:r w:rsidR="00B85364" w:rsidRPr="00EA268F">
        <w:rPr>
          <w:b/>
          <w:noProof/>
          <w:sz w:val="28"/>
          <w:szCs w:val="28"/>
          <w:lang w:val="uk-UA"/>
        </w:rPr>
        <w:t>Міжбюджетні   трансферти</w:t>
      </w:r>
      <w:r w:rsidR="007B1E21" w:rsidRPr="00EA268F">
        <w:rPr>
          <w:b/>
          <w:noProof/>
          <w:sz w:val="28"/>
          <w:szCs w:val="28"/>
          <w:lang w:val="uk-UA"/>
        </w:rPr>
        <w:t xml:space="preserve"> </w:t>
      </w:r>
    </w:p>
    <w:p w:rsidR="00286DA0" w:rsidRPr="00EA268F" w:rsidRDefault="00286DA0" w:rsidP="00286DA0">
      <w:pPr>
        <w:tabs>
          <w:tab w:val="left" w:pos="1276"/>
        </w:tabs>
        <w:ind w:firstLine="720"/>
        <w:jc w:val="center"/>
        <w:rPr>
          <w:b/>
          <w:noProof/>
          <w:sz w:val="28"/>
          <w:szCs w:val="28"/>
          <w:lang w:val="uk-UA"/>
        </w:rPr>
      </w:pPr>
    </w:p>
    <w:p w:rsidR="007B1E21" w:rsidRPr="00177C3F" w:rsidRDefault="007B1E21" w:rsidP="007B1E21">
      <w:pPr>
        <w:ind w:firstLine="720"/>
        <w:jc w:val="center"/>
        <w:rPr>
          <w:b/>
          <w:bCs/>
          <w:sz w:val="24"/>
          <w:szCs w:val="24"/>
          <w:u w:val="single"/>
          <w:lang w:val="uk-UA"/>
        </w:rPr>
      </w:pPr>
      <w:r w:rsidRPr="00177C3F">
        <w:rPr>
          <w:b/>
          <w:bCs/>
          <w:sz w:val="24"/>
          <w:szCs w:val="24"/>
          <w:u w:val="single"/>
          <w:lang w:val="uk-UA"/>
        </w:rPr>
        <w:t>Освітня субвенція з державного бюджету місцевим бюджетам</w:t>
      </w:r>
    </w:p>
    <w:p w:rsidR="00321B41" w:rsidRDefault="00321B41" w:rsidP="00321B41">
      <w:pPr>
        <w:ind w:firstLine="720"/>
        <w:jc w:val="both"/>
        <w:rPr>
          <w:bCs/>
          <w:sz w:val="24"/>
          <w:szCs w:val="24"/>
          <w:lang w:val="uk-UA"/>
        </w:rPr>
      </w:pPr>
      <w:r w:rsidRPr="00177C3F">
        <w:rPr>
          <w:bCs/>
          <w:sz w:val="24"/>
          <w:szCs w:val="24"/>
          <w:lang w:val="uk-UA"/>
        </w:rPr>
        <w:t xml:space="preserve">Освітня субвенція з державного бюджету місцевим бюджетам на фінансування заробітної плати педагогічним працівникам закладів загальної середньої освіти в бюджеті  на 2020 рік  передбачена з урахуванням змін в сумі </w:t>
      </w:r>
      <w:r w:rsidR="00F825F1" w:rsidRPr="00D90E28">
        <w:rPr>
          <w:bCs/>
          <w:sz w:val="24"/>
          <w:szCs w:val="24"/>
          <w:lang w:val="uk-UA"/>
        </w:rPr>
        <w:t>95 600</w:t>
      </w:r>
      <w:r w:rsidRPr="00D90E28">
        <w:rPr>
          <w:bCs/>
          <w:sz w:val="24"/>
          <w:szCs w:val="24"/>
          <w:lang w:val="uk-UA"/>
        </w:rPr>
        <w:t xml:space="preserve"> тис. грн</w:t>
      </w:r>
      <w:r w:rsidR="00177C3F" w:rsidRPr="00D90E28">
        <w:rPr>
          <w:bCs/>
          <w:sz w:val="24"/>
          <w:szCs w:val="24"/>
          <w:lang w:val="uk-UA"/>
        </w:rPr>
        <w:t xml:space="preserve"> .</w:t>
      </w:r>
      <w:r w:rsidRPr="00D90E28">
        <w:rPr>
          <w:bCs/>
          <w:sz w:val="24"/>
          <w:szCs w:val="24"/>
          <w:lang w:val="uk-UA"/>
        </w:rPr>
        <w:t xml:space="preserve"> Касові видатки за звітний період склали </w:t>
      </w:r>
      <w:r w:rsidR="00177C3F" w:rsidRPr="00D90E28">
        <w:rPr>
          <w:bCs/>
          <w:sz w:val="24"/>
          <w:szCs w:val="24"/>
          <w:lang w:val="uk-UA"/>
        </w:rPr>
        <w:t xml:space="preserve"> </w:t>
      </w:r>
      <w:r w:rsidR="00D90E28" w:rsidRPr="00D90E28">
        <w:rPr>
          <w:bCs/>
          <w:sz w:val="24"/>
          <w:szCs w:val="24"/>
          <w:lang w:val="uk-UA"/>
        </w:rPr>
        <w:t>94 405,4</w:t>
      </w:r>
      <w:r w:rsidR="00177C3F" w:rsidRPr="00D90E28">
        <w:rPr>
          <w:bCs/>
          <w:sz w:val="24"/>
          <w:szCs w:val="24"/>
          <w:lang w:val="uk-UA"/>
        </w:rPr>
        <w:t xml:space="preserve">  </w:t>
      </w:r>
      <w:r w:rsidRPr="00D90E28">
        <w:rPr>
          <w:bCs/>
          <w:sz w:val="24"/>
          <w:szCs w:val="24"/>
          <w:lang w:val="uk-UA"/>
        </w:rPr>
        <w:t xml:space="preserve">тис. грн, або </w:t>
      </w:r>
      <w:r w:rsidR="00D90E28" w:rsidRPr="00D90E28">
        <w:rPr>
          <w:bCs/>
          <w:sz w:val="24"/>
          <w:szCs w:val="24"/>
          <w:lang w:val="uk-UA"/>
        </w:rPr>
        <w:t>98,8</w:t>
      </w:r>
      <w:r w:rsidRPr="00D90E28">
        <w:rPr>
          <w:bCs/>
          <w:sz w:val="24"/>
          <w:szCs w:val="24"/>
          <w:lang w:val="uk-UA"/>
        </w:rPr>
        <w:t xml:space="preserve"> %. </w:t>
      </w:r>
      <w:r w:rsidR="00D54671" w:rsidRPr="00D90E28">
        <w:rPr>
          <w:bCs/>
          <w:sz w:val="24"/>
          <w:szCs w:val="24"/>
          <w:lang w:val="uk-UA"/>
        </w:rPr>
        <w:t>Кошти використані на виплату заробітної плати з нарахуваннями педагогічних працівників.</w:t>
      </w:r>
    </w:p>
    <w:p w:rsidR="00906F46" w:rsidRDefault="00906F46" w:rsidP="00321B41">
      <w:pPr>
        <w:ind w:firstLine="720"/>
        <w:jc w:val="both"/>
        <w:rPr>
          <w:bCs/>
          <w:sz w:val="24"/>
          <w:szCs w:val="24"/>
          <w:lang w:val="uk-UA"/>
        </w:rPr>
      </w:pPr>
      <w:r>
        <w:rPr>
          <w:bCs/>
          <w:sz w:val="24"/>
          <w:szCs w:val="24"/>
          <w:lang w:val="uk-UA"/>
        </w:rPr>
        <w:t>Залишок коштів на рахунках місцевого бюджету станом на 01.01.2021 року становить 1 194,6 тис. грн.</w:t>
      </w:r>
    </w:p>
    <w:p w:rsidR="00C84E30" w:rsidRDefault="00C84E30" w:rsidP="00C84E30">
      <w:pPr>
        <w:pStyle w:val="23"/>
        <w:ind w:firstLine="720"/>
        <w:jc w:val="center"/>
        <w:rPr>
          <w:bCs/>
          <w:sz w:val="24"/>
          <w:szCs w:val="24"/>
          <w:lang w:val="uk-UA"/>
        </w:rPr>
      </w:pPr>
      <w:r w:rsidRPr="00B22294">
        <w:rPr>
          <w:b/>
          <w:sz w:val="24"/>
          <w:szCs w:val="24"/>
          <w:u w:val="single"/>
          <w:lang w:val="uk-UA"/>
        </w:rPr>
        <w:t>Медична субвенція</w:t>
      </w:r>
    </w:p>
    <w:p w:rsidR="00C84E30" w:rsidRDefault="00C84E30" w:rsidP="00C84E30">
      <w:pPr>
        <w:ind w:firstLine="720"/>
        <w:jc w:val="both"/>
        <w:rPr>
          <w:sz w:val="24"/>
          <w:szCs w:val="24"/>
          <w:lang w:val="uk-UA"/>
        </w:rPr>
      </w:pPr>
      <w:r w:rsidRPr="00B22294">
        <w:rPr>
          <w:sz w:val="24"/>
          <w:szCs w:val="24"/>
          <w:lang w:val="uk-UA"/>
        </w:rPr>
        <w:t xml:space="preserve">Медична субвенція з державного бюджету місцевим бюджетам  була </w:t>
      </w:r>
      <w:r w:rsidRPr="00DC5E23">
        <w:rPr>
          <w:sz w:val="24"/>
          <w:szCs w:val="24"/>
          <w:lang w:val="uk-UA"/>
        </w:rPr>
        <w:t>доведена на 2020 рік в сумі 13 838,7 тис. грн.: тис. грн.</w:t>
      </w:r>
      <w:r w:rsidR="00053DE0">
        <w:rPr>
          <w:sz w:val="24"/>
          <w:szCs w:val="24"/>
          <w:lang w:val="uk-UA"/>
        </w:rPr>
        <w:t>, в тому числі</w:t>
      </w:r>
      <w:r w:rsidRPr="00DC5E23">
        <w:rPr>
          <w:sz w:val="24"/>
          <w:szCs w:val="24"/>
          <w:lang w:val="uk-UA"/>
        </w:rPr>
        <w:t xml:space="preserve"> центральній міській лікарні 9</w:t>
      </w:r>
      <w:r w:rsidR="00053DE0">
        <w:rPr>
          <w:sz w:val="24"/>
          <w:szCs w:val="24"/>
          <w:lang w:val="uk-UA"/>
        </w:rPr>
        <w:t xml:space="preserve"> </w:t>
      </w:r>
      <w:r w:rsidRPr="00DC5E23">
        <w:rPr>
          <w:sz w:val="24"/>
          <w:szCs w:val="24"/>
          <w:lang w:val="uk-UA"/>
        </w:rPr>
        <w:t>160,0  тис. грн, -пологовому будинку 3</w:t>
      </w:r>
      <w:r w:rsidR="00053DE0">
        <w:rPr>
          <w:sz w:val="24"/>
          <w:szCs w:val="24"/>
          <w:lang w:val="uk-UA"/>
        </w:rPr>
        <w:t xml:space="preserve"> </w:t>
      </w:r>
      <w:r w:rsidRPr="00DC5E23">
        <w:rPr>
          <w:sz w:val="24"/>
          <w:szCs w:val="24"/>
          <w:lang w:val="uk-UA"/>
        </w:rPr>
        <w:t>750,0 тис. грн., -стоматполіклініці 928,7 тис.грн</w:t>
      </w:r>
      <w:r w:rsidR="00BF7039">
        <w:rPr>
          <w:sz w:val="24"/>
          <w:szCs w:val="24"/>
          <w:lang w:val="uk-UA"/>
        </w:rPr>
        <w:t>.</w:t>
      </w:r>
      <w:r w:rsidRPr="00DC5E23">
        <w:rPr>
          <w:sz w:val="24"/>
          <w:szCs w:val="24"/>
          <w:lang w:val="uk-UA"/>
        </w:rPr>
        <w:t xml:space="preserve"> Касові видатки склали 13 838,7 тис</w:t>
      </w:r>
      <w:r w:rsidRPr="00B22294">
        <w:rPr>
          <w:sz w:val="24"/>
          <w:szCs w:val="24"/>
          <w:lang w:val="uk-UA"/>
        </w:rPr>
        <w:t xml:space="preserve">. грн, субвенція використана 100%. </w:t>
      </w:r>
    </w:p>
    <w:p w:rsidR="005A7E95" w:rsidRDefault="005A7E95" w:rsidP="00C33641">
      <w:pPr>
        <w:jc w:val="both"/>
        <w:rPr>
          <w:b/>
          <w:bCs/>
          <w:sz w:val="24"/>
          <w:szCs w:val="24"/>
          <w:u w:val="single"/>
          <w:lang w:val="uk-UA" w:eastAsia="uk-UA"/>
        </w:rPr>
      </w:pPr>
    </w:p>
    <w:p w:rsidR="00C33641" w:rsidRPr="00062437" w:rsidRDefault="008455B9" w:rsidP="00C33641">
      <w:pPr>
        <w:jc w:val="both"/>
        <w:rPr>
          <w:b/>
          <w:bCs/>
          <w:color w:val="000000"/>
          <w:sz w:val="24"/>
          <w:szCs w:val="24"/>
          <w:u w:val="single"/>
          <w:lang w:val="uk-UA" w:eastAsia="uk-UA"/>
        </w:rPr>
      </w:pPr>
      <w:r w:rsidRPr="008455B9">
        <w:rPr>
          <w:b/>
          <w:bCs/>
          <w:sz w:val="24"/>
          <w:szCs w:val="24"/>
          <w:lang w:val="uk-UA" w:eastAsia="uk-UA"/>
        </w:rPr>
        <w:t xml:space="preserve">    </w:t>
      </w:r>
      <w:r>
        <w:rPr>
          <w:b/>
          <w:bCs/>
          <w:sz w:val="24"/>
          <w:szCs w:val="24"/>
          <w:u w:val="single"/>
          <w:lang w:val="uk-UA" w:eastAsia="uk-UA"/>
        </w:rPr>
        <w:t xml:space="preserve"> </w:t>
      </w:r>
      <w:r w:rsidR="00C33641" w:rsidRPr="00062437">
        <w:rPr>
          <w:b/>
          <w:bCs/>
          <w:sz w:val="24"/>
          <w:szCs w:val="24"/>
          <w:u w:val="single"/>
          <w:lang w:val="uk-UA" w:eastAsia="uk-UA"/>
        </w:rPr>
        <w:t xml:space="preserve">Субвенція з державного бюджету </w:t>
      </w:r>
      <w:r w:rsidR="00C33641" w:rsidRPr="00062437">
        <w:rPr>
          <w:b/>
          <w:bCs/>
          <w:color w:val="000000"/>
          <w:sz w:val="24"/>
          <w:szCs w:val="24"/>
          <w:u w:val="single"/>
          <w:lang w:val="uk-UA" w:eastAsia="uk-UA"/>
        </w:rPr>
        <w:t xml:space="preserve">на здійснення заходів щодо соціально-економічного розвитку окремих територій </w:t>
      </w:r>
    </w:p>
    <w:p w:rsidR="00C33641" w:rsidRPr="00685FC2" w:rsidRDefault="00C33641" w:rsidP="00C33641">
      <w:pPr>
        <w:jc w:val="both"/>
        <w:rPr>
          <w:bCs/>
          <w:color w:val="000000"/>
          <w:sz w:val="24"/>
          <w:szCs w:val="24"/>
          <w:lang w:val="uk-UA" w:eastAsia="uk-UA"/>
        </w:rPr>
      </w:pPr>
      <w:r w:rsidRPr="00062437">
        <w:rPr>
          <w:bCs/>
          <w:sz w:val="24"/>
          <w:szCs w:val="24"/>
          <w:lang w:val="uk-UA" w:eastAsia="uk-UA"/>
        </w:rPr>
        <w:lastRenderedPageBreak/>
        <w:t xml:space="preserve">            Субвенція з державного бюджету </w:t>
      </w:r>
      <w:r w:rsidRPr="00062437">
        <w:rPr>
          <w:bCs/>
          <w:color w:val="000000"/>
          <w:sz w:val="24"/>
          <w:szCs w:val="24"/>
          <w:lang w:val="uk-UA" w:eastAsia="uk-UA"/>
        </w:rPr>
        <w:t>на здійснення заходів щодо соціально-економічного розвитку окремих територій відповідно до розпорядження КМУ від 08.07.2020 №</w:t>
      </w:r>
      <w:r>
        <w:rPr>
          <w:bCs/>
          <w:color w:val="000000"/>
          <w:sz w:val="24"/>
          <w:szCs w:val="24"/>
          <w:lang w:val="uk-UA" w:eastAsia="uk-UA"/>
        </w:rPr>
        <w:t xml:space="preserve"> </w:t>
      </w:r>
      <w:r w:rsidRPr="00062437">
        <w:rPr>
          <w:bCs/>
          <w:color w:val="000000"/>
          <w:sz w:val="24"/>
          <w:szCs w:val="24"/>
          <w:lang w:val="uk-UA" w:eastAsia="uk-UA"/>
        </w:rPr>
        <w:t>891-р доведена в сумі 1 949,0 тис. грн на придбання артроскопічної стійки для</w:t>
      </w:r>
      <w:r w:rsidRPr="00685FC2">
        <w:rPr>
          <w:bCs/>
          <w:color w:val="000000"/>
          <w:sz w:val="24"/>
          <w:szCs w:val="24"/>
          <w:lang w:val="uk-UA" w:eastAsia="uk-UA"/>
        </w:rPr>
        <w:t xml:space="preserve"> КНП «Ніжинська центральна міська лікарня ім. М.Галицького». Кошти </w:t>
      </w:r>
      <w:r>
        <w:rPr>
          <w:bCs/>
          <w:color w:val="000000"/>
          <w:sz w:val="24"/>
          <w:szCs w:val="24"/>
          <w:lang w:val="uk-UA" w:eastAsia="uk-UA"/>
        </w:rPr>
        <w:t>використані в повному обсязі.</w:t>
      </w:r>
    </w:p>
    <w:p w:rsidR="00C33641" w:rsidRPr="00B22294" w:rsidRDefault="00C33641" w:rsidP="00C84E30">
      <w:pPr>
        <w:ind w:firstLine="720"/>
        <w:jc w:val="both"/>
        <w:rPr>
          <w:sz w:val="24"/>
          <w:szCs w:val="24"/>
          <w:lang w:val="uk-UA"/>
        </w:rPr>
      </w:pPr>
    </w:p>
    <w:p w:rsidR="00B50CAB" w:rsidRPr="00B50CAB" w:rsidRDefault="00B50CAB" w:rsidP="00B50CAB">
      <w:pPr>
        <w:jc w:val="both"/>
        <w:rPr>
          <w:bCs/>
          <w:sz w:val="24"/>
          <w:szCs w:val="24"/>
          <w:u w:val="single"/>
          <w:lang w:val="uk-UA"/>
        </w:rPr>
      </w:pPr>
      <w:r w:rsidRPr="00B50CAB">
        <w:rPr>
          <w:b/>
          <w:bCs/>
          <w:sz w:val="24"/>
          <w:szCs w:val="24"/>
          <w:u w:val="single"/>
          <w:lang w:val="uk-UA"/>
        </w:rPr>
        <w:t>Дотація з обласного бюджету</w:t>
      </w:r>
      <w:r>
        <w:rPr>
          <w:b/>
          <w:bCs/>
          <w:sz w:val="24"/>
          <w:szCs w:val="24"/>
          <w:u w:val="single"/>
          <w:lang w:val="uk-UA"/>
        </w:rPr>
        <w:t xml:space="preserve">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p w:rsidR="00B50CAB" w:rsidRDefault="00B50CAB" w:rsidP="00B50CAB">
      <w:pPr>
        <w:jc w:val="both"/>
        <w:rPr>
          <w:bCs/>
          <w:sz w:val="24"/>
          <w:szCs w:val="24"/>
          <w:lang w:val="uk-UA"/>
        </w:rPr>
      </w:pPr>
      <w:r w:rsidRPr="00B50CAB">
        <w:rPr>
          <w:bCs/>
          <w:sz w:val="24"/>
          <w:szCs w:val="24"/>
          <w:lang w:val="uk-UA"/>
        </w:rPr>
        <w:t xml:space="preserve">               Субвенція передбачена на виплату заробітної плати інши</w:t>
      </w:r>
      <w:r w:rsidR="00053DE0">
        <w:rPr>
          <w:bCs/>
          <w:sz w:val="24"/>
          <w:szCs w:val="24"/>
          <w:lang w:val="uk-UA"/>
        </w:rPr>
        <w:t>м</w:t>
      </w:r>
      <w:r w:rsidRPr="00B50CAB">
        <w:rPr>
          <w:bCs/>
          <w:sz w:val="24"/>
          <w:szCs w:val="24"/>
          <w:lang w:val="uk-UA"/>
        </w:rPr>
        <w:t xml:space="preserve"> працівник</w:t>
      </w:r>
      <w:r w:rsidR="00053DE0">
        <w:rPr>
          <w:bCs/>
          <w:sz w:val="24"/>
          <w:szCs w:val="24"/>
          <w:lang w:val="uk-UA"/>
        </w:rPr>
        <w:t>ам</w:t>
      </w:r>
      <w:r w:rsidRPr="00B50CAB">
        <w:rPr>
          <w:bCs/>
          <w:sz w:val="24"/>
          <w:szCs w:val="24"/>
          <w:lang w:val="uk-UA"/>
        </w:rPr>
        <w:t xml:space="preserve"> </w:t>
      </w:r>
      <w:r>
        <w:rPr>
          <w:bCs/>
          <w:sz w:val="24"/>
          <w:szCs w:val="24"/>
          <w:lang w:val="uk-UA"/>
        </w:rPr>
        <w:t xml:space="preserve"> закладів загальної середньої освіти в сумі 1 031,2 тис. грн і використана в повному обсязі.</w:t>
      </w:r>
    </w:p>
    <w:p w:rsidR="00B50CAB" w:rsidRDefault="00B50CAB" w:rsidP="00B50CAB">
      <w:pPr>
        <w:jc w:val="both"/>
        <w:rPr>
          <w:bCs/>
          <w:sz w:val="24"/>
          <w:szCs w:val="24"/>
          <w:lang w:val="uk-UA"/>
        </w:rPr>
      </w:pPr>
    </w:p>
    <w:p w:rsidR="00B50CAB" w:rsidRPr="000F5817" w:rsidRDefault="00B50CAB" w:rsidP="00B50CAB">
      <w:pPr>
        <w:tabs>
          <w:tab w:val="left" w:pos="709"/>
        </w:tabs>
        <w:ind w:firstLine="720"/>
        <w:jc w:val="center"/>
        <w:rPr>
          <w:b/>
          <w:bCs/>
          <w:sz w:val="24"/>
          <w:szCs w:val="24"/>
          <w:u w:val="single"/>
          <w:lang w:val="uk-UA"/>
        </w:rPr>
      </w:pPr>
      <w:r w:rsidRPr="000F5817">
        <w:rPr>
          <w:b/>
          <w:bCs/>
          <w:sz w:val="24"/>
          <w:szCs w:val="24"/>
          <w:u w:val="single"/>
          <w:lang w:val="uk-UA"/>
        </w:rPr>
        <w:t>Субвенція з місцевого бюджету на здійснення переданих видатків у сфері освіти за рахунок  коштів освітньої субвенції</w:t>
      </w:r>
    </w:p>
    <w:p w:rsidR="00B50CAB" w:rsidRDefault="00B50CAB" w:rsidP="00B50CAB">
      <w:pPr>
        <w:ind w:firstLine="720"/>
        <w:jc w:val="both"/>
        <w:rPr>
          <w:bCs/>
          <w:sz w:val="24"/>
          <w:szCs w:val="24"/>
          <w:lang w:val="uk-UA"/>
        </w:rPr>
      </w:pPr>
      <w:r w:rsidRPr="00CA2B9C">
        <w:rPr>
          <w:bCs/>
          <w:sz w:val="24"/>
          <w:szCs w:val="24"/>
          <w:lang w:val="uk-UA"/>
        </w:rPr>
        <w:t>Субвенція з обласного бюджету</w:t>
      </w:r>
      <w:r w:rsidRPr="00CA2B9C">
        <w:rPr>
          <w:lang w:val="uk-UA"/>
        </w:rPr>
        <w:t xml:space="preserve"> </w:t>
      </w:r>
      <w:r w:rsidRPr="00CA2B9C">
        <w:rPr>
          <w:bCs/>
          <w:sz w:val="24"/>
          <w:szCs w:val="24"/>
          <w:lang w:val="uk-UA"/>
        </w:rPr>
        <w:t>на здійснення переданих видатків у сфері освіти за рахунок коштів освітньої субвенції (на оплату праці з нарахуваннями педагогічних працівників інклюзивно-ресерсних центрів) на 2020 рік  передбачена з урахуванням змін в сумі  1 424 тис. грн., з них 300,0 тис.грн - на капітальний ремонт туалетного приміщення ІРЦ та 185,3 тис.грн –на протипожежні заходи.  Касові видатки за рік склали 1046,2   тис. грн., або 73,5 %, в т.ч.  на виплату заробітної плати з нарахуваннями направлено 665,4тис.грн, протипожежні заходи-181,9тис.грн</w:t>
      </w:r>
      <w:r w:rsidRPr="00E13A1F">
        <w:rPr>
          <w:bCs/>
          <w:sz w:val="24"/>
          <w:szCs w:val="24"/>
          <w:lang w:val="uk-UA"/>
        </w:rPr>
        <w:t>.,  капремонт туалетного приміщення ІРЦ -</w:t>
      </w:r>
      <w:r w:rsidR="00716203">
        <w:rPr>
          <w:bCs/>
          <w:sz w:val="24"/>
          <w:szCs w:val="24"/>
          <w:lang w:val="uk-UA"/>
        </w:rPr>
        <w:t xml:space="preserve"> </w:t>
      </w:r>
      <w:r w:rsidRPr="00E13A1F">
        <w:rPr>
          <w:bCs/>
          <w:sz w:val="24"/>
          <w:szCs w:val="24"/>
          <w:lang w:val="uk-UA"/>
        </w:rPr>
        <w:t>198,9</w:t>
      </w:r>
      <w:r>
        <w:rPr>
          <w:bCs/>
          <w:sz w:val="24"/>
          <w:szCs w:val="24"/>
          <w:lang w:val="uk-UA"/>
        </w:rPr>
        <w:t xml:space="preserve"> тис. грн.</w:t>
      </w:r>
      <w:r w:rsidRPr="00CA2B9C">
        <w:rPr>
          <w:bCs/>
          <w:sz w:val="24"/>
          <w:szCs w:val="24"/>
          <w:lang w:val="uk-UA"/>
        </w:rPr>
        <w:t xml:space="preserve"> </w:t>
      </w:r>
    </w:p>
    <w:p w:rsidR="00374316" w:rsidRDefault="00374316" w:rsidP="00B50CAB">
      <w:pPr>
        <w:ind w:firstLine="720"/>
        <w:jc w:val="both"/>
        <w:rPr>
          <w:bCs/>
          <w:sz w:val="24"/>
          <w:szCs w:val="24"/>
          <w:lang w:val="uk-UA"/>
        </w:rPr>
      </w:pPr>
      <w:r>
        <w:rPr>
          <w:bCs/>
          <w:sz w:val="24"/>
          <w:szCs w:val="24"/>
          <w:lang w:val="uk-UA"/>
        </w:rPr>
        <w:t xml:space="preserve">Залишок коштів на рахунках місцевого бюджету  станом на 01.01.2021 становить 377,8 тис. грн. </w:t>
      </w:r>
    </w:p>
    <w:p w:rsidR="00716203" w:rsidRPr="000A080B" w:rsidRDefault="00716203" w:rsidP="00716203">
      <w:pPr>
        <w:autoSpaceDE w:val="0"/>
        <w:autoSpaceDN w:val="0"/>
        <w:ind w:firstLine="720"/>
        <w:jc w:val="center"/>
        <w:rPr>
          <w:b/>
          <w:bCs/>
          <w:sz w:val="24"/>
          <w:szCs w:val="24"/>
          <w:u w:val="single"/>
          <w:lang w:val="uk-UA"/>
        </w:rPr>
      </w:pPr>
      <w:r w:rsidRPr="000A080B">
        <w:rPr>
          <w:b/>
          <w:bCs/>
          <w:sz w:val="24"/>
          <w:szCs w:val="24"/>
          <w:u w:val="single"/>
          <w:lang w:val="uk-UA"/>
        </w:rPr>
        <w:t>Субвенція з місцевого бюджету за рахунок залишку коштів освітньої субвенції, що утворився на початок бюджетного періоду</w:t>
      </w:r>
    </w:p>
    <w:p w:rsidR="00716203" w:rsidRPr="00062437" w:rsidRDefault="00716203" w:rsidP="00716203">
      <w:pPr>
        <w:autoSpaceDE w:val="0"/>
        <w:autoSpaceDN w:val="0"/>
        <w:jc w:val="both"/>
        <w:rPr>
          <w:bCs/>
          <w:sz w:val="24"/>
          <w:szCs w:val="24"/>
          <w:lang w:val="uk-UA"/>
        </w:rPr>
      </w:pPr>
      <w:r w:rsidRPr="000A080B">
        <w:rPr>
          <w:bCs/>
          <w:sz w:val="24"/>
          <w:szCs w:val="24"/>
          <w:lang w:val="uk-UA"/>
        </w:rPr>
        <w:t xml:space="preserve">            Станом на 01.01.2020 року залишок  субвенції на забезпечення санітарно-гігієнічних умов склав  3 646,0 тис.грн. За  2020 рік  надійшло – 1352,7 тис. грн. Використано 4 785,5 тис.грн, </w:t>
      </w:r>
      <w:r w:rsidRPr="00062437">
        <w:rPr>
          <w:bCs/>
          <w:sz w:val="24"/>
          <w:szCs w:val="24"/>
          <w:lang w:val="uk-UA"/>
        </w:rPr>
        <w:t xml:space="preserve">або </w:t>
      </w:r>
      <w:r w:rsidR="00863C0B">
        <w:rPr>
          <w:bCs/>
          <w:sz w:val="24"/>
          <w:szCs w:val="24"/>
          <w:lang w:val="uk-UA"/>
        </w:rPr>
        <w:t>95,7</w:t>
      </w:r>
      <w:r w:rsidRPr="00062437">
        <w:rPr>
          <w:bCs/>
          <w:sz w:val="24"/>
          <w:szCs w:val="24"/>
          <w:lang w:val="uk-UA"/>
        </w:rPr>
        <w:t>%.  На капітальний ремонт туалетних приміщень шкіл № 10,3,15,17,14,16 направлено 1768,3 тис.грн та виконання будівельних робіт по об’єкту «Реконструкція окремих приміщень будівлі під влаштування санітарних вузлів Ніжинської загальноосвітньої школи І-ІІ ст. №6 розташованої по вул. Мигалівська,15» - 1845,0 тис. грн.</w:t>
      </w:r>
    </w:p>
    <w:p w:rsidR="00716203" w:rsidRDefault="00716203" w:rsidP="00716203">
      <w:pPr>
        <w:ind w:firstLine="720"/>
        <w:jc w:val="both"/>
        <w:rPr>
          <w:bCs/>
          <w:sz w:val="24"/>
          <w:szCs w:val="24"/>
          <w:lang w:val="uk-UA"/>
        </w:rPr>
      </w:pPr>
      <w:r w:rsidRPr="00062437">
        <w:rPr>
          <w:bCs/>
          <w:color w:val="FF0000"/>
          <w:sz w:val="24"/>
          <w:szCs w:val="24"/>
          <w:lang w:val="uk-UA"/>
        </w:rPr>
        <w:t xml:space="preserve"> </w:t>
      </w:r>
      <w:r w:rsidRPr="00062437">
        <w:rPr>
          <w:bCs/>
          <w:sz w:val="24"/>
          <w:szCs w:val="24"/>
          <w:lang w:val="uk-UA"/>
        </w:rPr>
        <w:t>На придбання обладнання, яке вказано  в пропозиції до МОН,  для їдалень (харчоблоків) закладів загальної середньої освіти  передбачено 1 352,7 тис. грн. Касові видатки за звітний період склали 1 172,2 тис. грн., або 86,7 %. Кошти частково</w:t>
      </w:r>
      <w:r w:rsidRPr="000A080B">
        <w:rPr>
          <w:bCs/>
          <w:sz w:val="24"/>
          <w:szCs w:val="24"/>
          <w:lang w:val="uk-UA"/>
        </w:rPr>
        <w:t xml:space="preserve"> використані для придбання обладнання та ремонт їдалень  в ЗОШ № 1, гімназії №3, ЗОШ № 7, 9, 10, 15, ННВК №16 «Престиж». </w:t>
      </w:r>
    </w:p>
    <w:p w:rsidR="00863C0B" w:rsidRPr="00716203" w:rsidRDefault="00863C0B" w:rsidP="00716203">
      <w:pPr>
        <w:ind w:firstLine="720"/>
        <w:jc w:val="both"/>
        <w:rPr>
          <w:bCs/>
          <w:sz w:val="24"/>
          <w:szCs w:val="24"/>
        </w:rPr>
      </w:pPr>
      <w:r>
        <w:rPr>
          <w:bCs/>
          <w:sz w:val="24"/>
          <w:szCs w:val="24"/>
          <w:lang w:val="uk-UA"/>
        </w:rPr>
        <w:t xml:space="preserve">Залишок коштів на рахунках </w:t>
      </w:r>
      <w:r w:rsidR="00721916">
        <w:rPr>
          <w:bCs/>
          <w:sz w:val="24"/>
          <w:szCs w:val="24"/>
          <w:lang w:val="uk-UA"/>
        </w:rPr>
        <w:t xml:space="preserve">місцевого </w:t>
      </w:r>
      <w:r>
        <w:rPr>
          <w:bCs/>
          <w:sz w:val="24"/>
          <w:szCs w:val="24"/>
          <w:lang w:val="uk-UA"/>
        </w:rPr>
        <w:t xml:space="preserve">бюджету станом на 01.01.2021 склав 213,3 тис. грн. </w:t>
      </w:r>
    </w:p>
    <w:p w:rsidR="00B50CAB" w:rsidRPr="00384D28" w:rsidRDefault="00B50CAB" w:rsidP="00B50CAB">
      <w:pPr>
        <w:ind w:firstLine="720"/>
        <w:jc w:val="both"/>
        <w:rPr>
          <w:bCs/>
          <w:sz w:val="24"/>
          <w:szCs w:val="24"/>
          <w:highlight w:val="yellow"/>
          <w:lang w:val="uk-UA"/>
        </w:rPr>
      </w:pPr>
    </w:p>
    <w:p w:rsidR="007B1E21" w:rsidRPr="00177C3F" w:rsidRDefault="007B1E21" w:rsidP="007B1E21">
      <w:pPr>
        <w:ind w:firstLine="720"/>
        <w:jc w:val="center"/>
        <w:rPr>
          <w:b/>
          <w:bCs/>
          <w:sz w:val="24"/>
          <w:szCs w:val="24"/>
          <w:u w:val="single"/>
          <w:lang w:val="uk-UA"/>
        </w:rPr>
      </w:pPr>
      <w:r w:rsidRPr="00177C3F">
        <w:rPr>
          <w:b/>
          <w:bCs/>
          <w:sz w:val="24"/>
          <w:szCs w:val="24"/>
          <w:u w:val="single"/>
          <w:lang w:val="uk-UA"/>
        </w:rPr>
        <w:t>Субвенція з обласного бюджету на надання державної підтримки особам з особливими освітніми по</w:t>
      </w:r>
      <w:r w:rsidR="00D54671" w:rsidRPr="00177C3F">
        <w:rPr>
          <w:b/>
          <w:bCs/>
          <w:sz w:val="24"/>
          <w:szCs w:val="24"/>
          <w:u w:val="single"/>
          <w:lang w:val="uk-UA"/>
        </w:rPr>
        <w:t>т</w:t>
      </w:r>
      <w:r w:rsidRPr="00177C3F">
        <w:rPr>
          <w:b/>
          <w:bCs/>
          <w:sz w:val="24"/>
          <w:szCs w:val="24"/>
          <w:u w:val="single"/>
          <w:lang w:val="uk-UA"/>
        </w:rPr>
        <w:t>ребами за рахунок відповідної субвенції з державного бюджету</w:t>
      </w:r>
    </w:p>
    <w:p w:rsidR="00EA3A7F" w:rsidRPr="00CA2B9C" w:rsidRDefault="007B1E21" w:rsidP="00AF1C8D">
      <w:pPr>
        <w:tabs>
          <w:tab w:val="left" w:pos="709"/>
        </w:tabs>
        <w:ind w:firstLine="720"/>
        <w:jc w:val="both"/>
        <w:rPr>
          <w:bCs/>
          <w:sz w:val="24"/>
          <w:szCs w:val="24"/>
          <w:lang w:val="uk-UA"/>
        </w:rPr>
      </w:pPr>
      <w:r w:rsidRPr="00CA2B9C">
        <w:rPr>
          <w:bCs/>
          <w:sz w:val="24"/>
          <w:szCs w:val="24"/>
          <w:lang w:val="uk-UA"/>
        </w:rPr>
        <w:t>Субвенція з обласного бюджету на надання державної підтримки особам з особливими освітніми портебами за рахунок відповідної субвенції з державного бюджету передбачена на 20</w:t>
      </w:r>
      <w:r w:rsidR="009528D5" w:rsidRPr="00CA2B9C">
        <w:rPr>
          <w:bCs/>
          <w:sz w:val="24"/>
          <w:szCs w:val="24"/>
          <w:lang w:val="uk-UA"/>
        </w:rPr>
        <w:t>20</w:t>
      </w:r>
      <w:r w:rsidRPr="00CA2B9C">
        <w:rPr>
          <w:bCs/>
          <w:sz w:val="24"/>
          <w:szCs w:val="24"/>
          <w:lang w:val="uk-UA"/>
        </w:rPr>
        <w:t xml:space="preserve"> рік з урахування змін в сумі  </w:t>
      </w:r>
      <w:r w:rsidR="00C615C0" w:rsidRPr="00CA2B9C">
        <w:rPr>
          <w:bCs/>
          <w:sz w:val="24"/>
          <w:szCs w:val="24"/>
          <w:lang w:val="uk-UA"/>
        </w:rPr>
        <w:t>512,6</w:t>
      </w:r>
      <w:r w:rsidRPr="00CA2B9C">
        <w:rPr>
          <w:bCs/>
          <w:sz w:val="24"/>
          <w:szCs w:val="24"/>
          <w:lang w:val="uk-UA"/>
        </w:rPr>
        <w:t xml:space="preserve"> тис. </w:t>
      </w:r>
      <w:r w:rsidR="009528D5" w:rsidRPr="00CA2B9C">
        <w:rPr>
          <w:bCs/>
          <w:sz w:val="24"/>
          <w:szCs w:val="24"/>
          <w:lang w:val="uk-UA"/>
        </w:rPr>
        <w:t>грн.</w:t>
      </w:r>
      <w:r w:rsidR="001B462F" w:rsidRPr="00CA2B9C">
        <w:rPr>
          <w:bCs/>
          <w:sz w:val="24"/>
          <w:szCs w:val="24"/>
          <w:lang w:val="uk-UA"/>
        </w:rPr>
        <w:t xml:space="preserve">,  в тому числі по поточних видатках </w:t>
      </w:r>
      <w:r w:rsidR="00C615C0" w:rsidRPr="00CA2B9C">
        <w:rPr>
          <w:bCs/>
          <w:sz w:val="24"/>
          <w:szCs w:val="24"/>
          <w:lang w:val="uk-UA"/>
        </w:rPr>
        <w:t>–</w:t>
      </w:r>
      <w:r w:rsidR="00DC7F88" w:rsidRPr="00CA2B9C">
        <w:rPr>
          <w:bCs/>
          <w:sz w:val="24"/>
          <w:szCs w:val="24"/>
          <w:lang w:val="uk-UA"/>
        </w:rPr>
        <w:t xml:space="preserve"> </w:t>
      </w:r>
      <w:r w:rsidR="00C615C0" w:rsidRPr="00CA2B9C">
        <w:rPr>
          <w:bCs/>
          <w:sz w:val="24"/>
          <w:szCs w:val="24"/>
          <w:lang w:val="uk-UA"/>
        </w:rPr>
        <w:t xml:space="preserve">357,6 </w:t>
      </w:r>
      <w:r w:rsidR="001B462F" w:rsidRPr="00CA2B9C">
        <w:rPr>
          <w:bCs/>
          <w:sz w:val="24"/>
          <w:szCs w:val="24"/>
          <w:lang w:val="uk-UA"/>
        </w:rPr>
        <w:t xml:space="preserve">тис. грн. , по капітальних – </w:t>
      </w:r>
      <w:r w:rsidR="00C615C0" w:rsidRPr="00CA2B9C">
        <w:rPr>
          <w:bCs/>
          <w:sz w:val="24"/>
          <w:szCs w:val="24"/>
          <w:lang w:val="uk-UA"/>
        </w:rPr>
        <w:t>155,0</w:t>
      </w:r>
      <w:r w:rsidR="001B462F" w:rsidRPr="00CA2B9C">
        <w:rPr>
          <w:bCs/>
          <w:sz w:val="24"/>
          <w:szCs w:val="24"/>
          <w:lang w:val="uk-UA"/>
        </w:rPr>
        <w:t xml:space="preserve"> тис. грн.</w:t>
      </w:r>
      <w:r w:rsidR="009528D5" w:rsidRPr="00CA2B9C">
        <w:rPr>
          <w:bCs/>
          <w:sz w:val="24"/>
          <w:szCs w:val="24"/>
          <w:lang w:val="uk-UA"/>
        </w:rPr>
        <w:t xml:space="preserve"> </w:t>
      </w:r>
      <w:r w:rsidRPr="00CA2B9C">
        <w:rPr>
          <w:bCs/>
          <w:sz w:val="24"/>
          <w:szCs w:val="24"/>
          <w:lang w:val="uk-UA"/>
        </w:rPr>
        <w:t xml:space="preserve">Касові видатки за </w:t>
      </w:r>
      <w:r w:rsidR="00177C3F" w:rsidRPr="00CA2B9C">
        <w:rPr>
          <w:bCs/>
          <w:sz w:val="24"/>
          <w:szCs w:val="24"/>
          <w:lang w:val="uk-UA"/>
        </w:rPr>
        <w:t>рік</w:t>
      </w:r>
      <w:r w:rsidRPr="00CA2B9C">
        <w:rPr>
          <w:bCs/>
          <w:sz w:val="24"/>
          <w:szCs w:val="24"/>
          <w:lang w:val="uk-UA"/>
        </w:rPr>
        <w:t xml:space="preserve"> становлять </w:t>
      </w:r>
      <w:r w:rsidR="00D90E28" w:rsidRPr="00CA2B9C">
        <w:rPr>
          <w:bCs/>
          <w:sz w:val="24"/>
          <w:szCs w:val="24"/>
          <w:lang w:val="uk-UA"/>
        </w:rPr>
        <w:t>506,1</w:t>
      </w:r>
      <w:r w:rsidRPr="00CA2B9C">
        <w:rPr>
          <w:bCs/>
          <w:sz w:val="24"/>
          <w:szCs w:val="24"/>
          <w:lang w:val="uk-UA"/>
        </w:rPr>
        <w:t xml:space="preserve"> тис. грн., або </w:t>
      </w:r>
      <w:r w:rsidR="00D90E28" w:rsidRPr="00CA2B9C">
        <w:rPr>
          <w:bCs/>
          <w:sz w:val="24"/>
          <w:szCs w:val="24"/>
          <w:lang w:val="uk-UA"/>
        </w:rPr>
        <w:t>98,7</w:t>
      </w:r>
      <w:r w:rsidR="00177C3F" w:rsidRPr="00CA2B9C">
        <w:rPr>
          <w:bCs/>
          <w:sz w:val="24"/>
          <w:szCs w:val="24"/>
          <w:lang w:val="uk-UA"/>
        </w:rPr>
        <w:t>%</w:t>
      </w:r>
      <w:r w:rsidR="00E6055E" w:rsidRPr="00CA2B9C">
        <w:rPr>
          <w:bCs/>
          <w:sz w:val="24"/>
          <w:szCs w:val="24"/>
          <w:lang w:val="uk-UA"/>
        </w:rPr>
        <w:t xml:space="preserve"> </w:t>
      </w:r>
      <w:r w:rsidRPr="00CA2B9C">
        <w:rPr>
          <w:bCs/>
          <w:sz w:val="24"/>
          <w:szCs w:val="24"/>
          <w:lang w:val="uk-UA"/>
        </w:rPr>
        <w:t xml:space="preserve"> </w:t>
      </w:r>
      <w:r w:rsidR="00DC7F88" w:rsidRPr="00CA2B9C">
        <w:rPr>
          <w:bCs/>
          <w:sz w:val="24"/>
          <w:szCs w:val="24"/>
          <w:lang w:val="uk-UA"/>
        </w:rPr>
        <w:t xml:space="preserve">, </w:t>
      </w:r>
      <w:r w:rsidR="008158F9" w:rsidRPr="00CA2B9C">
        <w:rPr>
          <w:bCs/>
          <w:sz w:val="24"/>
          <w:szCs w:val="24"/>
          <w:lang w:val="uk-UA"/>
        </w:rPr>
        <w:t>кошти використані на</w:t>
      </w:r>
      <w:r w:rsidR="009A1539" w:rsidRPr="00CA2B9C">
        <w:rPr>
          <w:bCs/>
          <w:sz w:val="24"/>
          <w:szCs w:val="24"/>
          <w:lang w:val="uk-UA"/>
        </w:rPr>
        <w:t>:</w:t>
      </w:r>
      <w:r w:rsidR="008158F9" w:rsidRPr="00CA2B9C">
        <w:rPr>
          <w:bCs/>
          <w:sz w:val="24"/>
          <w:szCs w:val="24"/>
          <w:lang w:val="uk-UA"/>
        </w:rPr>
        <w:t xml:space="preserve"> </w:t>
      </w:r>
      <w:r w:rsidR="00DC7F88" w:rsidRPr="00CA2B9C">
        <w:rPr>
          <w:bCs/>
          <w:sz w:val="24"/>
          <w:szCs w:val="24"/>
          <w:lang w:val="uk-UA"/>
        </w:rPr>
        <w:t>заробітн</w:t>
      </w:r>
      <w:r w:rsidR="008158F9" w:rsidRPr="00CA2B9C">
        <w:rPr>
          <w:bCs/>
          <w:sz w:val="24"/>
          <w:szCs w:val="24"/>
          <w:lang w:val="uk-UA"/>
        </w:rPr>
        <w:t>у</w:t>
      </w:r>
      <w:r w:rsidR="00DC7F88" w:rsidRPr="00CA2B9C">
        <w:rPr>
          <w:bCs/>
          <w:sz w:val="24"/>
          <w:szCs w:val="24"/>
          <w:lang w:val="uk-UA"/>
        </w:rPr>
        <w:t xml:space="preserve"> плат</w:t>
      </w:r>
      <w:r w:rsidR="008158F9" w:rsidRPr="00CA2B9C">
        <w:rPr>
          <w:bCs/>
          <w:sz w:val="24"/>
          <w:szCs w:val="24"/>
          <w:lang w:val="uk-UA"/>
        </w:rPr>
        <w:t>у</w:t>
      </w:r>
      <w:r w:rsidR="00DC7F88" w:rsidRPr="00CA2B9C">
        <w:rPr>
          <w:bCs/>
          <w:sz w:val="24"/>
          <w:szCs w:val="24"/>
          <w:lang w:val="uk-UA"/>
        </w:rPr>
        <w:t xml:space="preserve">  педпрацівнитків</w:t>
      </w:r>
      <w:r w:rsidR="00C615C0" w:rsidRPr="00CA2B9C">
        <w:rPr>
          <w:bCs/>
          <w:sz w:val="24"/>
          <w:szCs w:val="24"/>
          <w:lang w:val="uk-UA"/>
        </w:rPr>
        <w:t xml:space="preserve"> в сумі </w:t>
      </w:r>
      <w:r w:rsidR="00285559" w:rsidRPr="00CA2B9C">
        <w:rPr>
          <w:bCs/>
          <w:sz w:val="24"/>
          <w:szCs w:val="24"/>
          <w:lang w:val="uk-UA"/>
        </w:rPr>
        <w:t>319,2</w:t>
      </w:r>
      <w:r w:rsidR="00C615C0" w:rsidRPr="00CA2B9C">
        <w:rPr>
          <w:bCs/>
          <w:sz w:val="24"/>
          <w:szCs w:val="24"/>
          <w:lang w:val="uk-UA"/>
        </w:rPr>
        <w:t xml:space="preserve"> тис. грн. та </w:t>
      </w:r>
    </w:p>
    <w:p w:rsidR="00C615C0" w:rsidRDefault="00F55E9B" w:rsidP="00AF1C8D">
      <w:pPr>
        <w:tabs>
          <w:tab w:val="left" w:pos="709"/>
        </w:tabs>
        <w:jc w:val="both"/>
        <w:rPr>
          <w:bCs/>
          <w:sz w:val="24"/>
          <w:szCs w:val="24"/>
          <w:lang w:val="uk-UA"/>
        </w:rPr>
      </w:pPr>
      <w:r w:rsidRPr="00CA2B9C">
        <w:rPr>
          <w:bCs/>
          <w:sz w:val="24"/>
          <w:szCs w:val="24"/>
          <w:lang w:val="uk-UA"/>
        </w:rPr>
        <w:t>п</w:t>
      </w:r>
      <w:r w:rsidR="00C615C0" w:rsidRPr="00CA2B9C">
        <w:rPr>
          <w:bCs/>
          <w:sz w:val="24"/>
          <w:szCs w:val="24"/>
          <w:lang w:val="uk-UA"/>
        </w:rPr>
        <w:t xml:space="preserve">ридбання дидактичних матеріалів </w:t>
      </w:r>
      <w:r w:rsidRPr="00CA2B9C">
        <w:rPr>
          <w:bCs/>
          <w:sz w:val="24"/>
          <w:szCs w:val="24"/>
          <w:lang w:val="uk-UA"/>
        </w:rPr>
        <w:t>та обладнання</w:t>
      </w:r>
      <w:r w:rsidR="00D90E28" w:rsidRPr="00CA2B9C">
        <w:rPr>
          <w:bCs/>
          <w:sz w:val="24"/>
          <w:szCs w:val="24"/>
          <w:lang w:val="uk-UA"/>
        </w:rPr>
        <w:t xml:space="preserve"> </w:t>
      </w:r>
      <w:r w:rsidRPr="00CA2B9C">
        <w:rPr>
          <w:bCs/>
          <w:sz w:val="24"/>
          <w:szCs w:val="24"/>
          <w:lang w:val="uk-UA"/>
        </w:rPr>
        <w:t>–</w:t>
      </w:r>
      <w:r w:rsidR="00285559" w:rsidRPr="00CA2B9C">
        <w:rPr>
          <w:bCs/>
          <w:sz w:val="24"/>
          <w:szCs w:val="24"/>
          <w:lang w:val="uk-UA"/>
        </w:rPr>
        <w:t xml:space="preserve">31,9 </w:t>
      </w:r>
      <w:r w:rsidRPr="00CA2B9C">
        <w:rPr>
          <w:bCs/>
          <w:sz w:val="24"/>
          <w:szCs w:val="24"/>
          <w:lang w:val="uk-UA"/>
        </w:rPr>
        <w:t>тис. грн.</w:t>
      </w:r>
      <w:r w:rsidR="00C615C0" w:rsidRPr="00CA2B9C">
        <w:rPr>
          <w:bCs/>
          <w:sz w:val="24"/>
          <w:szCs w:val="24"/>
          <w:lang w:val="uk-UA"/>
        </w:rPr>
        <w:t xml:space="preserve">; </w:t>
      </w:r>
      <w:r w:rsidR="00C615C0" w:rsidRPr="00E13A1F">
        <w:rPr>
          <w:bCs/>
          <w:sz w:val="24"/>
          <w:szCs w:val="24"/>
          <w:lang w:val="uk-UA"/>
        </w:rPr>
        <w:t xml:space="preserve">по спеціальному фонду </w:t>
      </w:r>
      <w:r w:rsidR="00AF1C8D" w:rsidRPr="00E13A1F">
        <w:rPr>
          <w:bCs/>
          <w:sz w:val="24"/>
          <w:szCs w:val="24"/>
          <w:lang w:val="uk-UA"/>
        </w:rPr>
        <w:t xml:space="preserve">були </w:t>
      </w:r>
      <w:r w:rsidR="003861E9" w:rsidRPr="00E13A1F">
        <w:rPr>
          <w:bCs/>
          <w:sz w:val="24"/>
          <w:szCs w:val="24"/>
          <w:lang w:val="uk-UA"/>
        </w:rPr>
        <w:t>придбан</w:t>
      </w:r>
      <w:r w:rsidR="00AF1C8D" w:rsidRPr="00E13A1F">
        <w:rPr>
          <w:bCs/>
          <w:sz w:val="24"/>
          <w:szCs w:val="24"/>
          <w:lang w:val="uk-UA"/>
        </w:rPr>
        <w:t>і</w:t>
      </w:r>
      <w:r w:rsidR="003861E9" w:rsidRPr="00E13A1F">
        <w:rPr>
          <w:bCs/>
          <w:sz w:val="24"/>
          <w:szCs w:val="24"/>
          <w:lang w:val="uk-UA"/>
        </w:rPr>
        <w:t xml:space="preserve">  мультифункціональн</w:t>
      </w:r>
      <w:r w:rsidR="008248BD" w:rsidRPr="00E13A1F">
        <w:rPr>
          <w:bCs/>
          <w:sz w:val="24"/>
          <w:szCs w:val="24"/>
          <w:lang w:val="uk-UA"/>
        </w:rPr>
        <w:t>ий</w:t>
      </w:r>
      <w:r w:rsidR="003861E9" w:rsidRPr="00E13A1F">
        <w:rPr>
          <w:bCs/>
          <w:sz w:val="24"/>
          <w:szCs w:val="24"/>
          <w:lang w:val="uk-UA"/>
        </w:rPr>
        <w:t xml:space="preserve"> </w:t>
      </w:r>
      <w:r w:rsidR="008248BD" w:rsidRPr="00E13A1F">
        <w:rPr>
          <w:bCs/>
          <w:sz w:val="24"/>
          <w:szCs w:val="24"/>
          <w:lang w:val="uk-UA"/>
        </w:rPr>
        <w:t>при</w:t>
      </w:r>
      <w:r w:rsidR="003861E9" w:rsidRPr="00E13A1F">
        <w:rPr>
          <w:bCs/>
          <w:sz w:val="24"/>
          <w:szCs w:val="24"/>
          <w:lang w:val="uk-UA"/>
        </w:rPr>
        <w:t>стр</w:t>
      </w:r>
      <w:r w:rsidR="008248BD" w:rsidRPr="00E13A1F">
        <w:rPr>
          <w:bCs/>
          <w:sz w:val="24"/>
          <w:szCs w:val="24"/>
          <w:lang w:val="uk-UA"/>
        </w:rPr>
        <w:t>ій</w:t>
      </w:r>
      <w:r w:rsidR="003861E9" w:rsidRPr="00E13A1F">
        <w:rPr>
          <w:bCs/>
          <w:sz w:val="24"/>
          <w:szCs w:val="24"/>
          <w:lang w:val="uk-UA"/>
        </w:rPr>
        <w:t xml:space="preserve">, </w:t>
      </w:r>
      <w:r w:rsidR="00023F40" w:rsidRPr="00E13A1F">
        <w:rPr>
          <w:bCs/>
          <w:sz w:val="24"/>
          <w:szCs w:val="24"/>
          <w:lang w:val="uk-UA"/>
        </w:rPr>
        <w:t xml:space="preserve">гойдалки вуличні, </w:t>
      </w:r>
      <w:r w:rsidR="003861E9" w:rsidRPr="00E13A1F">
        <w:rPr>
          <w:bCs/>
          <w:sz w:val="24"/>
          <w:szCs w:val="24"/>
          <w:lang w:val="uk-UA"/>
        </w:rPr>
        <w:t>проектор, велотренажер</w:t>
      </w:r>
      <w:r w:rsidR="00023F40" w:rsidRPr="00E13A1F">
        <w:rPr>
          <w:bCs/>
          <w:sz w:val="24"/>
          <w:szCs w:val="24"/>
          <w:lang w:val="uk-UA"/>
        </w:rPr>
        <w:t>и</w:t>
      </w:r>
      <w:r w:rsidR="003861E9" w:rsidRPr="00E13A1F">
        <w:rPr>
          <w:bCs/>
          <w:sz w:val="24"/>
          <w:szCs w:val="24"/>
          <w:lang w:val="uk-UA"/>
        </w:rPr>
        <w:t>, ст</w:t>
      </w:r>
      <w:r w:rsidR="008248BD" w:rsidRPr="00E13A1F">
        <w:rPr>
          <w:bCs/>
          <w:sz w:val="24"/>
          <w:szCs w:val="24"/>
          <w:lang w:val="uk-UA"/>
        </w:rPr>
        <w:t>о</w:t>
      </w:r>
      <w:r w:rsidR="003861E9" w:rsidRPr="00E13A1F">
        <w:rPr>
          <w:bCs/>
          <w:sz w:val="24"/>
          <w:szCs w:val="24"/>
          <w:lang w:val="uk-UA"/>
        </w:rPr>
        <w:t>л</w:t>
      </w:r>
      <w:r w:rsidR="008248BD" w:rsidRPr="00E13A1F">
        <w:rPr>
          <w:bCs/>
          <w:sz w:val="24"/>
          <w:szCs w:val="24"/>
          <w:lang w:val="uk-UA"/>
        </w:rPr>
        <w:t>и</w:t>
      </w:r>
      <w:r w:rsidR="003861E9" w:rsidRPr="00E13A1F">
        <w:rPr>
          <w:bCs/>
          <w:sz w:val="24"/>
          <w:szCs w:val="24"/>
          <w:lang w:val="uk-UA"/>
        </w:rPr>
        <w:t xml:space="preserve"> для малювання </w:t>
      </w:r>
      <w:r w:rsidR="00AF1C8D" w:rsidRPr="00E13A1F">
        <w:rPr>
          <w:bCs/>
          <w:sz w:val="24"/>
          <w:szCs w:val="24"/>
          <w:lang w:val="uk-UA"/>
        </w:rPr>
        <w:t xml:space="preserve">піском з під світкою, ламінатор, </w:t>
      </w:r>
      <w:r w:rsidR="008248BD" w:rsidRPr="00E13A1F">
        <w:rPr>
          <w:bCs/>
          <w:sz w:val="24"/>
          <w:szCs w:val="24"/>
          <w:lang w:val="uk-UA"/>
        </w:rPr>
        <w:t>лазерний принтер,набір для мозочкової стимуляції, сухий басейн, ігровий тренажер, сенсорний куток,</w:t>
      </w:r>
      <w:r w:rsidR="000A4D06">
        <w:rPr>
          <w:bCs/>
          <w:sz w:val="24"/>
          <w:szCs w:val="24"/>
          <w:lang w:val="uk-UA"/>
        </w:rPr>
        <w:t xml:space="preserve"> </w:t>
      </w:r>
      <w:r w:rsidR="00AF1C8D" w:rsidRPr="00E13A1F">
        <w:rPr>
          <w:bCs/>
          <w:sz w:val="24"/>
          <w:szCs w:val="24"/>
          <w:lang w:val="uk-UA"/>
        </w:rPr>
        <w:t xml:space="preserve">батут  з драбиною на </w:t>
      </w:r>
      <w:r w:rsidR="009A1539" w:rsidRPr="00E13A1F">
        <w:rPr>
          <w:bCs/>
          <w:sz w:val="24"/>
          <w:szCs w:val="24"/>
          <w:lang w:val="uk-UA"/>
        </w:rPr>
        <w:t>сум</w:t>
      </w:r>
      <w:r w:rsidR="00AF1C8D" w:rsidRPr="00E13A1F">
        <w:rPr>
          <w:bCs/>
          <w:sz w:val="24"/>
          <w:szCs w:val="24"/>
          <w:lang w:val="uk-UA"/>
        </w:rPr>
        <w:t>у</w:t>
      </w:r>
      <w:r w:rsidR="009A1539" w:rsidRPr="00E13A1F">
        <w:rPr>
          <w:bCs/>
          <w:sz w:val="24"/>
          <w:szCs w:val="24"/>
          <w:lang w:val="uk-UA"/>
        </w:rPr>
        <w:t xml:space="preserve"> </w:t>
      </w:r>
      <w:r w:rsidR="00285559" w:rsidRPr="00E13A1F">
        <w:rPr>
          <w:bCs/>
          <w:sz w:val="24"/>
          <w:szCs w:val="24"/>
          <w:lang w:val="uk-UA"/>
        </w:rPr>
        <w:t>155,0</w:t>
      </w:r>
      <w:r w:rsidR="009A1539" w:rsidRPr="00E13A1F">
        <w:rPr>
          <w:bCs/>
          <w:sz w:val="24"/>
          <w:szCs w:val="24"/>
          <w:lang w:val="uk-UA"/>
        </w:rPr>
        <w:t xml:space="preserve"> тис. грн.</w:t>
      </w:r>
    </w:p>
    <w:p w:rsidR="00721916" w:rsidRPr="00716203" w:rsidRDefault="00721916" w:rsidP="00721916">
      <w:pPr>
        <w:ind w:firstLine="720"/>
        <w:jc w:val="both"/>
        <w:rPr>
          <w:bCs/>
          <w:sz w:val="24"/>
          <w:szCs w:val="24"/>
        </w:rPr>
      </w:pPr>
      <w:r>
        <w:rPr>
          <w:bCs/>
          <w:sz w:val="24"/>
          <w:szCs w:val="24"/>
          <w:lang w:val="uk-UA"/>
        </w:rPr>
        <w:t xml:space="preserve"> Залишок коштів на рахунках місцевого бюджету станом на 01.01.2021 склав 6,5 тис. грн. </w:t>
      </w:r>
    </w:p>
    <w:p w:rsidR="00721916" w:rsidRPr="00384D28" w:rsidRDefault="00721916" w:rsidP="00721916">
      <w:pPr>
        <w:ind w:firstLine="720"/>
        <w:jc w:val="both"/>
        <w:rPr>
          <w:bCs/>
          <w:sz w:val="24"/>
          <w:szCs w:val="24"/>
          <w:highlight w:val="yellow"/>
          <w:lang w:val="uk-UA"/>
        </w:rPr>
      </w:pPr>
    </w:p>
    <w:p w:rsidR="00EB28D3" w:rsidRPr="0013604B" w:rsidRDefault="00EB28D3" w:rsidP="00772CF6">
      <w:pPr>
        <w:ind w:firstLine="720"/>
        <w:jc w:val="both"/>
        <w:rPr>
          <w:b/>
          <w:bCs/>
          <w:sz w:val="24"/>
          <w:szCs w:val="24"/>
          <w:u w:val="single"/>
          <w:lang w:val="uk-UA"/>
        </w:rPr>
      </w:pPr>
      <w:r w:rsidRPr="0013604B">
        <w:rPr>
          <w:bCs/>
          <w:sz w:val="24"/>
          <w:szCs w:val="24"/>
          <w:lang w:val="uk-UA"/>
        </w:rPr>
        <w:t xml:space="preserve">  </w:t>
      </w:r>
      <w:r w:rsidRPr="0013604B">
        <w:rPr>
          <w:b/>
          <w:bCs/>
          <w:sz w:val="24"/>
          <w:szCs w:val="24"/>
          <w:u w:val="single"/>
          <w:lang w:val="uk-UA"/>
        </w:rPr>
        <w:t>Субвенція з місцевого бюджету на забезпечення якісної, сучасної та доступної загальної середньої освіти</w:t>
      </w:r>
      <w:r w:rsidR="00A947D0" w:rsidRPr="0013604B">
        <w:rPr>
          <w:b/>
          <w:bCs/>
          <w:sz w:val="24"/>
          <w:szCs w:val="24"/>
          <w:u w:val="single"/>
          <w:lang w:val="uk-UA"/>
        </w:rPr>
        <w:t xml:space="preserve"> «Нова українська школа» за рахунок відповідної субвенції з державного бюджету</w:t>
      </w:r>
    </w:p>
    <w:p w:rsidR="00220FF6" w:rsidRDefault="00A947D0" w:rsidP="00772CF6">
      <w:pPr>
        <w:ind w:firstLine="720"/>
        <w:jc w:val="both"/>
        <w:rPr>
          <w:bCs/>
          <w:sz w:val="24"/>
          <w:szCs w:val="24"/>
          <w:lang w:val="uk-UA"/>
        </w:rPr>
      </w:pPr>
      <w:r w:rsidRPr="0013604B">
        <w:rPr>
          <w:b/>
          <w:bCs/>
          <w:sz w:val="24"/>
          <w:szCs w:val="24"/>
          <w:lang w:val="uk-UA"/>
        </w:rPr>
        <w:t xml:space="preserve">  </w:t>
      </w:r>
      <w:r w:rsidRPr="00D90E28">
        <w:rPr>
          <w:bCs/>
          <w:sz w:val="24"/>
          <w:szCs w:val="24"/>
          <w:lang w:val="uk-UA"/>
        </w:rPr>
        <w:t xml:space="preserve">На 2020 рік </w:t>
      </w:r>
      <w:r w:rsidRPr="00FB496C">
        <w:rPr>
          <w:bCs/>
          <w:sz w:val="24"/>
          <w:szCs w:val="24"/>
          <w:lang w:val="uk-UA"/>
        </w:rPr>
        <w:t xml:space="preserve">доведено </w:t>
      </w:r>
      <w:r w:rsidR="0013604B" w:rsidRPr="00FB496C">
        <w:rPr>
          <w:bCs/>
          <w:sz w:val="24"/>
          <w:szCs w:val="24"/>
          <w:lang w:val="uk-UA"/>
        </w:rPr>
        <w:t>2 607,5</w:t>
      </w:r>
      <w:r w:rsidRPr="00FB496C">
        <w:rPr>
          <w:bCs/>
          <w:sz w:val="24"/>
          <w:szCs w:val="24"/>
          <w:lang w:val="uk-UA"/>
        </w:rPr>
        <w:t xml:space="preserve"> тис. грн. </w:t>
      </w:r>
      <w:r w:rsidR="002F76B1" w:rsidRPr="00FB496C">
        <w:rPr>
          <w:bCs/>
          <w:sz w:val="24"/>
          <w:szCs w:val="24"/>
          <w:lang w:val="uk-UA"/>
        </w:rPr>
        <w:t xml:space="preserve">Касові видатки за звітний період склали </w:t>
      </w:r>
      <w:r w:rsidR="00D90E28" w:rsidRPr="00FB496C">
        <w:rPr>
          <w:bCs/>
          <w:sz w:val="24"/>
          <w:szCs w:val="24"/>
          <w:lang w:val="uk-UA"/>
        </w:rPr>
        <w:t>2607,5</w:t>
      </w:r>
      <w:r w:rsidR="002F76B1" w:rsidRPr="00FB496C">
        <w:rPr>
          <w:bCs/>
          <w:sz w:val="24"/>
          <w:szCs w:val="24"/>
          <w:lang w:val="uk-UA"/>
        </w:rPr>
        <w:t xml:space="preserve"> тис. грн., або </w:t>
      </w:r>
      <w:r w:rsidR="00D90E28" w:rsidRPr="00FB496C">
        <w:rPr>
          <w:bCs/>
          <w:sz w:val="24"/>
          <w:szCs w:val="24"/>
          <w:lang w:val="uk-UA"/>
        </w:rPr>
        <w:t>100</w:t>
      </w:r>
      <w:r w:rsidR="002F76B1" w:rsidRPr="00FB496C">
        <w:rPr>
          <w:bCs/>
          <w:sz w:val="24"/>
          <w:szCs w:val="24"/>
          <w:lang w:val="uk-UA"/>
        </w:rPr>
        <w:t>%</w:t>
      </w:r>
      <w:r w:rsidR="008248BD" w:rsidRPr="00FB496C">
        <w:rPr>
          <w:bCs/>
          <w:sz w:val="24"/>
          <w:szCs w:val="24"/>
          <w:lang w:val="uk-UA"/>
        </w:rPr>
        <w:t>, в т.ч. касові видатки спеціального фонду 620,7 тис.грн</w:t>
      </w:r>
      <w:r w:rsidR="002F76B1" w:rsidRPr="00FB496C">
        <w:rPr>
          <w:bCs/>
          <w:sz w:val="24"/>
          <w:szCs w:val="24"/>
          <w:lang w:val="uk-UA"/>
        </w:rPr>
        <w:t>. Кошти використані на закупівлю засобів навчання, обладнання, комп’ютерного обладнання  та сучасних меблів.</w:t>
      </w:r>
    </w:p>
    <w:p w:rsidR="00220FF6" w:rsidRDefault="00220FF6" w:rsidP="00772CF6">
      <w:pPr>
        <w:ind w:firstLine="720"/>
        <w:jc w:val="both"/>
        <w:rPr>
          <w:bCs/>
          <w:sz w:val="24"/>
          <w:szCs w:val="24"/>
          <w:lang w:val="uk-UA"/>
        </w:rPr>
      </w:pPr>
    </w:p>
    <w:p w:rsidR="00220FF6" w:rsidRPr="00B22294" w:rsidRDefault="00220FF6" w:rsidP="00220FF6">
      <w:pPr>
        <w:ind w:firstLine="720"/>
        <w:jc w:val="center"/>
        <w:rPr>
          <w:b/>
          <w:bCs/>
          <w:sz w:val="24"/>
          <w:szCs w:val="24"/>
          <w:u w:val="single"/>
          <w:lang w:val="uk-UA"/>
        </w:rPr>
      </w:pPr>
      <w:r w:rsidRPr="00B22294">
        <w:rPr>
          <w:b/>
          <w:bCs/>
          <w:sz w:val="24"/>
          <w:szCs w:val="24"/>
          <w:u w:val="single"/>
          <w:lang w:val="uk-UA"/>
        </w:rPr>
        <w:t>Субвенція з місцевого бюджету на здійснення переданих видатків у сфері охорони здоров’я за рахунок коштів медичної субвенції</w:t>
      </w:r>
    </w:p>
    <w:p w:rsidR="00220FF6" w:rsidRPr="00FB496C" w:rsidRDefault="00220FF6" w:rsidP="003A1F7B">
      <w:pPr>
        <w:tabs>
          <w:tab w:val="left" w:pos="851"/>
        </w:tabs>
        <w:autoSpaceDE w:val="0"/>
        <w:autoSpaceDN w:val="0"/>
        <w:ind w:left="142" w:firstLine="720"/>
        <w:jc w:val="both"/>
        <w:rPr>
          <w:bCs/>
          <w:sz w:val="24"/>
          <w:szCs w:val="24"/>
          <w:lang w:val="uk-UA"/>
        </w:rPr>
      </w:pPr>
      <w:r w:rsidRPr="00B22294">
        <w:rPr>
          <w:bCs/>
          <w:sz w:val="24"/>
          <w:szCs w:val="24"/>
          <w:lang w:val="uk-UA"/>
        </w:rPr>
        <w:t xml:space="preserve">Кошти передбачені </w:t>
      </w:r>
      <w:r w:rsidRPr="00FB496C">
        <w:rPr>
          <w:bCs/>
          <w:sz w:val="24"/>
          <w:szCs w:val="24"/>
          <w:lang w:val="uk-UA"/>
        </w:rPr>
        <w:t>на 2020 рік в сумі 534,4 тис. грн. Касові видатки склали 534,4 тис. грн. Кошти використані на централізовані заходи з лікування хворих на цукровий діабет в повному обсязі.</w:t>
      </w:r>
    </w:p>
    <w:p w:rsidR="001D633D" w:rsidRDefault="001D633D" w:rsidP="00220FF6">
      <w:pPr>
        <w:autoSpaceDE w:val="0"/>
        <w:autoSpaceDN w:val="0"/>
        <w:ind w:left="142" w:firstLine="720"/>
        <w:jc w:val="both"/>
        <w:rPr>
          <w:b/>
          <w:bCs/>
          <w:sz w:val="24"/>
          <w:szCs w:val="24"/>
          <w:u w:val="single"/>
          <w:lang w:val="uk-UA"/>
        </w:rPr>
      </w:pPr>
      <w:r w:rsidRPr="001D633D">
        <w:rPr>
          <w:b/>
          <w:bCs/>
          <w:sz w:val="24"/>
          <w:szCs w:val="24"/>
          <w:u w:val="single"/>
          <w:lang w:val="uk-UA"/>
        </w:rPr>
        <w:t>Су</w:t>
      </w:r>
      <w:r>
        <w:rPr>
          <w:b/>
          <w:bCs/>
          <w:sz w:val="24"/>
          <w:szCs w:val="24"/>
          <w:u w:val="single"/>
          <w:lang w:val="uk-UA"/>
        </w:rPr>
        <w:t xml:space="preserve">бвенція з місцевого бюджету на проведенняч виборів депутатів місцевих рад та сільських, селищних, міських голів за рахунок відповідної субвенції з державного бюджету  </w:t>
      </w:r>
    </w:p>
    <w:p w:rsidR="001D633D" w:rsidRPr="001D633D" w:rsidRDefault="001D633D" w:rsidP="00220FF6">
      <w:pPr>
        <w:autoSpaceDE w:val="0"/>
        <w:autoSpaceDN w:val="0"/>
        <w:ind w:left="142" w:firstLine="720"/>
        <w:jc w:val="both"/>
        <w:rPr>
          <w:bCs/>
          <w:sz w:val="24"/>
          <w:szCs w:val="24"/>
          <w:lang w:val="uk-UA"/>
        </w:rPr>
      </w:pPr>
      <w:r w:rsidRPr="001D633D">
        <w:rPr>
          <w:bCs/>
          <w:sz w:val="24"/>
          <w:szCs w:val="24"/>
          <w:lang w:val="uk-UA"/>
        </w:rPr>
        <w:t>В бюджеті передбачено 1</w:t>
      </w:r>
      <w:r>
        <w:rPr>
          <w:bCs/>
          <w:sz w:val="24"/>
          <w:szCs w:val="24"/>
          <w:lang w:val="uk-UA"/>
        </w:rPr>
        <w:t> </w:t>
      </w:r>
      <w:r w:rsidRPr="001D633D">
        <w:rPr>
          <w:bCs/>
          <w:sz w:val="24"/>
          <w:szCs w:val="24"/>
          <w:lang w:val="uk-UA"/>
        </w:rPr>
        <w:t>8</w:t>
      </w:r>
      <w:r>
        <w:rPr>
          <w:bCs/>
          <w:sz w:val="24"/>
          <w:szCs w:val="24"/>
          <w:lang w:val="uk-UA"/>
        </w:rPr>
        <w:t xml:space="preserve">33,0 тимс.грн і використані в повному обсязі. </w:t>
      </w:r>
    </w:p>
    <w:p w:rsidR="00A44BE3" w:rsidRDefault="00A44BE3" w:rsidP="00EE7C89">
      <w:pPr>
        <w:tabs>
          <w:tab w:val="left" w:pos="3686"/>
        </w:tabs>
        <w:ind w:firstLine="720"/>
        <w:jc w:val="both"/>
        <w:rPr>
          <w:noProof/>
          <w:sz w:val="24"/>
          <w:lang w:val="uk-UA"/>
        </w:rPr>
      </w:pPr>
    </w:p>
    <w:p w:rsidR="003A1F7B" w:rsidRPr="00F1263C" w:rsidRDefault="003A1F7B" w:rsidP="003A1F7B">
      <w:pPr>
        <w:pStyle w:val="23"/>
        <w:tabs>
          <w:tab w:val="left" w:pos="851"/>
          <w:tab w:val="center" w:pos="5349"/>
        </w:tabs>
        <w:ind w:firstLine="720"/>
        <w:rPr>
          <w:sz w:val="24"/>
          <w:szCs w:val="24"/>
          <w:lang w:val="uk-UA"/>
        </w:rPr>
      </w:pPr>
      <w:r>
        <w:rPr>
          <w:b/>
          <w:sz w:val="24"/>
          <w:szCs w:val="24"/>
          <w:u w:val="single"/>
          <w:lang w:val="uk-UA"/>
        </w:rPr>
        <w:tab/>
        <w:t>С</w:t>
      </w:r>
      <w:r w:rsidRPr="00F1263C">
        <w:rPr>
          <w:b/>
          <w:sz w:val="24"/>
          <w:szCs w:val="24"/>
          <w:u w:val="single"/>
          <w:lang w:val="uk-UA"/>
        </w:rPr>
        <w:t>убвенція на утримання  об’єкту спільного користування  чи</w:t>
      </w:r>
      <w:r>
        <w:rPr>
          <w:b/>
          <w:sz w:val="24"/>
          <w:szCs w:val="24"/>
          <w:u w:val="single"/>
          <w:lang w:val="uk-UA"/>
        </w:rPr>
        <w:t xml:space="preserve"> </w:t>
      </w:r>
      <w:r w:rsidRPr="00F1263C">
        <w:rPr>
          <w:b/>
          <w:sz w:val="24"/>
          <w:szCs w:val="24"/>
          <w:u w:val="single"/>
          <w:lang w:val="uk-UA"/>
        </w:rPr>
        <w:t xml:space="preserve">ліквідацію </w:t>
      </w:r>
      <w:r>
        <w:rPr>
          <w:b/>
          <w:sz w:val="24"/>
          <w:szCs w:val="24"/>
          <w:u w:val="single"/>
          <w:lang w:val="uk-UA"/>
        </w:rPr>
        <w:t xml:space="preserve">           </w:t>
      </w:r>
      <w:r w:rsidRPr="00F1263C">
        <w:rPr>
          <w:b/>
          <w:sz w:val="24"/>
          <w:szCs w:val="24"/>
          <w:u w:val="single"/>
          <w:lang w:val="uk-UA"/>
        </w:rPr>
        <w:t>негативних наслідків  діяльності об"єктів спільного користування</w:t>
      </w:r>
      <w:r w:rsidRPr="00F1263C">
        <w:rPr>
          <w:sz w:val="24"/>
          <w:szCs w:val="24"/>
          <w:lang w:val="uk-UA"/>
        </w:rPr>
        <w:t xml:space="preserve"> </w:t>
      </w:r>
    </w:p>
    <w:p w:rsidR="003A1F7B" w:rsidRPr="00CB35A8" w:rsidRDefault="003A1F7B" w:rsidP="003A1F7B">
      <w:pPr>
        <w:pStyle w:val="11"/>
        <w:ind w:firstLine="720"/>
        <w:jc w:val="both"/>
        <w:rPr>
          <w:sz w:val="24"/>
          <w:szCs w:val="24"/>
          <w:lang w:val="uk-UA"/>
        </w:rPr>
      </w:pPr>
      <w:r w:rsidRPr="00F1263C">
        <w:rPr>
          <w:sz w:val="24"/>
          <w:szCs w:val="24"/>
          <w:lang w:val="uk-UA"/>
        </w:rPr>
        <w:t xml:space="preserve">За рахунок субвенції на </w:t>
      </w:r>
      <w:r w:rsidRPr="00CB35A8">
        <w:rPr>
          <w:sz w:val="24"/>
          <w:szCs w:val="24"/>
          <w:lang w:val="uk-UA"/>
        </w:rPr>
        <w:t>утримання об’єкту спільного користування по пологовому будинку на 2020 рік передбачені видатки в сумі 150,0 тис.грн., в т. ч. кошти Ніжинського районного бюджету в сумі 100, тис.  грн., кошти Вертіївської селищної ради в сумі 50 тис.грн. Касові видатки становлять 95,0 тис.грн., або 63,3%. Кошти направлені на закупівлю харчування, медикаментів.</w:t>
      </w:r>
    </w:p>
    <w:p w:rsidR="003A1F7B" w:rsidRPr="00DC5E23" w:rsidRDefault="003A1F7B" w:rsidP="00EE7C89">
      <w:pPr>
        <w:tabs>
          <w:tab w:val="left" w:pos="3686"/>
        </w:tabs>
        <w:ind w:firstLine="720"/>
        <w:jc w:val="both"/>
        <w:rPr>
          <w:noProof/>
          <w:sz w:val="24"/>
          <w:lang w:val="uk-UA"/>
        </w:rPr>
      </w:pPr>
    </w:p>
    <w:p w:rsidR="00F12C6C" w:rsidRPr="00DC5E23" w:rsidRDefault="00A467E6" w:rsidP="00F12C6C">
      <w:pPr>
        <w:ind w:firstLine="720"/>
        <w:jc w:val="both"/>
        <w:rPr>
          <w:b/>
          <w:noProof/>
          <w:sz w:val="24"/>
          <w:u w:val="single"/>
          <w:lang w:val="uk-UA"/>
        </w:rPr>
      </w:pPr>
      <w:r w:rsidRPr="00DC5E23">
        <w:rPr>
          <w:b/>
          <w:noProof/>
          <w:sz w:val="24"/>
          <w:u w:val="single"/>
          <w:lang w:val="uk-UA"/>
        </w:rPr>
        <w:t>І</w:t>
      </w:r>
      <w:r w:rsidR="00914138" w:rsidRPr="00DC5E23">
        <w:rPr>
          <w:b/>
          <w:noProof/>
          <w:sz w:val="24"/>
          <w:u w:val="single"/>
          <w:lang w:val="uk-UA"/>
        </w:rPr>
        <w:t>нша субвенція з обласного бюджету місцевим бюджетам на пільгове медичне обслуговування осіб, які постраждали внаслідок Чорнобильської катастрофи</w:t>
      </w:r>
      <w:r w:rsidR="00F12C6C" w:rsidRPr="00DC5E23">
        <w:rPr>
          <w:b/>
          <w:noProof/>
          <w:sz w:val="24"/>
          <w:u w:val="single"/>
          <w:lang w:val="uk-UA"/>
        </w:rPr>
        <w:t>.</w:t>
      </w:r>
    </w:p>
    <w:p w:rsidR="0030369E" w:rsidRPr="00DC5E23" w:rsidRDefault="0030369E" w:rsidP="0030369E">
      <w:pPr>
        <w:ind w:firstLine="720"/>
        <w:jc w:val="both"/>
        <w:rPr>
          <w:noProof/>
          <w:color w:val="FF0000"/>
          <w:sz w:val="24"/>
          <w:lang w:val="uk-UA"/>
        </w:rPr>
      </w:pPr>
      <w:r w:rsidRPr="00DC5E23">
        <w:rPr>
          <w:noProof/>
          <w:sz w:val="24"/>
          <w:lang w:val="uk-UA"/>
        </w:rPr>
        <w:t xml:space="preserve">В бюджеті передбачено 88,9 тис. грн. Касові видатки за </w:t>
      </w:r>
      <w:r w:rsidR="00C876B6" w:rsidRPr="00DC5E23">
        <w:rPr>
          <w:noProof/>
          <w:sz w:val="24"/>
          <w:lang w:val="uk-UA"/>
        </w:rPr>
        <w:t>рік</w:t>
      </w:r>
      <w:r w:rsidR="005B72ED" w:rsidRPr="00DC5E23">
        <w:rPr>
          <w:noProof/>
          <w:sz w:val="24"/>
          <w:lang w:val="uk-UA"/>
        </w:rPr>
        <w:t xml:space="preserve"> </w:t>
      </w:r>
      <w:r w:rsidRPr="00DC5E23">
        <w:rPr>
          <w:noProof/>
          <w:sz w:val="24"/>
          <w:lang w:val="uk-UA"/>
        </w:rPr>
        <w:t xml:space="preserve">склали </w:t>
      </w:r>
      <w:r w:rsidR="00C876B6" w:rsidRPr="00DC5E23">
        <w:rPr>
          <w:noProof/>
          <w:sz w:val="24"/>
          <w:lang w:val="uk-UA"/>
        </w:rPr>
        <w:t>88,9</w:t>
      </w:r>
      <w:r w:rsidRPr="00DC5E23">
        <w:rPr>
          <w:noProof/>
          <w:sz w:val="24"/>
          <w:lang w:val="uk-UA"/>
        </w:rPr>
        <w:t xml:space="preserve"> тис. грн</w:t>
      </w:r>
      <w:r w:rsidRPr="00DC5E23">
        <w:rPr>
          <w:b/>
          <w:noProof/>
          <w:sz w:val="24"/>
          <w:lang w:val="uk-UA"/>
        </w:rPr>
        <w:t>,</w:t>
      </w:r>
      <w:r w:rsidRPr="00DC5E23">
        <w:rPr>
          <w:noProof/>
          <w:sz w:val="24"/>
          <w:lang w:val="uk-UA"/>
        </w:rPr>
        <w:t xml:space="preserve"> або </w:t>
      </w:r>
      <w:r w:rsidR="00C876B6" w:rsidRPr="00DC5E23">
        <w:rPr>
          <w:noProof/>
          <w:sz w:val="24"/>
          <w:lang w:val="uk-UA"/>
        </w:rPr>
        <w:t>100</w:t>
      </w:r>
      <w:r w:rsidR="005B72ED" w:rsidRPr="00DC5E23">
        <w:rPr>
          <w:noProof/>
          <w:sz w:val="24"/>
          <w:lang w:val="uk-UA"/>
        </w:rPr>
        <w:t>%</w:t>
      </w:r>
      <w:r w:rsidRPr="00DC5E23">
        <w:rPr>
          <w:noProof/>
          <w:sz w:val="24"/>
          <w:lang w:val="uk-UA"/>
        </w:rPr>
        <w:t xml:space="preserve"> до </w:t>
      </w:r>
      <w:r w:rsidR="005B72ED" w:rsidRPr="00DC5E23">
        <w:rPr>
          <w:noProof/>
          <w:sz w:val="24"/>
          <w:lang w:val="uk-UA"/>
        </w:rPr>
        <w:t xml:space="preserve">річного </w:t>
      </w:r>
      <w:r w:rsidRPr="00DC5E23">
        <w:rPr>
          <w:noProof/>
          <w:sz w:val="24"/>
          <w:lang w:val="uk-UA"/>
        </w:rPr>
        <w:t xml:space="preserve">плану. Кошти субвенції були направлені на забезпечення ліками </w:t>
      </w:r>
      <w:r w:rsidR="00C50666" w:rsidRPr="00DC5E23">
        <w:rPr>
          <w:noProof/>
          <w:sz w:val="24"/>
          <w:lang w:val="uk-UA"/>
        </w:rPr>
        <w:t>78,2</w:t>
      </w:r>
      <w:r w:rsidRPr="00DC5E23">
        <w:rPr>
          <w:noProof/>
          <w:sz w:val="24"/>
          <w:lang w:val="uk-UA"/>
        </w:rPr>
        <w:t xml:space="preserve"> тис.грн., пільгове зубопротезування -</w:t>
      </w:r>
      <w:r w:rsidR="00C50666" w:rsidRPr="00DC5E23">
        <w:rPr>
          <w:noProof/>
          <w:sz w:val="24"/>
          <w:lang w:val="uk-UA"/>
        </w:rPr>
        <w:t>10,7</w:t>
      </w:r>
      <w:r w:rsidRPr="00DC5E23">
        <w:rPr>
          <w:noProof/>
          <w:sz w:val="24"/>
          <w:lang w:val="uk-UA"/>
        </w:rPr>
        <w:t xml:space="preserve"> тис.грн</w:t>
      </w:r>
      <w:r w:rsidRPr="00DC5E23">
        <w:rPr>
          <w:noProof/>
          <w:color w:val="FF0000"/>
          <w:sz w:val="24"/>
          <w:lang w:val="uk-UA"/>
        </w:rPr>
        <w:t>.</w:t>
      </w:r>
    </w:p>
    <w:p w:rsidR="009528D5" w:rsidRPr="00DC5E23" w:rsidRDefault="009528D5" w:rsidP="00F12C6C">
      <w:pPr>
        <w:ind w:firstLine="720"/>
        <w:jc w:val="both"/>
        <w:rPr>
          <w:b/>
          <w:noProof/>
          <w:sz w:val="24"/>
          <w:u w:val="single"/>
          <w:lang w:val="uk-UA"/>
        </w:rPr>
      </w:pPr>
    </w:p>
    <w:p w:rsidR="00A44BE3" w:rsidRPr="00DC5E23" w:rsidRDefault="002A446F" w:rsidP="009528D5">
      <w:pPr>
        <w:ind w:firstLine="720"/>
        <w:jc w:val="both"/>
        <w:rPr>
          <w:b/>
          <w:noProof/>
          <w:sz w:val="24"/>
          <w:lang w:val="uk-UA"/>
        </w:rPr>
      </w:pPr>
      <w:r w:rsidRPr="00DC5E23">
        <w:rPr>
          <w:b/>
          <w:noProof/>
          <w:sz w:val="24"/>
          <w:u w:val="single"/>
          <w:lang w:val="uk-UA"/>
        </w:rPr>
        <w:t>Іншої субвенції з обласного бюджету на</w:t>
      </w:r>
      <w:r w:rsidR="00D413F1" w:rsidRPr="00DC5E23">
        <w:rPr>
          <w:b/>
          <w:noProof/>
          <w:sz w:val="24"/>
          <w:u w:val="single"/>
          <w:lang w:val="uk-UA"/>
        </w:rPr>
        <w:t xml:space="preserve"> поховання </w:t>
      </w:r>
      <w:r w:rsidRPr="00DC5E23">
        <w:rPr>
          <w:b/>
          <w:noProof/>
          <w:sz w:val="24"/>
          <w:u w:val="single"/>
          <w:lang w:val="uk-UA"/>
        </w:rPr>
        <w:t>учасників бойових дій та осіб з інвалідністю внаслідок війни</w:t>
      </w:r>
      <w:r w:rsidRPr="00DC5E23">
        <w:rPr>
          <w:b/>
          <w:noProof/>
          <w:sz w:val="24"/>
          <w:lang w:val="uk-UA"/>
        </w:rPr>
        <w:t xml:space="preserve"> </w:t>
      </w:r>
    </w:p>
    <w:p w:rsidR="00170EB5" w:rsidRPr="00DC5E23" w:rsidRDefault="00D81CEE" w:rsidP="009528D5">
      <w:pPr>
        <w:ind w:firstLine="720"/>
        <w:jc w:val="both"/>
        <w:rPr>
          <w:noProof/>
          <w:sz w:val="24"/>
          <w:lang w:val="uk-UA"/>
        </w:rPr>
      </w:pPr>
      <w:r w:rsidRPr="00DC5E23">
        <w:rPr>
          <w:noProof/>
          <w:sz w:val="24"/>
          <w:lang w:val="uk-UA"/>
        </w:rPr>
        <w:t xml:space="preserve">В </w:t>
      </w:r>
      <w:r w:rsidR="00E84773">
        <w:rPr>
          <w:noProof/>
          <w:sz w:val="24"/>
          <w:lang w:val="uk-UA"/>
        </w:rPr>
        <w:t xml:space="preserve">початковому бюджеті було передбачяено -73,1 тис. грн . При уточненому плані </w:t>
      </w:r>
      <w:r w:rsidR="00C50666" w:rsidRPr="00DC5E23">
        <w:rPr>
          <w:noProof/>
          <w:sz w:val="24"/>
          <w:lang w:val="uk-UA"/>
        </w:rPr>
        <w:t>65,1</w:t>
      </w:r>
      <w:r w:rsidRPr="00DC5E23">
        <w:rPr>
          <w:noProof/>
          <w:sz w:val="24"/>
          <w:lang w:val="uk-UA"/>
        </w:rPr>
        <w:t xml:space="preserve">тис. грн. </w:t>
      </w:r>
      <w:r w:rsidR="00E84773">
        <w:rPr>
          <w:noProof/>
          <w:sz w:val="24"/>
          <w:lang w:val="uk-UA"/>
        </w:rPr>
        <w:t>к</w:t>
      </w:r>
      <w:r w:rsidR="00CD3226" w:rsidRPr="00DC5E23">
        <w:rPr>
          <w:noProof/>
          <w:sz w:val="24"/>
          <w:lang w:val="uk-UA"/>
        </w:rPr>
        <w:t xml:space="preserve">асові видатки за </w:t>
      </w:r>
      <w:r w:rsidR="00C50666" w:rsidRPr="00DC5E23">
        <w:rPr>
          <w:noProof/>
          <w:sz w:val="24"/>
          <w:lang w:val="uk-UA"/>
        </w:rPr>
        <w:t>рік</w:t>
      </w:r>
      <w:r w:rsidR="00CD3226" w:rsidRPr="00DC5E23">
        <w:rPr>
          <w:noProof/>
          <w:sz w:val="24"/>
          <w:lang w:val="uk-UA"/>
        </w:rPr>
        <w:t xml:space="preserve">  склали </w:t>
      </w:r>
      <w:r w:rsidR="00C50666" w:rsidRPr="00DC5E23">
        <w:rPr>
          <w:noProof/>
          <w:sz w:val="24"/>
          <w:lang w:val="uk-UA"/>
        </w:rPr>
        <w:t>61,9</w:t>
      </w:r>
      <w:r w:rsidR="00CD3226" w:rsidRPr="00DC5E23">
        <w:rPr>
          <w:noProof/>
          <w:sz w:val="24"/>
          <w:lang w:val="uk-UA"/>
        </w:rPr>
        <w:t xml:space="preserve"> тис.грн.</w:t>
      </w:r>
      <w:r w:rsidR="00170EB5" w:rsidRPr="00DC5E23">
        <w:rPr>
          <w:noProof/>
          <w:sz w:val="24"/>
          <w:lang w:val="uk-UA"/>
        </w:rPr>
        <w:t>,</w:t>
      </w:r>
      <w:r w:rsidR="00D653EA" w:rsidRPr="00DC5E23">
        <w:rPr>
          <w:noProof/>
          <w:sz w:val="24"/>
          <w:lang w:val="uk-UA"/>
        </w:rPr>
        <w:t xml:space="preserve"> </w:t>
      </w:r>
      <w:r w:rsidR="00170EB5" w:rsidRPr="00DC5E23">
        <w:rPr>
          <w:noProof/>
          <w:sz w:val="24"/>
          <w:lang w:val="uk-UA"/>
        </w:rPr>
        <w:t xml:space="preserve">або </w:t>
      </w:r>
      <w:r w:rsidR="00C50666" w:rsidRPr="00DC5E23">
        <w:rPr>
          <w:noProof/>
          <w:sz w:val="24"/>
          <w:lang w:val="uk-UA"/>
        </w:rPr>
        <w:t>95</w:t>
      </w:r>
      <w:r w:rsidR="00170EB5" w:rsidRPr="00DC5E23">
        <w:rPr>
          <w:noProof/>
          <w:sz w:val="24"/>
          <w:lang w:val="uk-UA"/>
        </w:rPr>
        <w:t xml:space="preserve">% </w:t>
      </w:r>
      <w:r w:rsidR="00CD3226" w:rsidRPr="00DC5E23">
        <w:rPr>
          <w:noProof/>
          <w:sz w:val="24"/>
          <w:lang w:val="uk-UA"/>
        </w:rPr>
        <w:t xml:space="preserve">(оплочено </w:t>
      </w:r>
      <w:r w:rsidR="00C50666" w:rsidRPr="00DC5E23">
        <w:rPr>
          <w:noProof/>
          <w:sz w:val="24"/>
          <w:lang w:val="uk-UA"/>
        </w:rPr>
        <w:t>2</w:t>
      </w:r>
      <w:r w:rsidR="000914A4" w:rsidRPr="00DC5E23">
        <w:rPr>
          <w:noProof/>
          <w:sz w:val="24"/>
          <w:lang w:val="uk-UA"/>
        </w:rPr>
        <w:t>1</w:t>
      </w:r>
      <w:r w:rsidR="00170EB5" w:rsidRPr="00DC5E23">
        <w:rPr>
          <w:noProof/>
          <w:sz w:val="24"/>
          <w:lang w:val="uk-UA"/>
        </w:rPr>
        <w:t xml:space="preserve"> </w:t>
      </w:r>
      <w:r w:rsidR="00CD3226" w:rsidRPr="00DC5E23">
        <w:rPr>
          <w:noProof/>
          <w:sz w:val="24"/>
          <w:lang w:val="uk-UA"/>
        </w:rPr>
        <w:t>похован</w:t>
      </w:r>
      <w:r w:rsidR="00C50666" w:rsidRPr="00DC5E23">
        <w:rPr>
          <w:noProof/>
          <w:sz w:val="24"/>
          <w:lang w:val="uk-UA"/>
        </w:rPr>
        <w:t>ня)</w:t>
      </w:r>
      <w:r w:rsidR="00D653EA" w:rsidRPr="00DC5E23">
        <w:rPr>
          <w:noProof/>
          <w:sz w:val="24"/>
          <w:lang w:val="uk-UA"/>
        </w:rPr>
        <w:t>.</w:t>
      </w:r>
    </w:p>
    <w:p w:rsidR="00DC5E23" w:rsidRPr="00DC5E23" w:rsidRDefault="00DC5E23" w:rsidP="009528D5">
      <w:pPr>
        <w:ind w:firstLine="720"/>
        <w:jc w:val="both"/>
        <w:rPr>
          <w:b/>
          <w:noProof/>
          <w:color w:val="FF0000"/>
          <w:sz w:val="24"/>
          <w:szCs w:val="24"/>
          <w:lang w:val="uk-UA"/>
        </w:rPr>
      </w:pPr>
    </w:p>
    <w:p w:rsidR="00D413F1" w:rsidRPr="00CF54B0" w:rsidRDefault="00D413F1" w:rsidP="00FD44A0">
      <w:pPr>
        <w:pStyle w:val="Normal"/>
        <w:ind w:firstLine="720"/>
        <w:jc w:val="both"/>
        <w:rPr>
          <w:b/>
          <w:noProof/>
          <w:sz w:val="24"/>
          <w:szCs w:val="24"/>
          <w:u w:val="single"/>
          <w:lang w:val="uk-UA"/>
        </w:rPr>
      </w:pPr>
      <w:r w:rsidRPr="00CF54B0">
        <w:rPr>
          <w:b/>
          <w:noProof/>
          <w:sz w:val="24"/>
          <w:szCs w:val="24"/>
          <w:u w:val="single"/>
          <w:lang w:val="uk-UA"/>
        </w:rPr>
        <w:t>Інша субвенція на виконання доручень виборців депутатами обласної ради</w:t>
      </w:r>
    </w:p>
    <w:p w:rsidR="001B2735" w:rsidRPr="00CF54B0" w:rsidRDefault="001B2735" w:rsidP="00E55969">
      <w:pPr>
        <w:tabs>
          <w:tab w:val="left" w:pos="709"/>
        </w:tabs>
        <w:jc w:val="both"/>
        <w:rPr>
          <w:noProof/>
          <w:sz w:val="24"/>
          <w:lang w:val="uk-UA"/>
        </w:rPr>
      </w:pPr>
      <w:r w:rsidRPr="00CF54B0">
        <w:rPr>
          <w:noProof/>
          <w:sz w:val="24"/>
          <w:lang w:val="uk-UA"/>
        </w:rPr>
        <w:t xml:space="preserve">            У відповідності до спільних розпоряджень голів обласної державної дміністрації та обласної ради №</w:t>
      </w:r>
      <w:r w:rsidR="009528D5" w:rsidRPr="00CF54B0">
        <w:rPr>
          <w:noProof/>
          <w:sz w:val="24"/>
          <w:lang w:val="uk-UA"/>
        </w:rPr>
        <w:t>11</w:t>
      </w:r>
      <w:r w:rsidR="00FD44A0" w:rsidRPr="00CF54B0">
        <w:rPr>
          <w:noProof/>
          <w:sz w:val="24"/>
          <w:lang w:val="uk-UA"/>
        </w:rPr>
        <w:t xml:space="preserve"> </w:t>
      </w:r>
      <w:r w:rsidRPr="00CF54B0">
        <w:rPr>
          <w:noProof/>
          <w:sz w:val="24"/>
          <w:lang w:val="uk-UA"/>
        </w:rPr>
        <w:t xml:space="preserve">від </w:t>
      </w:r>
      <w:r w:rsidR="009528D5" w:rsidRPr="00CF54B0">
        <w:rPr>
          <w:noProof/>
          <w:sz w:val="24"/>
          <w:lang w:val="uk-UA"/>
        </w:rPr>
        <w:t>2</w:t>
      </w:r>
      <w:r w:rsidR="005A7B27" w:rsidRPr="00CF54B0">
        <w:rPr>
          <w:noProof/>
          <w:sz w:val="24"/>
          <w:lang w:val="uk-UA"/>
        </w:rPr>
        <w:t>8</w:t>
      </w:r>
      <w:r w:rsidRPr="00CF54B0">
        <w:rPr>
          <w:noProof/>
          <w:sz w:val="24"/>
          <w:lang w:val="uk-UA"/>
        </w:rPr>
        <w:t>.0</w:t>
      </w:r>
      <w:r w:rsidR="005A7B27" w:rsidRPr="00CF54B0">
        <w:rPr>
          <w:noProof/>
          <w:sz w:val="24"/>
          <w:lang w:val="uk-UA"/>
        </w:rPr>
        <w:t>2</w:t>
      </w:r>
      <w:r w:rsidRPr="00CF54B0">
        <w:rPr>
          <w:noProof/>
          <w:sz w:val="24"/>
          <w:lang w:val="uk-UA"/>
        </w:rPr>
        <w:t>.20</w:t>
      </w:r>
      <w:r w:rsidR="009528D5" w:rsidRPr="00CF54B0">
        <w:rPr>
          <w:noProof/>
          <w:sz w:val="24"/>
          <w:lang w:val="uk-UA"/>
        </w:rPr>
        <w:t>20</w:t>
      </w:r>
      <w:r w:rsidR="00FD44A0" w:rsidRPr="00CF54B0">
        <w:rPr>
          <w:noProof/>
          <w:sz w:val="24"/>
          <w:lang w:val="uk-UA"/>
        </w:rPr>
        <w:t>р.</w:t>
      </w:r>
      <w:r w:rsidR="009528D5" w:rsidRPr="00CF54B0">
        <w:rPr>
          <w:noProof/>
          <w:sz w:val="24"/>
          <w:lang w:val="uk-UA"/>
        </w:rPr>
        <w:t>,</w:t>
      </w:r>
      <w:r w:rsidR="00FD44A0" w:rsidRPr="00CF54B0">
        <w:rPr>
          <w:noProof/>
          <w:sz w:val="24"/>
          <w:lang w:val="uk-UA"/>
        </w:rPr>
        <w:t xml:space="preserve"> </w:t>
      </w:r>
      <w:r w:rsidRPr="00CF54B0">
        <w:rPr>
          <w:noProof/>
          <w:sz w:val="24"/>
          <w:lang w:val="uk-UA"/>
        </w:rPr>
        <w:t>№</w:t>
      </w:r>
      <w:r w:rsidR="009528D5" w:rsidRPr="00CF54B0">
        <w:rPr>
          <w:noProof/>
          <w:sz w:val="24"/>
          <w:lang w:val="uk-UA"/>
        </w:rPr>
        <w:t>19</w:t>
      </w:r>
      <w:r w:rsidRPr="00CF54B0">
        <w:rPr>
          <w:noProof/>
          <w:sz w:val="24"/>
          <w:lang w:val="uk-UA"/>
        </w:rPr>
        <w:t xml:space="preserve"> від </w:t>
      </w:r>
      <w:r w:rsidR="009528D5" w:rsidRPr="00CF54B0">
        <w:rPr>
          <w:noProof/>
          <w:sz w:val="24"/>
          <w:lang w:val="uk-UA"/>
        </w:rPr>
        <w:t>10</w:t>
      </w:r>
      <w:r w:rsidRPr="00CF54B0">
        <w:rPr>
          <w:noProof/>
          <w:sz w:val="24"/>
          <w:lang w:val="uk-UA"/>
        </w:rPr>
        <w:t>.0</w:t>
      </w:r>
      <w:r w:rsidR="005A7B27" w:rsidRPr="00CF54B0">
        <w:rPr>
          <w:noProof/>
          <w:sz w:val="24"/>
          <w:lang w:val="uk-UA"/>
        </w:rPr>
        <w:t>3</w:t>
      </w:r>
      <w:r w:rsidRPr="00CF54B0">
        <w:rPr>
          <w:noProof/>
          <w:sz w:val="24"/>
          <w:lang w:val="uk-UA"/>
        </w:rPr>
        <w:t>.20</w:t>
      </w:r>
      <w:r w:rsidR="009528D5" w:rsidRPr="00CF54B0">
        <w:rPr>
          <w:noProof/>
          <w:sz w:val="24"/>
          <w:lang w:val="uk-UA"/>
        </w:rPr>
        <w:t>20</w:t>
      </w:r>
      <w:r w:rsidRPr="00CF54B0">
        <w:rPr>
          <w:noProof/>
          <w:sz w:val="24"/>
          <w:lang w:val="uk-UA"/>
        </w:rPr>
        <w:t>р.</w:t>
      </w:r>
      <w:r w:rsidR="009528D5" w:rsidRPr="00CF54B0">
        <w:rPr>
          <w:noProof/>
          <w:sz w:val="24"/>
          <w:lang w:val="uk-UA"/>
        </w:rPr>
        <w:t>, №26 від 19.03.2020</w:t>
      </w:r>
      <w:r w:rsidR="00170EB5" w:rsidRPr="00CF54B0">
        <w:rPr>
          <w:noProof/>
          <w:sz w:val="24"/>
          <w:lang w:val="uk-UA"/>
        </w:rPr>
        <w:t>, №34 від 06.04.2020, № 44 від 15.04.2020, №70 від 18.06.2020</w:t>
      </w:r>
      <w:r w:rsidR="00F56BE2" w:rsidRPr="00CF54B0">
        <w:rPr>
          <w:noProof/>
          <w:sz w:val="24"/>
          <w:lang w:val="uk-UA"/>
        </w:rPr>
        <w:t>, № 75 від 17.07.2020, №85 від 03.08.2020,№95 від 04.09.2020,</w:t>
      </w:r>
      <w:r w:rsidR="00170EB5" w:rsidRPr="00CF54B0">
        <w:rPr>
          <w:noProof/>
          <w:sz w:val="24"/>
          <w:lang w:val="uk-UA"/>
        </w:rPr>
        <w:t xml:space="preserve"> </w:t>
      </w:r>
      <w:r w:rsidR="00CF54B0">
        <w:rPr>
          <w:noProof/>
          <w:sz w:val="24"/>
          <w:lang w:val="uk-UA"/>
        </w:rPr>
        <w:t xml:space="preserve">№106 від 06.10.2020 </w:t>
      </w:r>
      <w:r w:rsidRPr="00CF54B0">
        <w:rPr>
          <w:noProof/>
          <w:sz w:val="24"/>
          <w:lang w:val="uk-UA"/>
        </w:rPr>
        <w:t xml:space="preserve">надійшло </w:t>
      </w:r>
      <w:r w:rsidR="00F56BE2" w:rsidRPr="00CF54B0">
        <w:rPr>
          <w:noProof/>
          <w:sz w:val="24"/>
          <w:lang w:val="uk-UA"/>
        </w:rPr>
        <w:t>4</w:t>
      </w:r>
      <w:r w:rsidR="00CF54B0" w:rsidRPr="00CF54B0">
        <w:rPr>
          <w:noProof/>
          <w:sz w:val="24"/>
          <w:lang w:val="uk-UA"/>
        </w:rPr>
        <w:t>80,1</w:t>
      </w:r>
      <w:r w:rsidRPr="00CF54B0">
        <w:rPr>
          <w:noProof/>
          <w:sz w:val="24"/>
          <w:lang w:val="uk-UA"/>
        </w:rPr>
        <w:t xml:space="preserve"> тис. грн.</w:t>
      </w:r>
      <w:r w:rsidR="000B15D3" w:rsidRPr="00CF54B0">
        <w:rPr>
          <w:noProof/>
          <w:sz w:val="24"/>
          <w:lang w:val="uk-UA"/>
        </w:rPr>
        <w:t xml:space="preserve"> </w:t>
      </w:r>
      <w:r w:rsidR="00CF54B0">
        <w:rPr>
          <w:noProof/>
          <w:sz w:val="24"/>
          <w:lang w:val="uk-UA"/>
        </w:rPr>
        <w:t xml:space="preserve">Кошти </w:t>
      </w:r>
      <w:r w:rsidR="00037F29">
        <w:rPr>
          <w:noProof/>
          <w:sz w:val="24"/>
          <w:lang w:val="uk-UA"/>
        </w:rPr>
        <w:t xml:space="preserve">субвенції </w:t>
      </w:r>
      <w:r w:rsidR="00CF54B0">
        <w:rPr>
          <w:noProof/>
          <w:sz w:val="24"/>
          <w:lang w:val="uk-UA"/>
        </w:rPr>
        <w:t>використані в повному обсязі.</w:t>
      </w:r>
    </w:p>
    <w:p w:rsidR="00CF54B0" w:rsidRPr="00CF54B0" w:rsidRDefault="004E500F" w:rsidP="00CF54B0">
      <w:pPr>
        <w:tabs>
          <w:tab w:val="left" w:pos="709"/>
        </w:tabs>
        <w:jc w:val="both"/>
        <w:rPr>
          <w:noProof/>
          <w:sz w:val="24"/>
          <w:lang w:val="uk-UA"/>
        </w:rPr>
      </w:pPr>
      <w:r w:rsidRPr="00B7522B">
        <w:rPr>
          <w:noProof/>
          <w:sz w:val="24"/>
          <w:lang w:val="uk-UA"/>
        </w:rPr>
        <w:t xml:space="preserve">     </w:t>
      </w:r>
      <w:r w:rsidR="001B2735" w:rsidRPr="00B7522B">
        <w:rPr>
          <w:noProof/>
          <w:sz w:val="24"/>
          <w:lang w:val="uk-UA"/>
        </w:rPr>
        <w:t xml:space="preserve"> По загальному фонду</w:t>
      </w:r>
      <w:r w:rsidR="001B2735" w:rsidRPr="00CF54B0">
        <w:rPr>
          <w:noProof/>
          <w:sz w:val="24"/>
          <w:lang w:val="uk-UA"/>
        </w:rPr>
        <w:t xml:space="preserve">  </w:t>
      </w:r>
      <w:r w:rsidR="00D54671" w:rsidRPr="00CF54B0">
        <w:rPr>
          <w:noProof/>
          <w:sz w:val="24"/>
          <w:lang w:val="uk-UA"/>
        </w:rPr>
        <w:t xml:space="preserve"> </w:t>
      </w:r>
      <w:r w:rsidR="001B2735" w:rsidRPr="00CF54B0">
        <w:rPr>
          <w:noProof/>
          <w:sz w:val="24"/>
          <w:lang w:val="uk-UA"/>
        </w:rPr>
        <w:t xml:space="preserve">  касові видатки склали </w:t>
      </w:r>
      <w:r w:rsidR="00CF54B0">
        <w:rPr>
          <w:noProof/>
          <w:sz w:val="24"/>
          <w:lang w:val="uk-UA"/>
        </w:rPr>
        <w:t>390,1</w:t>
      </w:r>
      <w:r w:rsidR="001B2735" w:rsidRPr="00CF54B0">
        <w:rPr>
          <w:noProof/>
          <w:sz w:val="24"/>
          <w:lang w:val="uk-UA"/>
        </w:rPr>
        <w:t xml:space="preserve"> тис. грн</w:t>
      </w:r>
      <w:r w:rsidR="00CF54B0">
        <w:rPr>
          <w:noProof/>
          <w:sz w:val="24"/>
          <w:lang w:val="uk-UA"/>
        </w:rPr>
        <w:t xml:space="preserve"> .</w:t>
      </w:r>
      <w:r w:rsidR="001B2735" w:rsidRPr="00CF54B0">
        <w:rPr>
          <w:noProof/>
          <w:sz w:val="24"/>
          <w:lang w:val="uk-UA"/>
        </w:rPr>
        <w:t xml:space="preserve"> Кошти направлені  </w:t>
      </w:r>
      <w:r w:rsidR="00C062D6" w:rsidRPr="00CF54B0">
        <w:rPr>
          <w:noProof/>
          <w:sz w:val="24"/>
          <w:lang w:val="uk-UA"/>
        </w:rPr>
        <w:t>на надання адресної матеріальної допомоги</w:t>
      </w:r>
      <w:r w:rsidR="00EC7089" w:rsidRPr="00CF54B0">
        <w:rPr>
          <w:noProof/>
          <w:sz w:val="24"/>
          <w:lang w:val="uk-UA"/>
        </w:rPr>
        <w:t xml:space="preserve"> громадянам ОТГ</w:t>
      </w:r>
      <w:r w:rsidR="00C062D6" w:rsidRPr="00CF54B0">
        <w:rPr>
          <w:noProof/>
          <w:sz w:val="24"/>
          <w:lang w:val="uk-UA"/>
        </w:rPr>
        <w:t xml:space="preserve">, </w:t>
      </w:r>
      <w:r w:rsidR="00EC7089" w:rsidRPr="00CF54B0">
        <w:rPr>
          <w:noProof/>
          <w:sz w:val="24"/>
          <w:lang w:val="uk-UA"/>
        </w:rPr>
        <w:t>придбання</w:t>
      </w:r>
      <w:r w:rsidR="00535935" w:rsidRPr="00CF54B0">
        <w:rPr>
          <w:noProof/>
          <w:sz w:val="24"/>
          <w:lang w:val="uk-UA"/>
        </w:rPr>
        <w:t xml:space="preserve"> господарських, будівельних матеріалів, </w:t>
      </w:r>
      <w:r w:rsidR="00BA1024" w:rsidRPr="00CF54B0">
        <w:rPr>
          <w:noProof/>
          <w:sz w:val="24"/>
          <w:lang w:val="uk-UA"/>
        </w:rPr>
        <w:t>р</w:t>
      </w:r>
      <w:r w:rsidR="00535935" w:rsidRPr="00CF54B0">
        <w:rPr>
          <w:noProof/>
          <w:sz w:val="24"/>
          <w:lang w:val="uk-UA"/>
        </w:rPr>
        <w:t xml:space="preserve">укавичок та деззасобів, </w:t>
      </w:r>
      <w:r w:rsidR="00EC7089" w:rsidRPr="00CF54B0">
        <w:rPr>
          <w:noProof/>
          <w:sz w:val="24"/>
          <w:lang w:val="uk-UA"/>
        </w:rPr>
        <w:t xml:space="preserve">оргтехніки, меблів, </w:t>
      </w:r>
      <w:r w:rsidR="00170EB5" w:rsidRPr="00CF54B0">
        <w:rPr>
          <w:noProof/>
          <w:sz w:val="24"/>
          <w:lang w:val="uk-UA"/>
        </w:rPr>
        <w:t>зміцнення матеріально-технічної бази  установ</w:t>
      </w:r>
      <w:r w:rsidR="00CF54B0">
        <w:rPr>
          <w:noProof/>
          <w:sz w:val="24"/>
          <w:lang w:val="uk-UA"/>
        </w:rPr>
        <w:t xml:space="preserve">, </w:t>
      </w:r>
      <w:r w:rsidR="00CF54B0" w:rsidRPr="00CF54B0">
        <w:rPr>
          <w:noProof/>
          <w:sz w:val="24"/>
          <w:lang w:val="uk-UA"/>
        </w:rPr>
        <w:t>поточний ремонт під’їздів.</w:t>
      </w:r>
    </w:p>
    <w:p w:rsidR="00DB23B8" w:rsidRPr="00CF54B0" w:rsidRDefault="00C671C3" w:rsidP="00BF4B02">
      <w:pPr>
        <w:tabs>
          <w:tab w:val="left" w:pos="709"/>
        </w:tabs>
        <w:jc w:val="both"/>
        <w:rPr>
          <w:noProof/>
          <w:sz w:val="24"/>
          <w:lang w:val="uk-UA"/>
        </w:rPr>
      </w:pPr>
      <w:r w:rsidRPr="00CF54B0">
        <w:rPr>
          <w:noProof/>
          <w:sz w:val="24"/>
          <w:lang w:val="uk-UA"/>
        </w:rPr>
        <w:t xml:space="preserve">     </w:t>
      </w:r>
      <w:r w:rsidR="004E500F" w:rsidRPr="00CF54B0">
        <w:rPr>
          <w:noProof/>
          <w:sz w:val="24"/>
          <w:lang w:val="uk-UA"/>
        </w:rPr>
        <w:t xml:space="preserve">  </w:t>
      </w:r>
      <w:r w:rsidR="00EE7C89" w:rsidRPr="00B7522B">
        <w:rPr>
          <w:noProof/>
          <w:sz w:val="24"/>
          <w:lang w:val="uk-UA"/>
        </w:rPr>
        <w:t>По спеціальному фонду</w:t>
      </w:r>
      <w:r w:rsidR="00EE7C89" w:rsidRPr="00DC5E23">
        <w:rPr>
          <w:noProof/>
          <w:sz w:val="24"/>
          <w:lang w:val="uk-UA"/>
        </w:rPr>
        <w:t xml:space="preserve">  </w:t>
      </w:r>
      <w:r w:rsidR="00FA5C95" w:rsidRPr="00DC5E23">
        <w:rPr>
          <w:noProof/>
          <w:sz w:val="24"/>
          <w:lang w:val="uk-UA"/>
        </w:rPr>
        <w:t xml:space="preserve">при плані </w:t>
      </w:r>
      <w:r w:rsidR="00CF54B0" w:rsidRPr="00DC5E23">
        <w:rPr>
          <w:noProof/>
          <w:sz w:val="24"/>
          <w:lang w:val="uk-UA"/>
        </w:rPr>
        <w:t>9</w:t>
      </w:r>
      <w:r w:rsidRPr="00DC5E23">
        <w:rPr>
          <w:noProof/>
          <w:sz w:val="24"/>
          <w:lang w:val="uk-UA"/>
        </w:rPr>
        <w:t>0</w:t>
      </w:r>
      <w:r w:rsidR="00EC7089" w:rsidRPr="00DC5E23">
        <w:rPr>
          <w:noProof/>
          <w:sz w:val="24"/>
          <w:lang w:val="uk-UA"/>
        </w:rPr>
        <w:t>,0</w:t>
      </w:r>
      <w:r w:rsidR="00FA5C95" w:rsidRPr="00DC5E23">
        <w:rPr>
          <w:noProof/>
          <w:sz w:val="24"/>
          <w:lang w:val="uk-UA"/>
        </w:rPr>
        <w:t xml:space="preserve"> тис.грн</w:t>
      </w:r>
      <w:r w:rsidR="00CF54B0" w:rsidRPr="00DC5E23">
        <w:rPr>
          <w:noProof/>
          <w:sz w:val="24"/>
          <w:lang w:val="uk-UA"/>
        </w:rPr>
        <w:t xml:space="preserve"> п</w:t>
      </w:r>
      <w:r w:rsidR="00FA5C95" w:rsidRPr="00DC5E23">
        <w:rPr>
          <w:noProof/>
          <w:sz w:val="24"/>
          <w:lang w:val="uk-UA"/>
        </w:rPr>
        <w:t xml:space="preserve">ридбано </w:t>
      </w:r>
      <w:r w:rsidR="00EC7089" w:rsidRPr="00DC5E23">
        <w:rPr>
          <w:noProof/>
          <w:sz w:val="24"/>
          <w:lang w:val="uk-UA"/>
        </w:rPr>
        <w:t xml:space="preserve">в заклад загальної </w:t>
      </w:r>
      <w:r w:rsidR="003070CA" w:rsidRPr="00DC5E23">
        <w:rPr>
          <w:noProof/>
          <w:sz w:val="24"/>
          <w:lang w:val="uk-UA"/>
        </w:rPr>
        <w:t xml:space="preserve">середньої </w:t>
      </w:r>
      <w:r w:rsidR="00EC7089" w:rsidRPr="00DC5E23">
        <w:rPr>
          <w:noProof/>
          <w:sz w:val="24"/>
          <w:lang w:val="uk-UA"/>
        </w:rPr>
        <w:t>освіти</w:t>
      </w:r>
      <w:r w:rsidR="00BA1024" w:rsidRPr="00DC5E23">
        <w:rPr>
          <w:noProof/>
          <w:sz w:val="24"/>
          <w:lang w:val="uk-UA"/>
        </w:rPr>
        <w:t xml:space="preserve"> </w:t>
      </w:r>
      <w:r w:rsidR="00EC7089" w:rsidRPr="00DC5E23">
        <w:rPr>
          <w:noProof/>
          <w:sz w:val="24"/>
          <w:lang w:val="uk-UA"/>
        </w:rPr>
        <w:t>№15</w:t>
      </w:r>
      <w:r w:rsidR="003D609F" w:rsidRPr="00DC5E23">
        <w:rPr>
          <w:noProof/>
          <w:sz w:val="24"/>
          <w:lang w:val="uk-UA"/>
        </w:rPr>
        <w:t xml:space="preserve"> </w:t>
      </w:r>
      <w:r w:rsidR="00EC7089" w:rsidRPr="00DC5E23">
        <w:rPr>
          <w:noProof/>
          <w:sz w:val="24"/>
          <w:lang w:val="uk-UA"/>
        </w:rPr>
        <w:t>плазму на суму 10,0 тис. грн</w:t>
      </w:r>
      <w:r w:rsidR="000914CC" w:rsidRPr="00DC5E23">
        <w:rPr>
          <w:noProof/>
          <w:sz w:val="24"/>
          <w:lang w:val="uk-UA"/>
        </w:rPr>
        <w:t>,</w:t>
      </w:r>
      <w:r w:rsidRPr="00DC5E23">
        <w:rPr>
          <w:noProof/>
          <w:sz w:val="24"/>
          <w:lang w:val="uk-UA"/>
        </w:rPr>
        <w:t xml:space="preserve"> КДЮСШ секції боксу – 50,0 тис. грн; КНП ЦМЛ ім. М. Галицького придбали автоматичну пральну машину – 10,0 тис. грн; приміський заклад оздоровлення та відпочинку холодильник – 10,0 тис. грн</w:t>
      </w:r>
      <w:r w:rsidR="00D15E0B" w:rsidRPr="00DC5E23">
        <w:rPr>
          <w:noProof/>
          <w:sz w:val="24"/>
          <w:lang w:val="uk-UA"/>
        </w:rPr>
        <w:t>; проектори в заклади загальної середньої освіти – 10,0 тис. грн.</w:t>
      </w:r>
      <w:r w:rsidR="00EC7089" w:rsidRPr="00CF54B0">
        <w:rPr>
          <w:noProof/>
          <w:sz w:val="24"/>
          <w:lang w:val="uk-UA"/>
        </w:rPr>
        <w:t xml:space="preserve"> </w:t>
      </w:r>
    </w:p>
    <w:p w:rsidR="004E500F" w:rsidRPr="00384D28" w:rsidRDefault="004E500F" w:rsidP="00BF4B02">
      <w:pPr>
        <w:tabs>
          <w:tab w:val="left" w:pos="709"/>
        </w:tabs>
        <w:jc w:val="both"/>
        <w:rPr>
          <w:noProof/>
          <w:sz w:val="24"/>
          <w:highlight w:val="yellow"/>
          <w:lang w:val="uk-UA"/>
        </w:rPr>
      </w:pPr>
      <w:r w:rsidRPr="00384D28">
        <w:rPr>
          <w:noProof/>
          <w:sz w:val="24"/>
          <w:highlight w:val="yellow"/>
          <w:lang w:val="uk-UA"/>
        </w:rPr>
        <w:t xml:space="preserve">  </w:t>
      </w:r>
    </w:p>
    <w:p w:rsidR="00F56BE2" w:rsidRPr="006D0E93" w:rsidRDefault="00F56BE2" w:rsidP="00F56BE2">
      <w:pPr>
        <w:autoSpaceDE w:val="0"/>
        <w:autoSpaceDN w:val="0"/>
        <w:ind w:left="142"/>
        <w:rPr>
          <w:b/>
          <w:bCs/>
          <w:sz w:val="24"/>
          <w:szCs w:val="24"/>
          <w:u w:val="single"/>
          <w:lang w:val="uk-UA"/>
        </w:rPr>
      </w:pPr>
      <w:r w:rsidRPr="006D0E93">
        <w:rPr>
          <w:b/>
          <w:bCs/>
          <w:sz w:val="24"/>
          <w:szCs w:val="24"/>
          <w:u w:val="single"/>
          <w:lang w:val="uk-UA"/>
        </w:rPr>
        <w:t xml:space="preserve">          Субвенція  з обласного бюджету на здійснення підтримки окремих закладів та заходів у системі охорони здоров’я за рахунок відповідної субвенції з державного бюджету на лікування хворих на цукровий  діабет інсуліном та нецукровий діабет десмопресином на 2020 рік.</w:t>
      </w:r>
    </w:p>
    <w:p w:rsidR="00F56BE2" w:rsidRPr="00BC3BAB" w:rsidRDefault="00F56BE2" w:rsidP="00F56BE2">
      <w:pPr>
        <w:autoSpaceDE w:val="0"/>
        <w:autoSpaceDN w:val="0"/>
        <w:ind w:left="142"/>
        <w:rPr>
          <w:bCs/>
          <w:sz w:val="24"/>
          <w:szCs w:val="24"/>
          <w:lang w:val="uk-UA"/>
        </w:rPr>
      </w:pPr>
      <w:r w:rsidRPr="006D0E93">
        <w:rPr>
          <w:bCs/>
          <w:sz w:val="24"/>
          <w:szCs w:val="24"/>
          <w:lang w:val="uk-UA"/>
        </w:rPr>
        <w:t xml:space="preserve">          Кошти </w:t>
      </w:r>
      <w:r w:rsidRPr="00BC3BAB">
        <w:rPr>
          <w:bCs/>
          <w:sz w:val="24"/>
          <w:szCs w:val="24"/>
          <w:lang w:val="uk-UA"/>
        </w:rPr>
        <w:t xml:space="preserve">передбачені у сумі </w:t>
      </w:r>
      <w:r w:rsidR="006D0E93" w:rsidRPr="00BC3BAB">
        <w:rPr>
          <w:bCs/>
          <w:sz w:val="24"/>
          <w:szCs w:val="24"/>
          <w:lang w:val="uk-UA"/>
        </w:rPr>
        <w:t xml:space="preserve">2 492,4 </w:t>
      </w:r>
      <w:r w:rsidRPr="00BC3BAB">
        <w:rPr>
          <w:bCs/>
          <w:sz w:val="24"/>
          <w:szCs w:val="24"/>
          <w:lang w:val="uk-UA"/>
        </w:rPr>
        <w:t>тис. грн. Касові видатки станом на 01.</w:t>
      </w:r>
      <w:r w:rsidR="006D0E93" w:rsidRPr="00BC3BAB">
        <w:rPr>
          <w:bCs/>
          <w:sz w:val="24"/>
          <w:szCs w:val="24"/>
          <w:lang w:val="uk-UA"/>
        </w:rPr>
        <w:t>01</w:t>
      </w:r>
      <w:r w:rsidRPr="00BC3BAB">
        <w:rPr>
          <w:bCs/>
          <w:sz w:val="24"/>
          <w:szCs w:val="24"/>
          <w:lang w:val="uk-UA"/>
        </w:rPr>
        <w:t>.202</w:t>
      </w:r>
      <w:r w:rsidR="006D0E93" w:rsidRPr="00BC3BAB">
        <w:rPr>
          <w:bCs/>
          <w:sz w:val="24"/>
          <w:szCs w:val="24"/>
          <w:lang w:val="uk-UA"/>
        </w:rPr>
        <w:t>1</w:t>
      </w:r>
      <w:r w:rsidRPr="00BC3BAB">
        <w:rPr>
          <w:bCs/>
          <w:sz w:val="24"/>
          <w:szCs w:val="24"/>
          <w:lang w:val="uk-UA"/>
        </w:rPr>
        <w:t xml:space="preserve"> року склали </w:t>
      </w:r>
      <w:r w:rsidR="000029BD" w:rsidRPr="00BC3BAB">
        <w:rPr>
          <w:bCs/>
          <w:sz w:val="24"/>
          <w:szCs w:val="24"/>
          <w:lang w:val="uk-UA"/>
        </w:rPr>
        <w:t>2492,3</w:t>
      </w:r>
      <w:r w:rsidRPr="00BC3BAB">
        <w:rPr>
          <w:bCs/>
          <w:sz w:val="24"/>
          <w:szCs w:val="24"/>
          <w:lang w:val="uk-UA"/>
        </w:rPr>
        <w:t xml:space="preserve"> тис. грн., або </w:t>
      </w:r>
      <w:r w:rsidR="000A4D06" w:rsidRPr="00BC3BAB">
        <w:rPr>
          <w:bCs/>
          <w:sz w:val="24"/>
          <w:szCs w:val="24"/>
          <w:lang w:val="uk-UA"/>
        </w:rPr>
        <w:t>99,99</w:t>
      </w:r>
      <w:r w:rsidRPr="00BC3BAB">
        <w:rPr>
          <w:bCs/>
          <w:sz w:val="24"/>
          <w:szCs w:val="24"/>
          <w:lang w:val="uk-UA"/>
        </w:rPr>
        <w:t>%</w:t>
      </w:r>
      <w:r w:rsidR="006D0E93" w:rsidRPr="00BC3BAB">
        <w:rPr>
          <w:bCs/>
          <w:sz w:val="24"/>
          <w:szCs w:val="24"/>
          <w:lang w:val="uk-UA"/>
        </w:rPr>
        <w:t xml:space="preserve"> до плану.</w:t>
      </w:r>
    </w:p>
    <w:p w:rsidR="0032040C" w:rsidRDefault="0032040C" w:rsidP="00F56BE2">
      <w:pPr>
        <w:autoSpaceDE w:val="0"/>
        <w:autoSpaceDN w:val="0"/>
        <w:ind w:left="142"/>
        <w:rPr>
          <w:bCs/>
          <w:sz w:val="24"/>
          <w:szCs w:val="24"/>
          <w:lang w:val="uk-UA"/>
        </w:rPr>
      </w:pPr>
    </w:p>
    <w:p w:rsidR="0032040C" w:rsidRPr="007C0A90" w:rsidRDefault="0032040C" w:rsidP="0032040C">
      <w:pPr>
        <w:pStyle w:val="Normal"/>
        <w:ind w:firstLine="600"/>
        <w:jc w:val="both"/>
        <w:rPr>
          <w:b/>
          <w:bCs/>
          <w:color w:val="000000"/>
          <w:sz w:val="24"/>
          <w:szCs w:val="24"/>
          <w:u w:val="single"/>
          <w:lang w:val="uk-UA" w:eastAsia="uk-UA"/>
        </w:rPr>
      </w:pPr>
      <w:r w:rsidRPr="007C0A90">
        <w:rPr>
          <w:b/>
          <w:bCs/>
          <w:sz w:val="24"/>
          <w:szCs w:val="24"/>
          <w:u w:val="single"/>
          <w:lang w:val="uk-UA"/>
        </w:rPr>
        <w:t xml:space="preserve">Субвенція з місцевого бюджету </w:t>
      </w:r>
      <w:r w:rsidRPr="007C0A90">
        <w:rPr>
          <w:b/>
          <w:bCs/>
          <w:color w:val="000000"/>
          <w:sz w:val="24"/>
          <w:szCs w:val="24"/>
          <w:u w:val="single"/>
          <w:lang w:val="uk-UA" w:eastAsia="uk-UA"/>
        </w:rPr>
        <w:t>на реалізацію проектів з реконструкції, капітального ремонту приймальних відділень в опрних закладах охорони здоров’я у госпітальних округах</w:t>
      </w:r>
    </w:p>
    <w:p w:rsidR="0032040C" w:rsidRDefault="0032040C" w:rsidP="0032040C">
      <w:pPr>
        <w:ind w:firstLine="720"/>
        <w:jc w:val="both"/>
        <w:rPr>
          <w:color w:val="000000"/>
          <w:sz w:val="24"/>
          <w:szCs w:val="24"/>
          <w:lang w:val="uk-UA"/>
        </w:rPr>
      </w:pPr>
      <w:r w:rsidRPr="00062437">
        <w:rPr>
          <w:bCs/>
          <w:sz w:val="24"/>
          <w:szCs w:val="24"/>
          <w:lang w:val="uk-UA"/>
        </w:rPr>
        <w:t xml:space="preserve">Відповідно до спільного розпорядження голови ОДА та облради від 11.08.2020№88 місту доведено 13 703,4 тис.грн субвенції на </w:t>
      </w:r>
      <w:r w:rsidRPr="00062437">
        <w:rPr>
          <w:color w:val="000000"/>
          <w:sz w:val="24"/>
          <w:szCs w:val="24"/>
          <w:lang w:val="uk-UA"/>
        </w:rPr>
        <w:t xml:space="preserve"> реконструкцію частини будівлі головного корпусу КНП </w:t>
      </w:r>
      <w:r w:rsidRPr="00062437">
        <w:rPr>
          <w:color w:val="000000"/>
          <w:sz w:val="24"/>
          <w:szCs w:val="24"/>
          <w:lang w:val="uk-UA"/>
        </w:rPr>
        <w:lastRenderedPageBreak/>
        <w:t xml:space="preserve">"Ніжинська центральна міська лікарня ім.М.Галицького" в м.Ніжині по вул.Московська,21 під відділення екстреної медичної допомоги відповідно до проекту </w:t>
      </w:r>
      <w:r w:rsidRPr="00062437">
        <w:rPr>
          <w:color w:val="000000"/>
          <w:sz w:val="24"/>
          <w:szCs w:val="24"/>
        </w:rPr>
        <w:t>EMERGENCY</w:t>
      </w:r>
      <w:r w:rsidRPr="00062437">
        <w:rPr>
          <w:color w:val="000000"/>
          <w:sz w:val="24"/>
          <w:szCs w:val="24"/>
          <w:lang w:val="uk-UA"/>
        </w:rPr>
        <w:t xml:space="preserve">  за підтримки Президента України в т.ч. ПВР. Касові видатки за рік поточного року склали 13 703,4 тис.грн</w:t>
      </w:r>
      <w:r>
        <w:rPr>
          <w:color w:val="000000"/>
          <w:sz w:val="24"/>
          <w:szCs w:val="24"/>
          <w:lang w:val="uk-UA"/>
        </w:rPr>
        <w:t>.</w:t>
      </w:r>
      <w:r w:rsidRPr="00062437">
        <w:rPr>
          <w:color w:val="000000"/>
          <w:sz w:val="24"/>
          <w:szCs w:val="24"/>
          <w:lang w:val="uk-UA"/>
        </w:rPr>
        <w:t xml:space="preserve"> </w:t>
      </w:r>
    </w:p>
    <w:p w:rsidR="006A2649" w:rsidRPr="006A2649" w:rsidRDefault="006A2649" w:rsidP="0032040C">
      <w:pPr>
        <w:ind w:firstLine="720"/>
        <w:jc w:val="both"/>
        <w:rPr>
          <w:b/>
          <w:color w:val="000000"/>
          <w:sz w:val="24"/>
          <w:szCs w:val="24"/>
          <w:u w:val="single"/>
          <w:lang w:val="uk-UA"/>
        </w:rPr>
      </w:pPr>
    </w:p>
    <w:p w:rsidR="0032040C" w:rsidRDefault="006A2649" w:rsidP="0032040C">
      <w:pPr>
        <w:ind w:firstLine="720"/>
        <w:jc w:val="both"/>
        <w:rPr>
          <w:b/>
          <w:color w:val="000000"/>
          <w:sz w:val="24"/>
          <w:szCs w:val="24"/>
          <w:u w:val="single"/>
          <w:lang w:val="uk-UA"/>
        </w:rPr>
      </w:pPr>
      <w:r w:rsidRPr="006A2649">
        <w:rPr>
          <w:b/>
          <w:color w:val="000000"/>
          <w:sz w:val="24"/>
          <w:szCs w:val="24"/>
          <w:u w:val="single"/>
          <w:lang w:val="uk-UA"/>
        </w:rPr>
        <w:t>Субвенція з обласного бюджету на забезпечення подачею кисню ліжкового фонду закладів охорони здоров’я, які надають стаціонарну медичну допомогу пацієнтам з гострою респіраторною хворобою COVID -19, спричиненою коронавірусом SARS-CoV-2, за рахунок  відповідної  субвенції з державного бюджету на 2020 рік</w:t>
      </w:r>
    </w:p>
    <w:p w:rsidR="006A2649" w:rsidRPr="006A2649" w:rsidRDefault="006A2649" w:rsidP="0032040C">
      <w:pPr>
        <w:ind w:firstLine="720"/>
        <w:jc w:val="both"/>
        <w:rPr>
          <w:color w:val="000000"/>
          <w:sz w:val="24"/>
          <w:szCs w:val="24"/>
          <w:lang w:val="uk-UA"/>
        </w:rPr>
      </w:pPr>
      <w:r w:rsidRPr="006A2649">
        <w:rPr>
          <w:color w:val="000000"/>
          <w:sz w:val="24"/>
          <w:szCs w:val="24"/>
          <w:lang w:val="uk-UA"/>
        </w:rPr>
        <w:t xml:space="preserve">Субвенція доведена в сумі </w:t>
      </w:r>
      <w:r>
        <w:rPr>
          <w:color w:val="000000"/>
          <w:sz w:val="24"/>
          <w:szCs w:val="24"/>
          <w:lang w:val="uk-UA"/>
        </w:rPr>
        <w:t xml:space="preserve"> </w:t>
      </w:r>
      <w:r w:rsidR="00561168">
        <w:rPr>
          <w:color w:val="000000"/>
          <w:sz w:val="24"/>
          <w:szCs w:val="24"/>
          <w:lang w:val="uk-UA"/>
        </w:rPr>
        <w:t>3 616,7 тис. грн. Касові видатки склали  3 506,6 тис. грн, або 97%, в тому числі по загальному фонду – 316,6</w:t>
      </w:r>
      <w:r w:rsidR="00BB02ED">
        <w:rPr>
          <w:color w:val="000000"/>
          <w:sz w:val="24"/>
          <w:szCs w:val="24"/>
          <w:lang w:val="uk-UA"/>
        </w:rPr>
        <w:t xml:space="preserve"> тис. грн: оплата послуг по проведенню киснеквих магістралей та підключення кисневих</w:t>
      </w:r>
      <w:r w:rsidR="00561168">
        <w:rPr>
          <w:color w:val="000000"/>
          <w:sz w:val="24"/>
          <w:szCs w:val="24"/>
          <w:lang w:val="uk-UA"/>
        </w:rPr>
        <w:t xml:space="preserve"> </w:t>
      </w:r>
      <w:r w:rsidR="00BB02ED">
        <w:rPr>
          <w:color w:val="000000"/>
          <w:sz w:val="24"/>
          <w:szCs w:val="24"/>
          <w:lang w:val="uk-UA"/>
        </w:rPr>
        <w:t xml:space="preserve">точок; по </w:t>
      </w:r>
      <w:r w:rsidR="00561168">
        <w:rPr>
          <w:color w:val="000000"/>
          <w:sz w:val="24"/>
          <w:szCs w:val="24"/>
          <w:lang w:val="uk-UA"/>
        </w:rPr>
        <w:t xml:space="preserve"> спеціальному</w:t>
      </w:r>
      <w:r w:rsidR="00BB02ED">
        <w:rPr>
          <w:color w:val="000000"/>
          <w:sz w:val="24"/>
          <w:szCs w:val="24"/>
          <w:lang w:val="uk-UA"/>
        </w:rPr>
        <w:t xml:space="preserve"> фонду </w:t>
      </w:r>
      <w:r w:rsidR="00561168">
        <w:rPr>
          <w:color w:val="000000"/>
          <w:sz w:val="24"/>
          <w:szCs w:val="24"/>
          <w:lang w:val="uk-UA"/>
        </w:rPr>
        <w:t xml:space="preserve"> – 3</w:t>
      </w:r>
      <w:r w:rsidR="009877B8">
        <w:rPr>
          <w:color w:val="000000"/>
          <w:sz w:val="24"/>
          <w:szCs w:val="24"/>
          <w:lang w:val="uk-UA"/>
        </w:rPr>
        <w:t xml:space="preserve"> </w:t>
      </w:r>
      <w:r w:rsidR="00561168">
        <w:rPr>
          <w:color w:val="000000"/>
          <w:sz w:val="24"/>
          <w:szCs w:val="24"/>
          <w:lang w:val="uk-UA"/>
        </w:rPr>
        <w:t>190,0 тис. грн.</w:t>
      </w:r>
      <w:r w:rsidR="00BB02ED">
        <w:rPr>
          <w:color w:val="000000"/>
          <w:sz w:val="24"/>
          <w:szCs w:val="24"/>
          <w:lang w:val="uk-UA"/>
        </w:rPr>
        <w:t>: газифікацій на станція – 2480,0 тис. грн, концентратори – 18 шт. на суму 710,0 тис. грн.</w:t>
      </w:r>
      <w:r w:rsidR="00561168">
        <w:rPr>
          <w:color w:val="000000"/>
          <w:sz w:val="24"/>
          <w:szCs w:val="24"/>
          <w:lang w:val="uk-UA"/>
        </w:rPr>
        <w:t xml:space="preserve"> Невикористьані кошти в сумі 100,1 тис. грн були повернуті до обласного бюджету.</w:t>
      </w:r>
    </w:p>
    <w:p w:rsidR="006A2649" w:rsidRPr="006A2649" w:rsidRDefault="006A2649" w:rsidP="0032040C">
      <w:pPr>
        <w:ind w:firstLine="720"/>
        <w:jc w:val="both"/>
        <w:rPr>
          <w:color w:val="000000"/>
          <w:sz w:val="24"/>
          <w:szCs w:val="24"/>
          <w:lang w:val="uk-UA"/>
        </w:rPr>
      </w:pPr>
    </w:p>
    <w:p w:rsidR="006A2649" w:rsidRPr="006A2649" w:rsidRDefault="006A2649" w:rsidP="0032040C">
      <w:pPr>
        <w:ind w:firstLine="720"/>
        <w:jc w:val="both"/>
        <w:rPr>
          <w:b/>
          <w:color w:val="000000"/>
          <w:sz w:val="24"/>
          <w:szCs w:val="24"/>
          <w:u w:val="single"/>
          <w:lang w:val="uk-UA"/>
        </w:rPr>
      </w:pPr>
      <w:r w:rsidRPr="006A2649">
        <w:rPr>
          <w:b/>
          <w:color w:val="000000"/>
          <w:sz w:val="24"/>
          <w:szCs w:val="24"/>
          <w:u w:val="single"/>
          <w:lang w:val="uk-UA"/>
        </w:rPr>
        <w:t>Субвенції з обласного бюджету на забезпечення здійснення деяких заходів, спрямованих на запобігання виникненню та поширенню, локалізацію та ліквідацію спалахів, епідемій та пандемій гострої респіраторної хвороби COVID -19, спричиненою коронавірусом SARS-CoV-2, за рахунок відповідної субвенції з  державного  бюджету на 2020 рік</w:t>
      </w:r>
    </w:p>
    <w:p w:rsidR="0032040C" w:rsidRPr="000029BD" w:rsidRDefault="002E3819" w:rsidP="00F56BE2">
      <w:pPr>
        <w:autoSpaceDE w:val="0"/>
        <w:autoSpaceDN w:val="0"/>
        <w:ind w:left="142"/>
        <w:rPr>
          <w:bCs/>
          <w:sz w:val="24"/>
          <w:szCs w:val="24"/>
          <w:lang w:val="uk-UA"/>
        </w:rPr>
      </w:pPr>
      <w:r>
        <w:rPr>
          <w:bCs/>
          <w:sz w:val="24"/>
          <w:szCs w:val="24"/>
          <w:lang w:val="uk-UA"/>
        </w:rPr>
        <w:t xml:space="preserve">          Субвенція  доведена в сумі 3 750,0 тис. грн. Касові видатки  склали 3 750,0 тис. грн, або 100% до плану.</w:t>
      </w:r>
      <w:r w:rsidR="00BB02ED">
        <w:rPr>
          <w:bCs/>
          <w:sz w:val="24"/>
          <w:szCs w:val="24"/>
          <w:lang w:val="uk-UA"/>
        </w:rPr>
        <w:t xml:space="preserve"> Кошти використані на  </w:t>
      </w:r>
      <w:r w:rsidR="00086397">
        <w:rPr>
          <w:bCs/>
          <w:sz w:val="24"/>
          <w:szCs w:val="24"/>
          <w:lang w:val="uk-UA"/>
        </w:rPr>
        <w:t xml:space="preserve">придбання </w:t>
      </w:r>
      <w:r w:rsidR="00BB02ED">
        <w:rPr>
          <w:bCs/>
          <w:sz w:val="24"/>
          <w:szCs w:val="24"/>
          <w:lang w:val="uk-UA"/>
        </w:rPr>
        <w:t>медичн</w:t>
      </w:r>
      <w:r w:rsidR="00086397">
        <w:rPr>
          <w:bCs/>
          <w:sz w:val="24"/>
          <w:szCs w:val="24"/>
          <w:lang w:val="uk-UA"/>
        </w:rPr>
        <w:t>ого</w:t>
      </w:r>
      <w:r w:rsidR="00BB02ED">
        <w:rPr>
          <w:bCs/>
          <w:sz w:val="24"/>
          <w:szCs w:val="24"/>
          <w:lang w:val="uk-UA"/>
        </w:rPr>
        <w:t xml:space="preserve"> обладнання для ПЛР.</w:t>
      </w:r>
    </w:p>
    <w:p w:rsidR="00F56BE2" w:rsidRPr="00384D28" w:rsidRDefault="00F56BE2" w:rsidP="00F56BE2">
      <w:pPr>
        <w:pStyle w:val="11"/>
        <w:ind w:firstLine="720"/>
        <w:jc w:val="both"/>
        <w:rPr>
          <w:color w:val="0070C0"/>
          <w:sz w:val="24"/>
          <w:szCs w:val="24"/>
          <w:highlight w:val="yellow"/>
          <w:lang w:val="uk-UA"/>
        </w:rPr>
      </w:pPr>
    </w:p>
    <w:p w:rsidR="00AD5914" w:rsidRPr="00DC5E23" w:rsidRDefault="0090374A" w:rsidP="00DB23B8">
      <w:pPr>
        <w:autoSpaceDE w:val="0"/>
        <w:autoSpaceDN w:val="0"/>
        <w:ind w:firstLine="720"/>
        <w:jc w:val="center"/>
        <w:rPr>
          <w:b/>
          <w:bCs/>
          <w:sz w:val="24"/>
          <w:szCs w:val="24"/>
          <w:u w:val="single"/>
          <w:lang w:val="uk-UA"/>
        </w:rPr>
      </w:pPr>
      <w:r w:rsidRPr="00DC5E23">
        <w:rPr>
          <w:b/>
          <w:bCs/>
          <w:sz w:val="24"/>
          <w:szCs w:val="24"/>
          <w:u w:val="single"/>
          <w:lang w:val="uk-UA"/>
        </w:rPr>
        <w:t xml:space="preserve">Субвенція з місцевого </w:t>
      </w:r>
      <w:r w:rsidR="006B5D9F" w:rsidRPr="00DC5E23">
        <w:rPr>
          <w:b/>
          <w:bCs/>
          <w:sz w:val="24"/>
          <w:szCs w:val="24"/>
          <w:u w:val="single"/>
          <w:lang w:val="uk-UA"/>
        </w:rPr>
        <w:t xml:space="preserve"> бюджету на здійснення  природоохоронних заходів за рахунок коштів спеціального  фонду обласного бюджету від надходження екологічного податку</w:t>
      </w:r>
    </w:p>
    <w:p w:rsidR="00FD1A49" w:rsidRDefault="00FD1A49" w:rsidP="00FD1A49">
      <w:pPr>
        <w:autoSpaceDE w:val="0"/>
        <w:autoSpaceDN w:val="0"/>
        <w:ind w:firstLine="720"/>
        <w:jc w:val="both"/>
        <w:rPr>
          <w:bCs/>
          <w:sz w:val="24"/>
          <w:szCs w:val="24"/>
          <w:lang w:val="uk-UA"/>
        </w:rPr>
      </w:pPr>
      <w:r w:rsidRPr="00DC5E23">
        <w:rPr>
          <w:bCs/>
          <w:sz w:val="24"/>
          <w:szCs w:val="24"/>
          <w:lang w:val="uk-UA"/>
        </w:rPr>
        <w:t xml:space="preserve">Кошти передбачені на 2020 рік в сумі 370,0 тис. грн. </w:t>
      </w:r>
      <w:r w:rsidR="00A153D6">
        <w:rPr>
          <w:bCs/>
          <w:sz w:val="24"/>
          <w:szCs w:val="24"/>
          <w:lang w:val="uk-UA"/>
        </w:rPr>
        <w:t>За 2020 рік</w:t>
      </w:r>
      <w:r w:rsidR="00225A91" w:rsidRPr="00DC5E23">
        <w:rPr>
          <w:bCs/>
          <w:sz w:val="24"/>
          <w:szCs w:val="24"/>
          <w:lang w:val="uk-UA"/>
        </w:rPr>
        <w:t xml:space="preserve"> надійшло </w:t>
      </w:r>
      <w:r w:rsidR="002028CB" w:rsidRPr="00DC5E23">
        <w:rPr>
          <w:bCs/>
          <w:sz w:val="24"/>
          <w:szCs w:val="24"/>
          <w:lang w:val="uk-UA"/>
        </w:rPr>
        <w:t>314,1</w:t>
      </w:r>
      <w:r w:rsidR="00225A91" w:rsidRPr="00DC5E23">
        <w:rPr>
          <w:bCs/>
          <w:sz w:val="24"/>
          <w:szCs w:val="24"/>
          <w:lang w:val="uk-UA"/>
        </w:rPr>
        <w:t xml:space="preserve"> тис.грн.</w:t>
      </w:r>
      <w:r w:rsidR="005B102F">
        <w:rPr>
          <w:bCs/>
          <w:sz w:val="24"/>
          <w:szCs w:val="24"/>
          <w:lang w:val="uk-UA"/>
        </w:rPr>
        <w:t>, які використані в повному обсязі.</w:t>
      </w:r>
      <w:r w:rsidR="00225A91" w:rsidRPr="00DC5E23">
        <w:rPr>
          <w:bCs/>
          <w:sz w:val="24"/>
          <w:szCs w:val="24"/>
          <w:lang w:val="uk-UA"/>
        </w:rPr>
        <w:t xml:space="preserve"> </w:t>
      </w:r>
      <w:r w:rsidR="002112D7" w:rsidRPr="00DC5E23">
        <w:rPr>
          <w:bCs/>
          <w:sz w:val="24"/>
          <w:szCs w:val="24"/>
          <w:lang w:val="uk-UA"/>
        </w:rPr>
        <w:t xml:space="preserve">Кошти </w:t>
      </w:r>
      <w:r w:rsidR="00225A91" w:rsidRPr="00DC5E23">
        <w:rPr>
          <w:bCs/>
          <w:sz w:val="24"/>
          <w:szCs w:val="24"/>
          <w:lang w:val="uk-UA"/>
        </w:rPr>
        <w:t>освоєно</w:t>
      </w:r>
      <w:r w:rsidR="008E4A0B" w:rsidRPr="00DC5E23">
        <w:rPr>
          <w:bCs/>
          <w:sz w:val="24"/>
          <w:szCs w:val="24"/>
          <w:lang w:val="uk-UA"/>
        </w:rPr>
        <w:t xml:space="preserve"> на </w:t>
      </w:r>
      <w:r w:rsidR="00225A91" w:rsidRPr="00DC5E23">
        <w:rPr>
          <w:bCs/>
          <w:sz w:val="24"/>
          <w:szCs w:val="24"/>
          <w:lang w:val="uk-UA"/>
        </w:rPr>
        <w:t>придбан</w:t>
      </w:r>
      <w:r w:rsidR="008E4A0B" w:rsidRPr="00DC5E23">
        <w:rPr>
          <w:bCs/>
          <w:sz w:val="24"/>
          <w:szCs w:val="24"/>
          <w:lang w:val="uk-UA"/>
        </w:rPr>
        <w:t>ня</w:t>
      </w:r>
      <w:r w:rsidR="00225A91" w:rsidRPr="00DC5E23">
        <w:rPr>
          <w:bCs/>
          <w:sz w:val="24"/>
          <w:szCs w:val="24"/>
          <w:lang w:val="uk-UA"/>
        </w:rPr>
        <w:t xml:space="preserve"> </w:t>
      </w:r>
      <w:r w:rsidR="002028CB" w:rsidRPr="00DC5E23">
        <w:rPr>
          <w:bCs/>
          <w:sz w:val="24"/>
          <w:szCs w:val="24"/>
          <w:lang w:val="uk-UA"/>
        </w:rPr>
        <w:t>консольн</w:t>
      </w:r>
      <w:r w:rsidR="008E4A0B" w:rsidRPr="00DC5E23">
        <w:rPr>
          <w:bCs/>
          <w:sz w:val="24"/>
          <w:szCs w:val="24"/>
          <w:lang w:val="uk-UA"/>
        </w:rPr>
        <w:t>ого</w:t>
      </w:r>
      <w:r w:rsidR="002028CB" w:rsidRPr="00DC5E23">
        <w:rPr>
          <w:bCs/>
          <w:sz w:val="24"/>
          <w:szCs w:val="24"/>
          <w:lang w:val="uk-UA"/>
        </w:rPr>
        <w:t xml:space="preserve"> та відцентрован</w:t>
      </w:r>
      <w:r w:rsidR="008E4A0B" w:rsidRPr="00DC5E23">
        <w:rPr>
          <w:bCs/>
          <w:sz w:val="24"/>
          <w:szCs w:val="24"/>
          <w:lang w:val="uk-UA"/>
        </w:rPr>
        <w:t>ого</w:t>
      </w:r>
      <w:r w:rsidR="00225A91" w:rsidRPr="00DC5E23">
        <w:rPr>
          <w:bCs/>
          <w:sz w:val="24"/>
          <w:szCs w:val="24"/>
          <w:lang w:val="uk-UA"/>
        </w:rPr>
        <w:t xml:space="preserve"> насос</w:t>
      </w:r>
      <w:r w:rsidR="008E4A0B" w:rsidRPr="00DC5E23">
        <w:rPr>
          <w:bCs/>
          <w:sz w:val="24"/>
          <w:szCs w:val="24"/>
          <w:lang w:val="uk-UA"/>
        </w:rPr>
        <w:t>ів</w:t>
      </w:r>
      <w:r w:rsidR="002028CB" w:rsidRPr="00DC5E23">
        <w:rPr>
          <w:bCs/>
          <w:sz w:val="24"/>
          <w:szCs w:val="24"/>
          <w:lang w:val="uk-UA"/>
        </w:rPr>
        <w:t xml:space="preserve"> </w:t>
      </w:r>
      <w:r w:rsidR="00225A91" w:rsidRPr="00DC5E23">
        <w:rPr>
          <w:bCs/>
          <w:sz w:val="24"/>
          <w:szCs w:val="24"/>
          <w:lang w:val="uk-UA"/>
        </w:rPr>
        <w:t>фекальн</w:t>
      </w:r>
      <w:r w:rsidR="008E4A0B" w:rsidRPr="00DC5E23">
        <w:rPr>
          <w:bCs/>
          <w:sz w:val="24"/>
          <w:szCs w:val="24"/>
          <w:lang w:val="uk-UA"/>
        </w:rPr>
        <w:t>их</w:t>
      </w:r>
      <w:r w:rsidR="002028CB" w:rsidRPr="00DC5E23">
        <w:rPr>
          <w:bCs/>
          <w:sz w:val="24"/>
          <w:szCs w:val="24"/>
          <w:lang w:val="uk-UA"/>
        </w:rPr>
        <w:t xml:space="preserve"> </w:t>
      </w:r>
      <w:r w:rsidR="00225A91" w:rsidRPr="00DC5E23">
        <w:rPr>
          <w:bCs/>
          <w:sz w:val="24"/>
          <w:szCs w:val="24"/>
          <w:lang w:val="uk-UA"/>
        </w:rPr>
        <w:t>та пристр</w:t>
      </w:r>
      <w:r w:rsidR="002028CB" w:rsidRPr="00DC5E23">
        <w:rPr>
          <w:bCs/>
          <w:sz w:val="24"/>
          <w:szCs w:val="24"/>
          <w:lang w:val="uk-UA"/>
        </w:rPr>
        <w:t>ої</w:t>
      </w:r>
      <w:r w:rsidR="008E4A0B" w:rsidRPr="00DC5E23">
        <w:rPr>
          <w:bCs/>
          <w:sz w:val="24"/>
          <w:szCs w:val="24"/>
          <w:lang w:val="uk-UA"/>
        </w:rPr>
        <w:t>в</w:t>
      </w:r>
      <w:r w:rsidR="00225A91" w:rsidRPr="00DC5E23">
        <w:rPr>
          <w:bCs/>
          <w:sz w:val="24"/>
          <w:szCs w:val="24"/>
          <w:lang w:val="uk-UA"/>
        </w:rPr>
        <w:t xml:space="preserve"> керування насос</w:t>
      </w:r>
      <w:r w:rsidR="002028CB" w:rsidRPr="00DC5E23">
        <w:rPr>
          <w:bCs/>
          <w:sz w:val="24"/>
          <w:szCs w:val="24"/>
          <w:lang w:val="uk-UA"/>
        </w:rPr>
        <w:t>а</w:t>
      </w:r>
      <w:r w:rsidR="00225A91" w:rsidRPr="00DC5E23">
        <w:rPr>
          <w:bCs/>
          <w:sz w:val="24"/>
          <w:szCs w:val="24"/>
          <w:lang w:val="uk-UA"/>
        </w:rPr>
        <w:t>м</w:t>
      </w:r>
      <w:r w:rsidR="002028CB" w:rsidRPr="00DC5E23">
        <w:rPr>
          <w:bCs/>
          <w:sz w:val="24"/>
          <w:szCs w:val="24"/>
          <w:lang w:val="uk-UA"/>
        </w:rPr>
        <w:t>и</w:t>
      </w:r>
      <w:r w:rsidR="00225A91" w:rsidRPr="00DC5E23">
        <w:rPr>
          <w:bCs/>
          <w:sz w:val="24"/>
          <w:szCs w:val="24"/>
          <w:lang w:val="uk-UA"/>
        </w:rPr>
        <w:t>.</w:t>
      </w:r>
      <w:r w:rsidRPr="002028CB">
        <w:rPr>
          <w:bCs/>
          <w:sz w:val="24"/>
          <w:szCs w:val="24"/>
          <w:lang w:val="uk-UA"/>
        </w:rPr>
        <w:t xml:space="preserve"> </w:t>
      </w:r>
    </w:p>
    <w:p w:rsidR="00CD70F0" w:rsidRPr="00384D28" w:rsidRDefault="00CD70F0" w:rsidP="00FD1A49">
      <w:pPr>
        <w:autoSpaceDE w:val="0"/>
        <w:autoSpaceDN w:val="0"/>
        <w:ind w:firstLine="720"/>
        <w:jc w:val="both"/>
        <w:rPr>
          <w:bCs/>
          <w:sz w:val="24"/>
          <w:szCs w:val="24"/>
          <w:highlight w:val="yellow"/>
          <w:lang w:val="uk-UA"/>
        </w:rPr>
      </w:pPr>
    </w:p>
    <w:p w:rsidR="00286DA0" w:rsidRPr="00770140" w:rsidRDefault="00AB1AE8" w:rsidP="00AB1AE8">
      <w:pPr>
        <w:autoSpaceDE w:val="0"/>
        <w:autoSpaceDN w:val="0"/>
        <w:jc w:val="center"/>
        <w:rPr>
          <w:b/>
          <w:bCs/>
          <w:sz w:val="24"/>
          <w:szCs w:val="24"/>
          <w:u w:val="single"/>
          <w:lang w:val="uk-UA"/>
        </w:rPr>
      </w:pPr>
      <w:r w:rsidRPr="00770140">
        <w:rPr>
          <w:b/>
          <w:bCs/>
          <w:sz w:val="24"/>
          <w:szCs w:val="24"/>
          <w:u w:val="single"/>
          <w:lang w:val="uk-UA"/>
        </w:rPr>
        <w:t>Трансферти іншим бюджетам</w:t>
      </w:r>
    </w:p>
    <w:p w:rsidR="00286DA0" w:rsidRPr="00770140" w:rsidRDefault="00286DA0" w:rsidP="00AB1AE8">
      <w:pPr>
        <w:autoSpaceDE w:val="0"/>
        <w:autoSpaceDN w:val="0"/>
        <w:jc w:val="center"/>
        <w:rPr>
          <w:b/>
          <w:bCs/>
          <w:sz w:val="24"/>
          <w:szCs w:val="24"/>
          <w:lang w:val="uk-UA"/>
        </w:rPr>
      </w:pPr>
      <w:r w:rsidRPr="00770140">
        <w:rPr>
          <w:b/>
          <w:bCs/>
          <w:sz w:val="24"/>
          <w:szCs w:val="24"/>
          <w:lang w:val="uk-UA"/>
        </w:rPr>
        <w:t xml:space="preserve"> </w:t>
      </w:r>
      <w:r w:rsidR="00883B2E" w:rsidRPr="00770140">
        <w:rPr>
          <w:b/>
          <w:bCs/>
          <w:sz w:val="24"/>
          <w:szCs w:val="24"/>
          <w:lang w:val="uk-UA"/>
        </w:rPr>
        <w:t>(</w:t>
      </w:r>
      <w:r w:rsidRPr="00770140">
        <w:rPr>
          <w:b/>
          <w:bCs/>
          <w:sz w:val="24"/>
          <w:szCs w:val="24"/>
          <w:lang w:val="uk-UA"/>
        </w:rPr>
        <w:t xml:space="preserve">з бюджету Ніжинської </w:t>
      </w:r>
      <w:r w:rsidR="00AF1A7A">
        <w:rPr>
          <w:b/>
          <w:bCs/>
          <w:sz w:val="24"/>
          <w:szCs w:val="24"/>
          <w:lang w:val="uk-UA"/>
        </w:rPr>
        <w:t xml:space="preserve">міської </w:t>
      </w:r>
      <w:r w:rsidRPr="00770140">
        <w:rPr>
          <w:b/>
          <w:bCs/>
          <w:sz w:val="24"/>
          <w:szCs w:val="24"/>
          <w:lang w:val="uk-UA"/>
        </w:rPr>
        <w:t>обְ’єднаної територіальної громади)</w:t>
      </w:r>
    </w:p>
    <w:p w:rsidR="00286DA0" w:rsidRPr="00384D28" w:rsidRDefault="00286DA0" w:rsidP="00AB1AE8">
      <w:pPr>
        <w:autoSpaceDE w:val="0"/>
        <w:autoSpaceDN w:val="0"/>
        <w:jc w:val="center"/>
        <w:rPr>
          <w:b/>
          <w:bCs/>
          <w:sz w:val="24"/>
          <w:szCs w:val="24"/>
          <w:highlight w:val="yellow"/>
          <w:lang w:val="uk-UA"/>
        </w:rPr>
      </w:pPr>
    </w:p>
    <w:p w:rsidR="00AB1AE8" w:rsidRDefault="00AB1AE8" w:rsidP="00AB1AE8">
      <w:pPr>
        <w:autoSpaceDE w:val="0"/>
        <w:autoSpaceDN w:val="0"/>
        <w:jc w:val="center"/>
        <w:rPr>
          <w:b/>
          <w:bCs/>
          <w:i/>
          <w:sz w:val="24"/>
          <w:szCs w:val="24"/>
          <w:u w:val="single"/>
          <w:lang w:val="uk-UA"/>
        </w:rPr>
      </w:pPr>
      <w:r w:rsidRPr="00E97A01">
        <w:rPr>
          <w:b/>
          <w:bCs/>
          <w:i/>
          <w:sz w:val="24"/>
          <w:szCs w:val="24"/>
          <w:u w:val="single"/>
          <w:lang w:val="uk-UA"/>
        </w:rPr>
        <w:t>Субвенція з місцевого бюджету державному бюджету на виконання програм  соціально- економічного розвитку регіонів</w:t>
      </w:r>
    </w:p>
    <w:p w:rsidR="002D387B" w:rsidRPr="002D387B" w:rsidRDefault="002D387B" w:rsidP="002D387B">
      <w:pPr>
        <w:autoSpaceDE w:val="0"/>
        <w:autoSpaceDN w:val="0"/>
        <w:rPr>
          <w:bCs/>
          <w:sz w:val="24"/>
          <w:szCs w:val="24"/>
          <w:lang w:val="uk-UA"/>
        </w:rPr>
      </w:pPr>
      <w:r>
        <w:rPr>
          <w:b/>
          <w:bCs/>
          <w:sz w:val="24"/>
          <w:szCs w:val="24"/>
          <w:lang w:val="uk-UA"/>
        </w:rPr>
        <w:t xml:space="preserve">            </w:t>
      </w:r>
      <w:r w:rsidRPr="002D387B">
        <w:rPr>
          <w:bCs/>
          <w:sz w:val="24"/>
          <w:szCs w:val="24"/>
          <w:lang w:val="uk-UA"/>
        </w:rPr>
        <w:t>На 2020 рік субвенція передбаченв в сумі 276,0 тис. рн.</w:t>
      </w:r>
    </w:p>
    <w:p w:rsidR="002112D7" w:rsidRPr="00E97A01" w:rsidRDefault="002D387B" w:rsidP="00BA2568">
      <w:pPr>
        <w:autoSpaceDE w:val="0"/>
        <w:autoSpaceDN w:val="0"/>
        <w:ind w:firstLine="720"/>
        <w:jc w:val="both"/>
        <w:rPr>
          <w:bCs/>
          <w:sz w:val="24"/>
          <w:szCs w:val="24"/>
          <w:lang w:val="uk-UA"/>
        </w:rPr>
      </w:pPr>
      <w:r>
        <w:rPr>
          <w:sz w:val="24"/>
          <w:szCs w:val="24"/>
          <w:lang w:val="uk-UA"/>
        </w:rPr>
        <w:t>К</w:t>
      </w:r>
      <w:r w:rsidR="00BB51D9" w:rsidRPr="00E97A01">
        <w:rPr>
          <w:sz w:val="24"/>
          <w:szCs w:val="24"/>
          <w:lang w:val="uk-UA"/>
        </w:rPr>
        <w:t xml:space="preserve">ошти на  </w:t>
      </w:r>
      <w:r w:rsidR="00AB1AE8" w:rsidRPr="00E97A01">
        <w:rPr>
          <w:bCs/>
          <w:sz w:val="24"/>
          <w:szCs w:val="24"/>
          <w:lang w:val="uk-UA"/>
        </w:rPr>
        <w:t>виконання міськ</w:t>
      </w:r>
      <w:r w:rsidR="00BB51D9" w:rsidRPr="00E97A01">
        <w:rPr>
          <w:bCs/>
          <w:sz w:val="24"/>
          <w:szCs w:val="24"/>
          <w:lang w:val="uk-UA"/>
        </w:rPr>
        <w:t>ої</w:t>
      </w:r>
      <w:r w:rsidR="00AB1AE8" w:rsidRPr="00E97A01">
        <w:rPr>
          <w:bCs/>
          <w:sz w:val="24"/>
          <w:szCs w:val="24"/>
          <w:lang w:val="uk-UA"/>
        </w:rPr>
        <w:t xml:space="preserve"> Комплексної програми профілактики правопорушень на період 2019-2021 роки «Правопорядок»</w:t>
      </w:r>
      <w:r>
        <w:rPr>
          <w:bCs/>
          <w:sz w:val="24"/>
          <w:szCs w:val="24"/>
          <w:lang w:val="uk-UA"/>
        </w:rPr>
        <w:t xml:space="preserve"> передбачені </w:t>
      </w:r>
      <w:r w:rsidR="00BA2568" w:rsidRPr="00E97A01">
        <w:rPr>
          <w:bCs/>
          <w:sz w:val="24"/>
          <w:szCs w:val="24"/>
          <w:lang w:val="uk-UA"/>
        </w:rPr>
        <w:t>в сумі 100,0 тис. грн.</w:t>
      </w:r>
      <w:r>
        <w:rPr>
          <w:bCs/>
          <w:sz w:val="24"/>
          <w:szCs w:val="24"/>
          <w:lang w:val="uk-UA"/>
        </w:rPr>
        <w:t xml:space="preserve"> і</w:t>
      </w:r>
      <w:r w:rsidR="00AB1AE8" w:rsidRPr="00E97A01">
        <w:rPr>
          <w:bCs/>
          <w:sz w:val="24"/>
          <w:szCs w:val="24"/>
          <w:lang w:val="uk-UA"/>
        </w:rPr>
        <w:t xml:space="preserve"> </w:t>
      </w:r>
      <w:r w:rsidR="00934EC3" w:rsidRPr="00E97A01">
        <w:rPr>
          <w:bCs/>
          <w:sz w:val="24"/>
          <w:szCs w:val="24"/>
          <w:lang w:val="uk-UA"/>
        </w:rPr>
        <w:t xml:space="preserve">перераховані </w:t>
      </w:r>
      <w:r w:rsidR="00BB51D9" w:rsidRPr="00E97A01">
        <w:rPr>
          <w:bCs/>
          <w:sz w:val="24"/>
          <w:szCs w:val="24"/>
          <w:lang w:val="uk-UA"/>
        </w:rPr>
        <w:t>Ніжинському  ВП ГУНП в Чернігівській обл.</w:t>
      </w:r>
      <w:r w:rsidR="00AB1AE8" w:rsidRPr="00E97A01">
        <w:rPr>
          <w:bCs/>
          <w:sz w:val="24"/>
          <w:szCs w:val="24"/>
          <w:lang w:val="uk-UA"/>
        </w:rPr>
        <w:t xml:space="preserve"> в повному обсязі</w:t>
      </w:r>
      <w:r w:rsidR="00740B1A" w:rsidRPr="00E97A01">
        <w:rPr>
          <w:bCs/>
          <w:sz w:val="24"/>
          <w:szCs w:val="24"/>
          <w:lang w:val="uk-UA"/>
        </w:rPr>
        <w:t xml:space="preserve"> на придбання паливно- мастильних матеріалів</w:t>
      </w:r>
      <w:r w:rsidR="00BA2568" w:rsidRPr="00E97A01">
        <w:rPr>
          <w:bCs/>
          <w:sz w:val="24"/>
          <w:szCs w:val="24"/>
          <w:lang w:val="uk-UA"/>
        </w:rPr>
        <w:t xml:space="preserve">.  </w:t>
      </w:r>
    </w:p>
    <w:p w:rsidR="001D48E3" w:rsidRPr="00E97A01" w:rsidRDefault="001D48E3" w:rsidP="00BA2568">
      <w:pPr>
        <w:autoSpaceDE w:val="0"/>
        <w:autoSpaceDN w:val="0"/>
        <w:ind w:firstLine="720"/>
        <w:jc w:val="both"/>
        <w:rPr>
          <w:bCs/>
          <w:sz w:val="24"/>
          <w:szCs w:val="24"/>
          <w:lang w:val="uk-UA"/>
        </w:rPr>
      </w:pPr>
      <w:r w:rsidRPr="00E97A01">
        <w:rPr>
          <w:bCs/>
          <w:sz w:val="24"/>
          <w:szCs w:val="24"/>
          <w:lang w:val="uk-UA"/>
        </w:rPr>
        <w:t>Рішенням міської ради  № 12-76/2020 від 03.08.2020  передбачені кошти  в сумі 176,0 тис. грн. для Ніжинського відділу Управління Державної Міграційної служби України  в Чернігівській області на поліпшення якості умов  обслуговувіавння та надання адміністративних послуг населенню.</w:t>
      </w:r>
    </w:p>
    <w:p w:rsidR="00AB1AE8" w:rsidRPr="000C6B55" w:rsidRDefault="00AB1AE8" w:rsidP="00AB1AE8">
      <w:pPr>
        <w:autoSpaceDE w:val="0"/>
        <w:autoSpaceDN w:val="0"/>
        <w:ind w:firstLine="720"/>
        <w:jc w:val="center"/>
        <w:rPr>
          <w:b/>
          <w:bCs/>
          <w:i/>
          <w:sz w:val="24"/>
          <w:szCs w:val="24"/>
          <w:u w:val="single"/>
          <w:lang w:val="uk-UA"/>
        </w:rPr>
      </w:pPr>
      <w:r w:rsidRPr="000C6B55">
        <w:rPr>
          <w:b/>
          <w:bCs/>
          <w:i/>
          <w:sz w:val="24"/>
          <w:szCs w:val="24"/>
          <w:u w:val="single"/>
          <w:lang w:val="uk-UA"/>
        </w:rPr>
        <w:t>Інші субвенції з місцевого бюджету</w:t>
      </w:r>
    </w:p>
    <w:p w:rsidR="00005AF8" w:rsidRDefault="00005AF8" w:rsidP="00BF2596">
      <w:pPr>
        <w:tabs>
          <w:tab w:val="left" w:pos="1701"/>
        </w:tabs>
        <w:ind w:firstLine="284"/>
        <w:jc w:val="both"/>
        <w:rPr>
          <w:sz w:val="24"/>
          <w:szCs w:val="24"/>
          <w:lang w:val="uk-UA"/>
        </w:rPr>
      </w:pPr>
      <w:r w:rsidRPr="000C6B55">
        <w:rPr>
          <w:sz w:val="24"/>
          <w:szCs w:val="24"/>
          <w:lang w:val="uk-UA"/>
        </w:rPr>
        <w:t xml:space="preserve">В бюджеті затверджено кошти на  надання  іншої  субвенції загального фонду з  місцевого бюджету м. Ніжина  обласному бюджету на співфінансування проекту "Будівництво системи водовідведення  по вул. Незалежності в м. Ніжин Чернігівської області  в </w:t>
      </w:r>
      <w:r w:rsidRPr="00CE6FEB">
        <w:rPr>
          <w:sz w:val="24"/>
          <w:szCs w:val="24"/>
          <w:lang w:val="uk-UA"/>
        </w:rPr>
        <w:t>сумі 2 </w:t>
      </w:r>
      <w:r w:rsidR="00BF2596" w:rsidRPr="00CE6FEB">
        <w:rPr>
          <w:sz w:val="24"/>
          <w:szCs w:val="24"/>
          <w:lang w:val="uk-UA"/>
        </w:rPr>
        <w:t>2</w:t>
      </w:r>
      <w:r w:rsidRPr="00CE6FEB">
        <w:rPr>
          <w:sz w:val="24"/>
          <w:szCs w:val="24"/>
          <w:lang w:val="uk-UA"/>
        </w:rPr>
        <w:t xml:space="preserve">00,0 тис. грн - видатки розвитку. Кошти </w:t>
      </w:r>
      <w:r w:rsidR="001157C7">
        <w:rPr>
          <w:sz w:val="24"/>
          <w:szCs w:val="24"/>
          <w:lang w:val="uk-UA"/>
        </w:rPr>
        <w:t xml:space="preserve">були </w:t>
      </w:r>
      <w:r w:rsidR="00934EC3" w:rsidRPr="00CE6FEB">
        <w:rPr>
          <w:sz w:val="24"/>
          <w:szCs w:val="24"/>
          <w:lang w:val="uk-UA"/>
        </w:rPr>
        <w:t xml:space="preserve">перераховані </w:t>
      </w:r>
      <w:r w:rsidR="00BB51D9" w:rsidRPr="00CE6FEB">
        <w:rPr>
          <w:sz w:val="24"/>
          <w:szCs w:val="24"/>
          <w:lang w:val="uk-UA"/>
        </w:rPr>
        <w:t xml:space="preserve"> Чернігівській обласній раді </w:t>
      </w:r>
      <w:r w:rsidRPr="00CE6FEB">
        <w:rPr>
          <w:sz w:val="24"/>
          <w:szCs w:val="24"/>
          <w:lang w:val="uk-UA"/>
        </w:rPr>
        <w:t>в повному обсязі</w:t>
      </w:r>
      <w:r w:rsidR="001157C7">
        <w:rPr>
          <w:sz w:val="24"/>
          <w:szCs w:val="24"/>
          <w:lang w:val="uk-UA"/>
        </w:rPr>
        <w:t>, к</w:t>
      </w:r>
      <w:r w:rsidR="000C6B55" w:rsidRPr="00CE6FEB">
        <w:rPr>
          <w:sz w:val="24"/>
          <w:szCs w:val="24"/>
          <w:lang w:val="uk-UA"/>
        </w:rPr>
        <w:t>асові</w:t>
      </w:r>
      <w:r w:rsidR="000C6B55">
        <w:rPr>
          <w:sz w:val="24"/>
          <w:szCs w:val="24"/>
          <w:lang w:val="uk-UA"/>
        </w:rPr>
        <w:t xml:space="preserve"> видатки склали  2 182,7 тис. грн. Кошти </w:t>
      </w:r>
      <w:r w:rsidR="00CE6FEB">
        <w:rPr>
          <w:sz w:val="24"/>
          <w:szCs w:val="24"/>
          <w:lang w:val="uk-UA"/>
        </w:rPr>
        <w:t>в сумі  17,3 тис. грн були повернуті до бюджету Ніжинської міської об’єднаної територіальної громади.</w:t>
      </w:r>
    </w:p>
    <w:p w:rsidR="008B6464" w:rsidRDefault="008B6464" w:rsidP="00BF2596">
      <w:pPr>
        <w:tabs>
          <w:tab w:val="left" w:pos="1701"/>
        </w:tabs>
        <w:ind w:firstLine="284"/>
        <w:jc w:val="both"/>
        <w:rPr>
          <w:sz w:val="24"/>
          <w:szCs w:val="24"/>
          <w:lang w:val="uk-UA"/>
        </w:rPr>
      </w:pPr>
    </w:p>
    <w:p w:rsidR="004D4FA2" w:rsidRDefault="004D4FA2" w:rsidP="004D4FA2">
      <w:pPr>
        <w:pStyle w:val="20"/>
        <w:ind w:left="0" w:firstLine="720"/>
        <w:jc w:val="center"/>
        <w:rPr>
          <w:b/>
          <w:bCs/>
          <w:sz w:val="28"/>
          <w:szCs w:val="28"/>
        </w:rPr>
      </w:pPr>
      <w:r w:rsidRPr="00B35C46">
        <w:rPr>
          <w:b/>
          <w:bCs/>
          <w:sz w:val="28"/>
          <w:szCs w:val="28"/>
        </w:rPr>
        <w:t>8. Мережа, штати та контингенти бюджетних установ.</w:t>
      </w:r>
    </w:p>
    <w:p w:rsidR="00D521FC" w:rsidRDefault="00D521FC" w:rsidP="004D4FA2">
      <w:pPr>
        <w:pStyle w:val="20"/>
        <w:ind w:left="0" w:firstLine="720"/>
        <w:jc w:val="center"/>
        <w:rPr>
          <w:b/>
          <w:bCs/>
          <w:sz w:val="28"/>
          <w:szCs w:val="28"/>
        </w:rPr>
      </w:pPr>
    </w:p>
    <w:p w:rsidR="008A6CE8" w:rsidRDefault="008A6CE8" w:rsidP="008A6CE8">
      <w:pPr>
        <w:widowControl w:val="0"/>
        <w:ind w:firstLine="709"/>
        <w:jc w:val="both"/>
        <w:rPr>
          <w:noProof/>
          <w:sz w:val="24"/>
          <w:szCs w:val="24"/>
          <w:lang w:val="uk-UA"/>
        </w:rPr>
      </w:pPr>
      <w:r>
        <w:rPr>
          <w:noProof/>
          <w:sz w:val="24"/>
          <w:szCs w:val="24"/>
          <w:lang w:val="uk-UA"/>
        </w:rPr>
        <w:t xml:space="preserve">Кількість </w:t>
      </w:r>
      <w:r w:rsidR="00270AEA">
        <w:rPr>
          <w:noProof/>
          <w:sz w:val="24"/>
          <w:szCs w:val="24"/>
          <w:lang w:val="uk-UA"/>
        </w:rPr>
        <w:t>закладів та установ</w:t>
      </w:r>
      <w:r>
        <w:rPr>
          <w:noProof/>
          <w:sz w:val="24"/>
          <w:szCs w:val="24"/>
          <w:lang w:val="uk-UA"/>
        </w:rPr>
        <w:t xml:space="preserve">, </w:t>
      </w:r>
      <w:r w:rsidR="00270AEA">
        <w:rPr>
          <w:noProof/>
          <w:sz w:val="24"/>
          <w:szCs w:val="24"/>
          <w:lang w:val="uk-UA"/>
        </w:rPr>
        <w:t>які</w:t>
      </w:r>
      <w:r>
        <w:rPr>
          <w:noProof/>
          <w:sz w:val="24"/>
          <w:szCs w:val="24"/>
          <w:lang w:val="uk-UA"/>
        </w:rPr>
        <w:t xml:space="preserve">  фінансувались із бюджету </w:t>
      </w:r>
      <w:r w:rsidR="00270AEA">
        <w:rPr>
          <w:noProof/>
          <w:sz w:val="24"/>
          <w:szCs w:val="24"/>
          <w:lang w:val="uk-UA"/>
        </w:rPr>
        <w:t xml:space="preserve">Ніжинської міської об’єднаної територіальної громади </w:t>
      </w:r>
      <w:r>
        <w:rPr>
          <w:noProof/>
          <w:sz w:val="24"/>
          <w:szCs w:val="24"/>
          <w:lang w:val="uk-UA"/>
        </w:rPr>
        <w:t xml:space="preserve">у 2020 році  становить - </w:t>
      </w:r>
      <w:r w:rsidR="00FB064F">
        <w:rPr>
          <w:noProof/>
          <w:sz w:val="24"/>
          <w:szCs w:val="24"/>
          <w:lang w:val="uk-UA"/>
        </w:rPr>
        <w:t>6</w:t>
      </w:r>
      <w:r w:rsidR="00EF3659">
        <w:rPr>
          <w:noProof/>
          <w:sz w:val="24"/>
          <w:szCs w:val="24"/>
          <w:lang w:val="uk-UA"/>
        </w:rPr>
        <w:t>8</w:t>
      </w:r>
      <w:r>
        <w:rPr>
          <w:noProof/>
          <w:sz w:val="24"/>
          <w:szCs w:val="24"/>
          <w:lang w:val="uk-UA"/>
        </w:rPr>
        <w:t xml:space="preserve"> , в тому числі:</w:t>
      </w:r>
    </w:p>
    <w:p w:rsidR="008A6CE8" w:rsidRDefault="008A6CE8" w:rsidP="008A6CE8">
      <w:pPr>
        <w:widowControl w:val="0"/>
        <w:ind w:firstLine="709"/>
        <w:jc w:val="both"/>
        <w:rPr>
          <w:noProof/>
          <w:sz w:val="24"/>
          <w:szCs w:val="24"/>
          <w:lang w:val="uk-UA"/>
        </w:rPr>
      </w:pPr>
      <w:r>
        <w:rPr>
          <w:noProof/>
          <w:sz w:val="24"/>
          <w:szCs w:val="24"/>
          <w:lang w:val="uk-UA"/>
        </w:rPr>
        <w:t>КПКВК 0100  Державне управління ( КПКВ 0160)                       - 8 установ;</w:t>
      </w:r>
    </w:p>
    <w:p w:rsidR="008A6CE8" w:rsidRDefault="008A6CE8" w:rsidP="008A6CE8">
      <w:pPr>
        <w:widowControl w:val="0"/>
        <w:ind w:firstLine="709"/>
        <w:jc w:val="both"/>
        <w:rPr>
          <w:noProof/>
          <w:sz w:val="24"/>
          <w:szCs w:val="24"/>
          <w:lang w:val="uk-UA"/>
        </w:rPr>
      </w:pPr>
      <w:r>
        <w:rPr>
          <w:noProof/>
          <w:sz w:val="24"/>
          <w:szCs w:val="24"/>
          <w:lang w:val="uk-UA"/>
        </w:rPr>
        <w:lastRenderedPageBreak/>
        <w:t>КПКВК 1000 Освіта                                                                      - 4</w:t>
      </w:r>
      <w:r w:rsidR="00FB064F">
        <w:rPr>
          <w:noProof/>
          <w:sz w:val="24"/>
          <w:szCs w:val="24"/>
          <w:lang w:val="uk-UA"/>
        </w:rPr>
        <w:t>3</w:t>
      </w:r>
      <w:r>
        <w:rPr>
          <w:noProof/>
          <w:sz w:val="24"/>
          <w:szCs w:val="24"/>
          <w:lang w:val="uk-UA"/>
        </w:rPr>
        <w:t xml:space="preserve"> установи;</w:t>
      </w:r>
    </w:p>
    <w:p w:rsidR="008A6CE8" w:rsidRDefault="008A6CE8" w:rsidP="008A6CE8">
      <w:pPr>
        <w:widowControl w:val="0"/>
        <w:ind w:firstLine="709"/>
        <w:jc w:val="both"/>
        <w:rPr>
          <w:noProof/>
          <w:sz w:val="24"/>
          <w:szCs w:val="24"/>
          <w:lang w:val="uk-UA"/>
        </w:rPr>
      </w:pPr>
      <w:r>
        <w:rPr>
          <w:noProof/>
          <w:sz w:val="24"/>
          <w:szCs w:val="24"/>
          <w:lang w:val="uk-UA"/>
        </w:rPr>
        <w:t>КПКВК 2000 Охорона здоров"я                                                    - 4  установ</w:t>
      </w:r>
      <w:r w:rsidR="00270AEA">
        <w:rPr>
          <w:noProof/>
          <w:sz w:val="24"/>
          <w:szCs w:val="24"/>
          <w:lang w:val="uk-UA"/>
        </w:rPr>
        <w:t>и</w:t>
      </w:r>
      <w:r>
        <w:rPr>
          <w:noProof/>
          <w:sz w:val="24"/>
          <w:szCs w:val="24"/>
          <w:lang w:val="uk-UA"/>
        </w:rPr>
        <w:t>;</w:t>
      </w:r>
    </w:p>
    <w:p w:rsidR="008A6CE8" w:rsidRDefault="008A6CE8" w:rsidP="008A6CE8">
      <w:pPr>
        <w:widowControl w:val="0"/>
        <w:ind w:firstLine="709"/>
        <w:jc w:val="both"/>
        <w:rPr>
          <w:noProof/>
          <w:sz w:val="24"/>
          <w:szCs w:val="24"/>
          <w:lang w:val="uk-UA"/>
        </w:rPr>
      </w:pPr>
      <w:r>
        <w:rPr>
          <w:noProof/>
          <w:sz w:val="24"/>
          <w:szCs w:val="24"/>
          <w:lang w:val="uk-UA"/>
        </w:rPr>
        <w:t>КПКВК 3000 Соціальний захист  та соціальне забезпечення         - 4  установи;</w:t>
      </w:r>
    </w:p>
    <w:p w:rsidR="008A6CE8" w:rsidRDefault="008A6CE8" w:rsidP="008A6CE8">
      <w:pPr>
        <w:widowControl w:val="0"/>
        <w:ind w:firstLine="709"/>
        <w:jc w:val="both"/>
        <w:rPr>
          <w:noProof/>
          <w:sz w:val="24"/>
          <w:szCs w:val="24"/>
          <w:lang w:val="uk-UA"/>
        </w:rPr>
      </w:pPr>
      <w:r>
        <w:rPr>
          <w:noProof/>
          <w:sz w:val="24"/>
          <w:szCs w:val="24"/>
          <w:lang w:val="uk-UA"/>
        </w:rPr>
        <w:t>КПКВК 4000 Культура і мистецтво                                               - 4 установи;</w:t>
      </w:r>
    </w:p>
    <w:p w:rsidR="008A6CE8" w:rsidRDefault="008A6CE8" w:rsidP="008A6CE8">
      <w:pPr>
        <w:widowControl w:val="0"/>
        <w:ind w:firstLine="709"/>
        <w:jc w:val="both"/>
        <w:rPr>
          <w:sz w:val="24"/>
          <w:szCs w:val="24"/>
          <w:lang w:val="uk-UA"/>
        </w:rPr>
      </w:pPr>
      <w:r>
        <w:rPr>
          <w:sz w:val="24"/>
          <w:szCs w:val="24"/>
          <w:lang w:val="uk-UA"/>
        </w:rPr>
        <w:t xml:space="preserve">КПКВК 5000 Фізична культура і спорт                                         -  5 установ. </w:t>
      </w:r>
    </w:p>
    <w:p w:rsidR="004D4FA2" w:rsidRDefault="004D4FA2" w:rsidP="00BF2596">
      <w:pPr>
        <w:tabs>
          <w:tab w:val="left" w:pos="1701"/>
        </w:tabs>
        <w:ind w:firstLine="284"/>
        <w:jc w:val="both"/>
        <w:rPr>
          <w:sz w:val="24"/>
          <w:szCs w:val="24"/>
          <w:lang w:val="uk-UA"/>
        </w:rPr>
      </w:pPr>
    </w:p>
    <w:p w:rsidR="007257CD" w:rsidRDefault="007257CD" w:rsidP="007257CD">
      <w:pPr>
        <w:tabs>
          <w:tab w:val="left" w:pos="1701"/>
        </w:tabs>
        <w:ind w:firstLine="284"/>
        <w:jc w:val="center"/>
        <w:rPr>
          <w:b/>
          <w:sz w:val="24"/>
          <w:szCs w:val="24"/>
          <w:lang w:val="uk-UA"/>
        </w:rPr>
      </w:pPr>
      <w:r w:rsidRPr="007257CD">
        <w:rPr>
          <w:b/>
          <w:sz w:val="24"/>
          <w:szCs w:val="24"/>
          <w:lang w:val="uk-UA"/>
        </w:rPr>
        <w:t>КПКВ 0160</w:t>
      </w:r>
    </w:p>
    <w:p w:rsidR="007257CD" w:rsidRPr="00BF4106" w:rsidRDefault="00BF4106" w:rsidP="003443E8">
      <w:pPr>
        <w:tabs>
          <w:tab w:val="left" w:pos="1701"/>
        </w:tabs>
        <w:ind w:firstLine="284"/>
        <w:jc w:val="both"/>
        <w:rPr>
          <w:sz w:val="24"/>
          <w:szCs w:val="24"/>
          <w:lang w:val="uk-UA"/>
        </w:rPr>
      </w:pPr>
      <w:r w:rsidRPr="00BF4106">
        <w:rPr>
          <w:sz w:val="24"/>
          <w:szCs w:val="24"/>
          <w:lang w:val="uk-UA"/>
        </w:rPr>
        <w:t xml:space="preserve">Кількість головних розпорядників коштів в бюджеті Ніжинської міської об’єднаної </w:t>
      </w:r>
      <w:r>
        <w:rPr>
          <w:sz w:val="24"/>
          <w:szCs w:val="24"/>
          <w:lang w:val="uk-UA"/>
        </w:rPr>
        <w:t>територіальної громади - 8</w:t>
      </w:r>
    </w:p>
    <w:p w:rsidR="007257CD" w:rsidRPr="002A6551" w:rsidRDefault="007257CD" w:rsidP="007257CD">
      <w:pPr>
        <w:ind w:firstLine="720"/>
        <w:jc w:val="center"/>
        <w:rPr>
          <w:bCs/>
          <w:sz w:val="24"/>
          <w:szCs w:val="24"/>
          <w:lang w:val="uk-UA"/>
        </w:rPr>
      </w:pPr>
      <w:r w:rsidRPr="002A6551">
        <w:rPr>
          <w:bCs/>
          <w:sz w:val="24"/>
          <w:szCs w:val="24"/>
          <w:lang w:val="uk-UA"/>
        </w:rPr>
        <w:t>Таблиця виконання плану по штатах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701"/>
        <w:gridCol w:w="1985"/>
        <w:gridCol w:w="1701"/>
        <w:gridCol w:w="1842"/>
      </w:tblGrid>
      <w:tr w:rsidR="007257CD" w:rsidRPr="002A6551" w:rsidTr="00954EF3">
        <w:tblPrEx>
          <w:tblCellMar>
            <w:top w:w="0" w:type="dxa"/>
            <w:bottom w:w="0" w:type="dxa"/>
          </w:tblCellMar>
        </w:tblPrEx>
        <w:tc>
          <w:tcPr>
            <w:tcW w:w="3085"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b/>
                <w:sz w:val="24"/>
                <w:szCs w:val="24"/>
                <w:lang w:val="uk-UA"/>
              </w:rPr>
            </w:pPr>
            <w:r w:rsidRPr="002A6551">
              <w:rPr>
                <w:b/>
                <w:sz w:val="24"/>
                <w:szCs w:val="24"/>
                <w:lang w:val="uk-UA"/>
              </w:rPr>
              <w:t>Установи</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b/>
                <w:sz w:val="24"/>
                <w:szCs w:val="24"/>
                <w:lang w:val="uk-UA"/>
              </w:rPr>
            </w:pPr>
            <w:r w:rsidRPr="002A6551">
              <w:rPr>
                <w:b/>
                <w:sz w:val="24"/>
                <w:szCs w:val="24"/>
                <w:lang w:val="uk-UA"/>
              </w:rPr>
              <w:t>По штатному розпису на 01.01.2020р.</w:t>
            </w:r>
          </w:p>
        </w:tc>
        <w:tc>
          <w:tcPr>
            <w:tcW w:w="1985"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b/>
                <w:sz w:val="24"/>
                <w:szCs w:val="24"/>
                <w:lang w:val="uk-UA"/>
              </w:rPr>
            </w:pPr>
            <w:r w:rsidRPr="002A6551">
              <w:rPr>
                <w:b/>
                <w:sz w:val="24"/>
                <w:szCs w:val="24"/>
                <w:lang w:val="uk-UA"/>
              </w:rPr>
              <w:t>По штатному розпису на 01.01.2021р.</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b/>
                <w:sz w:val="24"/>
                <w:szCs w:val="24"/>
                <w:lang w:val="uk-UA"/>
              </w:rPr>
            </w:pPr>
            <w:r w:rsidRPr="002A6551">
              <w:rPr>
                <w:b/>
                <w:sz w:val="24"/>
                <w:szCs w:val="24"/>
                <w:lang w:val="uk-UA"/>
              </w:rPr>
              <w:t>Фактична наявність на 01.01.2021р.</w:t>
            </w:r>
          </w:p>
        </w:tc>
        <w:tc>
          <w:tcPr>
            <w:tcW w:w="1842"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b/>
                <w:sz w:val="24"/>
                <w:szCs w:val="24"/>
                <w:lang w:val="uk-UA"/>
              </w:rPr>
            </w:pPr>
            <w:r w:rsidRPr="002A6551">
              <w:rPr>
                <w:b/>
                <w:sz w:val="24"/>
                <w:szCs w:val="24"/>
                <w:lang w:val="uk-UA"/>
              </w:rPr>
              <w:t>Вакансії на 01.01.2021р.</w:t>
            </w:r>
          </w:p>
        </w:tc>
      </w:tr>
      <w:tr w:rsidR="007257CD" w:rsidRPr="00E5069A" w:rsidTr="00954EF3">
        <w:tblPrEx>
          <w:tblCellMar>
            <w:top w:w="0" w:type="dxa"/>
            <w:bottom w:w="0" w:type="dxa"/>
          </w:tblCellMar>
        </w:tblPrEx>
        <w:tc>
          <w:tcPr>
            <w:tcW w:w="3085" w:type="dxa"/>
            <w:tcBorders>
              <w:top w:val="single" w:sz="4" w:space="0" w:color="auto"/>
              <w:left w:val="single" w:sz="4" w:space="0" w:color="auto"/>
              <w:bottom w:val="single" w:sz="4" w:space="0" w:color="auto"/>
              <w:right w:val="single" w:sz="4" w:space="0" w:color="auto"/>
            </w:tcBorders>
            <w:vAlign w:val="center"/>
          </w:tcPr>
          <w:p w:rsidR="007257CD" w:rsidRPr="002A6551" w:rsidRDefault="00BF4106" w:rsidP="00954EF3">
            <w:pPr>
              <w:rPr>
                <w:sz w:val="24"/>
                <w:szCs w:val="24"/>
                <w:lang w:val="uk-UA"/>
              </w:rPr>
            </w:pPr>
            <w:r>
              <w:rPr>
                <w:sz w:val="24"/>
                <w:szCs w:val="24"/>
                <w:lang w:val="uk-UA"/>
              </w:rPr>
              <w:t>1.</w:t>
            </w:r>
            <w:r w:rsidR="007257CD" w:rsidRPr="002A6551">
              <w:rPr>
                <w:sz w:val="24"/>
                <w:szCs w:val="24"/>
                <w:lang w:val="uk-UA"/>
              </w:rPr>
              <w:t>Виконавчий комітет Ніжинської  міської ради</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114,00</w:t>
            </w:r>
          </w:p>
        </w:tc>
        <w:tc>
          <w:tcPr>
            <w:tcW w:w="1985"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120,00</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108,5</w:t>
            </w:r>
          </w:p>
        </w:tc>
        <w:tc>
          <w:tcPr>
            <w:tcW w:w="1842"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11,50</w:t>
            </w:r>
          </w:p>
        </w:tc>
      </w:tr>
      <w:tr w:rsidR="007257CD" w:rsidRPr="00E5069A" w:rsidTr="00954EF3">
        <w:tblPrEx>
          <w:tblCellMar>
            <w:top w:w="0" w:type="dxa"/>
            <w:bottom w:w="0" w:type="dxa"/>
          </w:tblCellMar>
        </w:tblPrEx>
        <w:tc>
          <w:tcPr>
            <w:tcW w:w="3085" w:type="dxa"/>
            <w:tcBorders>
              <w:top w:val="single" w:sz="4" w:space="0" w:color="auto"/>
              <w:left w:val="single" w:sz="4" w:space="0" w:color="auto"/>
              <w:bottom w:val="single" w:sz="4" w:space="0" w:color="auto"/>
              <w:right w:val="single" w:sz="4" w:space="0" w:color="auto"/>
            </w:tcBorders>
            <w:vAlign w:val="center"/>
          </w:tcPr>
          <w:p w:rsidR="007257CD" w:rsidRPr="002A6551" w:rsidRDefault="00BF4106" w:rsidP="00954EF3">
            <w:pPr>
              <w:rPr>
                <w:sz w:val="24"/>
                <w:szCs w:val="24"/>
                <w:lang w:val="uk-UA"/>
              </w:rPr>
            </w:pPr>
            <w:r>
              <w:rPr>
                <w:sz w:val="24"/>
                <w:szCs w:val="24"/>
                <w:lang w:val="uk-UA"/>
              </w:rPr>
              <w:t>2.</w:t>
            </w:r>
            <w:r w:rsidR="007257CD" w:rsidRPr="002A6551">
              <w:rPr>
                <w:sz w:val="24"/>
                <w:szCs w:val="24"/>
                <w:lang w:val="uk-UA"/>
              </w:rPr>
              <w:t>Управління 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9,00</w:t>
            </w:r>
          </w:p>
        </w:tc>
        <w:tc>
          <w:tcPr>
            <w:tcW w:w="1985"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9,00</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7,00</w:t>
            </w:r>
          </w:p>
        </w:tc>
        <w:tc>
          <w:tcPr>
            <w:tcW w:w="1842"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2,00</w:t>
            </w:r>
          </w:p>
        </w:tc>
      </w:tr>
      <w:tr w:rsidR="007257CD" w:rsidRPr="00E5069A" w:rsidTr="00954EF3">
        <w:tblPrEx>
          <w:tblCellMar>
            <w:top w:w="0" w:type="dxa"/>
            <w:bottom w:w="0" w:type="dxa"/>
          </w:tblCellMar>
        </w:tblPrEx>
        <w:tc>
          <w:tcPr>
            <w:tcW w:w="3085" w:type="dxa"/>
            <w:tcBorders>
              <w:top w:val="single" w:sz="4" w:space="0" w:color="auto"/>
              <w:left w:val="single" w:sz="4" w:space="0" w:color="auto"/>
              <w:bottom w:val="single" w:sz="4" w:space="0" w:color="auto"/>
              <w:right w:val="single" w:sz="4" w:space="0" w:color="auto"/>
            </w:tcBorders>
            <w:vAlign w:val="center"/>
          </w:tcPr>
          <w:p w:rsidR="007257CD" w:rsidRPr="002A6551" w:rsidRDefault="00BF4106" w:rsidP="00954EF3">
            <w:pPr>
              <w:rPr>
                <w:sz w:val="24"/>
                <w:szCs w:val="24"/>
                <w:lang w:val="uk-UA"/>
              </w:rPr>
            </w:pPr>
            <w:r>
              <w:rPr>
                <w:sz w:val="24"/>
                <w:szCs w:val="24"/>
                <w:lang w:val="uk-UA"/>
              </w:rPr>
              <w:t>3.</w:t>
            </w:r>
            <w:r w:rsidR="007257CD" w:rsidRPr="002A6551">
              <w:rPr>
                <w:sz w:val="24"/>
                <w:szCs w:val="24"/>
                <w:lang w:val="uk-UA"/>
              </w:rPr>
              <w:t>Управління соціального захисту населення</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61,75</w:t>
            </w:r>
          </w:p>
        </w:tc>
        <w:tc>
          <w:tcPr>
            <w:tcW w:w="1985"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62,00</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59,00</w:t>
            </w:r>
          </w:p>
        </w:tc>
        <w:tc>
          <w:tcPr>
            <w:tcW w:w="1842"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3,00</w:t>
            </w:r>
          </w:p>
        </w:tc>
      </w:tr>
      <w:tr w:rsidR="007257CD" w:rsidRPr="00E5069A" w:rsidTr="00954EF3">
        <w:tblPrEx>
          <w:tblCellMar>
            <w:top w:w="0" w:type="dxa"/>
            <w:bottom w:w="0" w:type="dxa"/>
          </w:tblCellMar>
        </w:tblPrEx>
        <w:trPr>
          <w:trHeight w:val="399"/>
        </w:trPr>
        <w:tc>
          <w:tcPr>
            <w:tcW w:w="3085" w:type="dxa"/>
            <w:tcBorders>
              <w:top w:val="single" w:sz="4" w:space="0" w:color="auto"/>
              <w:left w:val="single" w:sz="4" w:space="0" w:color="auto"/>
              <w:bottom w:val="single" w:sz="4" w:space="0" w:color="auto"/>
              <w:right w:val="single" w:sz="4" w:space="0" w:color="auto"/>
            </w:tcBorders>
            <w:vAlign w:val="center"/>
          </w:tcPr>
          <w:p w:rsidR="007257CD" w:rsidRPr="002A6551" w:rsidRDefault="00BF4106" w:rsidP="00954EF3">
            <w:pPr>
              <w:rPr>
                <w:sz w:val="24"/>
                <w:szCs w:val="24"/>
                <w:lang w:val="uk-UA"/>
              </w:rPr>
            </w:pPr>
            <w:r>
              <w:rPr>
                <w:sz w:val="24"/>
                <w:szCs w:val="24"/>
                <w:lang w:val="uk-UA"/>
              </w:rPr>
              <w:t>4.</w:t>
            </w:r>
            <w:r w:rsidR="007257CD" w:rsidRPr="002A6551">
              <w:rPr>
                <w:sz w:val="24"/>
                <w:szCs w:val="24"/>
                <w:lang w:val="uk-UA"/>
              </w:rPr>
              <w:t>Управління культури і туризму</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5,00</w:t>
            </w:r>
          </w:p>
        </w:tc>
        <w:tc>
          <w:tcPr>
            <w:tcW w:w="1985"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7,00</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5,00</w:t>
            </w:r>
          </w:p>
        </w:tc>
        <w:tc>
          <w:tcPr>
            <w:tcW w:w="1842"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2,00</w:t>
            </w:r>
          </w:p>
        </w:tc>
      </w:tr>
      <w:tr w:rsidR="007257CD" w:rsidRPr="00E5069A" w:rsidTr="00954EF3">
        <w:tblPrEx>
          <w:tblCellMar>
            <w:top w:w="0" w:type="dxa"/>
            <w:bottom w:w="0" w:type="dxa"/>
          </w:tblCellMar>
        </w:tblPrEx>
        <w:tc>
          <w:tcPr>
            <w:tcW w:w="3085" w:type="dxa"/>
            <w:tcBorders>
              <w:top w:val="single" w:sz="4" w:space="0" w:color="auto"/>
              <w:left w:val="single" w:sz="4" w:space="0" w:color="auto"/>
              <w:bottom w:val="single" w:sz="4" w:space="0" w:color="auto"/>
              <w:right w:val="single" w:sz="4" w:space="0" w:color="auto"/>
            </w:tcBorders>
            <w:vAlign w:val="center"/>
          </w:tcPr>
          <w:p w:rsidR="007257CD" w:rsidRPr="002A6551" w:rsidRDefault="00BF4106" w:rsidP="00954EF3">
            <w:pPr>
              <w:rPr>
                <w:sz w:val="24"/>
                <w:szCs w:val="24"/>
                <w:lang w:val="uk-UA"/>
              </w:rPr>
            </w:pPr>
            <w:r>
              <w:rPr>
                <w:sz w:val="24"/>
                <w:szCs w:val="24"/>
                <w:lang w:val="uk-UA"/>
              </w:rPr>
              <w:t>5.</w:t>
            </w:r>
            <w:r w:rsidR="007257CD" w:rsidRPr="002A6551">
              <w:rPr>
                <w:sz w:val="24"/>
                <w:szCs w:val="24"/>
                <w:lang w:val="uk-UA"/>
              </w:rPr>
              <w:t>Відділ з питань фізичної культури та спорту</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5,00</w:t>
            </w:r>
          </w:p>
        </w:tc>
        <w:tc>
          <w:tcPr>
            <w:tcW w:w="1985"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6,00</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6,00</w:t>
            </w:r>
          </w:p>
        </w:tc>
        <w:tc>
          <w:tcPr>
            <w:tcW w:w="1842"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w:t>
            </w:r>
          </w:p>
        </w:tc>
      </w:tr>
      <w:tr w:rsidR="007257CD" w:rsidRPr="00E5069A" w:rsidTr="00954EF3">
        <w:tblPrEx>
          <w:tblCellMar>
            <w:top w:w="0" w:type="dxa"/>
            <w:bottom w:w="0" w:type="dxa"/>
          </w:tblCellMar>
        </w:tblPrEx>
        <w:tc>
          <w:tcPr>
            <w:tcW w:w="3085" w:type="dxa"/>
            <w:tcBorders>
              <w:top w:val="single" w:sz="4" w:space="0" w:color="auto"/>
              <w:left w:val="single" w:sz="4" w:space="0" w:color="auto"/>
              <w:bottom w:val="single" w:sz="4" w:space="0" w:color="auto"/>
              <w:right w:val="single" w:sz="4" w:space="0" w:color="auto"/>
            </w:tcBorders>
            <w:vAlign w:val="center"/>
          </w:tcPr>
          <w:p w:rsidR="007257CD" w:rsidRPr="002A6551" w:rsidRDefault="00BF4106" w:rsidP="00954EF3">
            <w:pPr>
              <w:rPr>
                <w:sz w:val="24"/>
                <w:szCs w:val="24"/>
                <w:lang w:val="uk-UA"/>
              </w:rPr>
            </w:pPr>
            <w:r>
              <w:rPr>
                <w:sz w:val="24"/>
                <w:szCs w:val="24"/>
                <w:lang w:val="uk-UA"/>
              </w:rPr>
              <w:t>6.</w:t>
            </w:r>
            <w:r w:rsidR="007257CD" w:rsidRPr="002A6551">
              <w:rPr>
                <w:sz w:val="24"/>
                <w:szCs w:val="24"/>
                <w:lang w:val="uk-UA"/>
              </w:rPr>
              <w:t>Управління житлово-комунального господарства та будівництва</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23,00</w:t>
            </w:r>
          </w:p>
        </w:tc>
        <w:tc>
          <w:tcPr>
            <w:tcW w:w="1985"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23,00</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21,00</w:t>
            </w:r>
          </w:p>
        </w:tc>
        <w:tc>
          <w:tcPr>
            <w:tcW w:w="1842" w:type="dxa"/>
            <w:tcBorders>
              <w:top w:val="single" w:sz="4" w:space="0" w:color="auto"/>
              <w:left w:val="single" w:sz="4" w:space="0" w:color="auto"/>
              <w:bottom w:val="single" w:sz="4" w:space="0" w:color="auto"/>
              <w:right w:val="single" w:sz="4" w:space="0" w:color="auto"/>
            </w:tcBorders>
            <w:vAlign w:val="center"/>
          </w:tcPr>
          <w:p w:rsidR="007257CD" w:rsidRPr="002A6551" w:rsidRDefault="007257CD" w:rsidP="00954EF3">
            <w:pPr>
              <w:jc w:val="center"/>
              <w:rPr>
                <w:sz w:val="24"/>
                <w:szCs w:val="24"/>
                <w:lang w:val="uk-UA"/>
              </w:rPr>
            </w:pPr>
            <w:r w:rsidRPr="002A6551">
              <w:rPr>
                <w:sz w:val="24"/>
                <w:szCs w:val="24"/>
                <w:lang w:val="uk-UA"/>
              </w:rPr>
              <w:t>2,00</w:t>
            </w:r>
          </w:p>
        </w:tc>
      </w:tr>
      <w:tr w:rsidR="007257CD" w:rsidRPr="00E5069A" w:rsidTr="00954EF3">
        <w:tblPrEx>
          <w:tblCellMar>
            <w:top w:w="0" w:type="dxa"/>
            <w:bottom w:w="0" w:type="dxa"/>
          </w:tblCellMar>
        </w:tblPrEx>
        <w:tc>
          <w:tcPr>
            <w:tcW w:w="3085" w:type="dxa"/>
            <w:tcBorders>
              <w:top w:val="single" w:sz="4" w:space="0" w:color="auto"/>
              <w:left w:val="single" w:sz="4" w:space="0" w:color="auto"/>
              <w:bottom w:val="single" w:sz="4" w:space="0" w:color="auto"/>
              <w:right w:val="single" w:sz="4" w:space="0" w:color="auto"/>
            </w:tcBorders>
            <w:vAlign w:val="center"/>
          </w:tcPr>
          <w:p w:rsidR="007257CD" w:rsidRPr="002A6551" w:rsidRDefault="00BF4106" w:rsidP="00954EF3">
            <w:pPr>
              <w:rPr>
                <w:sz w:val="24"/>
                <w:szCs w:val="24"/>
                <w:lang w:val="uk-UA"/>
              </w:rPr>
            </w:pPr>
            <w:r>
              <w:rPr>
                <w:sz w:val="24"/>
                <w:szCs w:val="24"/>
                <w:lang w:val="uk-UA"/>
              </w:rPr>
              <w:t>7.</w:t>
            </w:r>
            <w:r w:rsidR="007257CD" w:rsidRPr="002A6551">
              <w:rPr>
                <w:sz w:val="24"/>
                <w:szCs w:val="24"/>
                <w:lang w:val="uk-UA"/>
              </w:rPr>
              <w:t>Управління комунального майна та земельних відносин</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A622DE" w:rsidRDefault="007257CD" w:rsidP="00954EF3">
            <w:pPr>
              <w:jc w:val="center"/>
              <w:rPr>
                <w:sz w:val="24"/>
                <w:szCs w:val="24"/>
                <w:lang w:val="uk-UA"/>
              </w:rPr>
            </w:pPr>
            <w:r w:rsidRPr="00A622DE">
              <w:rPr>
                <w:sz w:val="24"/>
                <w:szCs w:val="24"/>
                <w:lang w:val="uk-UA"/>
              </w:rPr>
              <w:t>14,00</w:t>
            </w:r>
          </w:p>
        </w:tc>
        <w:tc>
          <w:tcPr>
            <w:tcW w:w="1985" w:type="dxa"/>
            <w:tcBorders>
              <w:top w:val="single" w:sz="4" w:space="0" w:color="auto"/>
              <w:left w:val="single" w:sz="4" w:space="0" w:color="auto"/>
              <w:bottom w:val="single" w:sz="4" w:space="0" w:color="auto"/>
              <w:right w:val="single" w:sz="4" w:space="0" w:color="auto"/>
            </w:tcBorders>
            <w:vAlign w:val="center"/>
          </w:tcPr>
          <w:p w:rsidR="007257CD" w:rsidRPr="00A622DE" w:rsidRDefault="007257CD" w:rsidP="00954EF3">
            <w:pPr>
              <w:jc w:val="center"/>
              <w:rPr>
                <w:sz w:val="24"/>
                <w:szCs w:val="24"/>
                <w:lang w:val="uk-UA"/>
              </w:rPr>
            </w:pPr>
            <w:r w:rsidRPr="00A622DE">
              <w:rPr>
                <w:sz w:val="24"/>
                <w:szCs w:val="24"/>
                <w:lang w:val="uk-UA"/>
              </w:rPr>
              <w:t>14,50</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A622DE" w:rsidRDefault="007257CD" w:rsidP="00954EF3">
            <w:pPr>
              <w:jc w:val="center"/>
              <w:rPr>
                <w:sz w:val="24"/>
                <w:szCs w:val="24"/>
                <w:lang w:val="uk-UA"/>
              </w:rPr>
            </w:pPr>
            <w:r w:rsidRPr="00A622DE">
              <w:rPr>
                <w:sz w:val="24"/>
                <w:szCs w:val="24"/>
                <w:lang w:val="uk-UA"/>
              </w:rPr>
              <w:t>12,50</w:t>
            </w:r>
          </w:p>
        </w:tc>
        <w:tc>
          <w:tcPr>
            <w:tcW w:w="1842" w:type="dxa"/>
            <w:tcBorders>
              <w:top w:val="single" w:sz="4" w:space="0" w:color="auto"/>
              <w:left w:val="single" w:sz="4" w:space="0" w:color="auto"/>
              <w:bottom w:val="single" w:sz="4" w:space="0" w:color="auto"/>
              <w:right w:val="single" w:sz="4" w:space="0" w:color="auto"/>
            </w:tcBorders>
            <w:vAlign w:val="center"/>
          </w:tcPr>
          <w:p w:rsidR="007257CD" w:rsidRPr="00A622DE" w:rsidRDefault="007257CD" w:rsidP="00954EF3">
            <w:pPr>
              <w:jc w:val="center"/>
              <w:rPr>
                <w:sz w:val="24"/>
                <w:szCs w:val="24"/>
                <w:lang w:val="uk-UA"/>
              </w:rPr>
            </w:pPr>
            <w:r w:rsidRPr="00A622DE">
              <w:rPr>
                <w:sz w:val="24"/>
                <w:szCs w:val="24"/>
                <w:lang w:val="uk-UA"/>
              </w:rPr>
              <w:t>2,00</w:t>
            </w:r>
          </w:p>
        </w:tc>
      </w:tr>
      <w:tr w:rsidR="007257CD" w:rsidRPr="00D22DA3" w:rsidTr="00954EF3">
        <w:tblPrEx>
          <w:tblCellMar>
            <w:top w:w="0" w:type="dxa"/>
            <w:bottom w:w="0" w:type="dxa"/>
          </w:tblCellMar>
        </w:tblPrEx>
        <w:tc>
          <w:tcPr>
            <w:tcW w:w="3085" w:type="dxa"/>
            <w:tcBorders>
              <w:top w:val="single" w:sz="4" w:space="0" w:color="auto"/>
              <w:left w:val="single" w:sz="4" w:space="0" w:color="auto"/>
              <w:bottom w:val="single" w:sz="4" w:space="0" w:color="auto"/>
              <w:right w:val="single" w:sz="4" w:space="0" w:color="auto"/>
            </w:tcBorders>
            <w:vAlign w:val="center"/>
          </w:tcPr>
          <w:p w:rsidR="007257CD" w:rsidRPr="00D22DA3" w:rsidRDefault="00BF4106" w:rsidP="00954EF3">
            <w:pPr>
              <w:rPr>
                <w:sz w:val="24"/>
                <w:szCs w:val="24"/>
                <w:lang w:val="uk-UA"/>
              </w:rPr>
            </w:pPr>
            <w:r>
              <w:rPr>
                <w:sz w:val="24"/>
                <w:szCs w:val="24"/>
                <w:lang w:val="uk-UA"/>
              </w:rPr>
              <w:t>8.</w:t>
            </w:r>
            <w:r w:rsidR="007257CD" w:rsidRPr="00D22DA3">
              <w:rPr>
                <w:sz w:val="24"/>
                <w:szCs w:val="24"/>
                <w:lang w:val="uk-UA"/>
              </w:rPr>
              <w:t>Фінансове управління</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D22DA3" w:rsidRDefault="007257CD" w:rsidP="00954EF3">
            <w:pPr>
              <w:jc w:val="center"/>
              <w:rPr>
                <w:sz w:val="24"/>
                <w:szCs w:val="24"/>
                <w:lang w:val="uk-UA"/>
              </w:rPr>
            </w:pPr>
            <w:r w:rsidRPr="00D22DA3">
              <w:rPr>
                <w:sz w:val="24"/>
                <w:szCs w:val="24"/>
                <w:lang w:val="uk-UA"/>
              </w:rPr>
              <w:t>21,00</w:t>
            </w:r>
          </w:p>
        </w:tc>
        <w:tc>
          <w:tcPr>
            <w:tcW w:w="1985" w:type="dxa"/>
            <w:tcBorders>
              <w:top w:val="single" w:sz="4" w:space="0" w:color="auto"/>
              <w:left w:val="single" w:sz="4" w:space="0" w:color="auto"/>
              <w:bottom w:val="single" w:sz="4" w:space="0" w:color="auto"/>
              <w:right w:val="single" w:sz="4" w:space="0" w:color="auto"/>
            </w:tcBorders>
            <w:vAlign w:val="center"/>
          </w:tcPr>
          <w:p w:rsidR="007257CD" w:rsidRPr="00D22DA3" w:rsidRDefault="007257CD" w:rsidP="00954EF3">
            <w:pPr>
              <w:jc w:val="center"/>
              <w:rPr>
                <w:sz w:val="24"/>
                <w:szCs w:val="24"/>
                <w:lang w:val="uk-UA"/>
              </w:rPr>
            </w:pPr>
            <w:r w:rsidRPr="00D22DA3">
              <w:rPr>
                <w:sz w:val="24"/>
                <w:szCs w:val="24"/>
                <w:lang w:val="uk-UA"/>
              </w:rPr>
              <w:t>21,00</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D22DA3" w:rsidRDefault="007257CD" w:rsidP="00954EF3">
            <w:pPr>
              <w:jc w:val="center"/>
              <w:rPr>
                <w:sz w:val="24"/>
                <w:szCs w:val="24"/>
                <w:lang w:val="uk-UA"/>
              </w:rPr>
            </w:pPr>
            <w:r w:rsidRPr="00D22DA3">
              <w:rPr>
                <w:sz w:val="24"/>
                <w:szCs w:val="24"/>
                <w:lang w:val="uk-UA"/>
              </w:rPr>
              <w:t>20,00</w:t>
            </w:r>
          </w:p>
        </w:tc>
        <w:tc>
          <w:tcPr>
            <w:tcW w:w="1842" w:type="dxa"/>
            <w:tcBorders>
              <w:top w:val="single" w:sz="4" w:space="0" w:color="auto"/>
              <w:left w:val="single" w:sz="4" w:space="0" w:color="auto"/>
              <w:bottom w:val="single" w:sz="4" w:space="0" w:color="auto"/>
              <w:right w:val="single" w:sz="4" w:space="0" w:color="auto"/>
            </w:tcBorders>
            <w:vAlign w:val="center"/>
          </w:tcPr>
          <w:p w:rsidR="007257CD" w:rsidRPr="00D22DA3" w:rsidRDefault="007257CD" w:rsidP="00954EF3">
            <w:pPr>
              <w:jc w:val="center"/>
              <w:rPr>
                <w:sz w:val="24"/>
                <w:szCs w:val="24"/>
                <w:lang w:val="uk-UA"/>
              </w:rPr>
            </w:pPr>
            <w:r w:rsidRPr="00D22DA3">
              <w:rPr>
                <w:sz w:val="24"/>
                <w:szCs w:val="24"/>
                <w:lang w:val="uk-UA"/>
              </w:rPr>
              <w:t>1,00</w:t>
            </w:r>
          </w:p>
        </w:tc>
      </w:tr>
      <w:tr w:rsidR="007257CD" w:rsidRPr="00D22DA3" w:rsidTr="00954EF3">
        <w:tblPrEx>
          <w:tblCellMar>
            <w:top w:w="0" w:type="dxa"/>
            <w:bottom w:w="0" w:type="dxa"/>
          </w:tblCellMar>
        </w:tblPrEx>
        <w:tc>
          <w:tcPr>
            <w:tcW w:w="3085" w:type="dxa"/>
            <w:tcBorders>
              <w:top w:val="single" w:sz="4" w:space="0" w:color="auto"/>
              <w:left w:val="single" w:sz="4" w:space="0" w:color="auto"/>
              <w:bottom w:val="single" w:sz="4" w:space="0" w:color="auto"/>
              <w:right w:val="single" w:sz="4" w:space="0" w:color="auto"/>
            </w:tcBorders>
            <w:vAlign w:val="center"/>
          </w:tcPr>
          <w:p w:rsidR="007257CD" w:rsidRPr="005C3602" w:rsidRDefault="007257CD" w:rsidP="00954EF3">
            <w:pPr>
              <w:ind w:firstLine="720"/>
              <w:rPr>
                <w:bCs/>
                <w:sz w:val="24"/>
                <w:szCs w:val="24"/>
                <w:lang w:val="uk-UA"/>
              </w:rPr>
            </w:pPr>
            <w:r w:rsidRPr="005C3602">
              <w:rPr>
                <w:bCs/>
                <w:sz w:val="24"/>
                <w:szCs w:val="24"/>
                <w:lang w:val="uk-UA"/>
              </w:rPr>
              <w:t>Разом:</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5C3602" w:rsidRDefault="007257CD" w:rsidP="00954EF3">
            <w:pPr>
              <w:jc w:val="center"/>
              <w:rPr>
                <w:bCs/>
                <w:sz w:val="24"/>
                <w:szCs w:val="24"/>
                <w:lang w:val="uk-UA"/>
              </w:rPr>
            </w:pPr>
            <w:r w:rsidRPr="005C3602">
              <w:rPr>
                <w:bCs/>
                <w:sz w:val="24"/>
                <w:szCs w:val="24"/>
                <w:lang w:val="uk-UA"/>
              </w:rPr>
              <w:t>252,75</w:t>
            </w:r>
          </w:p>
        </w:tc>
        <w:tc>
          <w:tcPr>
            <w:tcW w:w="1985" w:type="dxa"/>
            <w:tcBorders>
              <w:top w:val="single" w:sz="4" w:space="0" w:color="auto"/>
              <w:left w:val="single" w:sz="4" w:space="0" w:color="auto"/>
              <w:bottom w:val="single" w:sz="4" w:space="0" w:color="auto"/>
              <w:right w:val="single" w:sz="4" w:space="0" w:color="auto"/>
            </w:tcBorders>
            <w:vAlign w:val="center"/>
          </w:tcPr>
          <w:p w:rsidR="007257CD" w:rsidRPr="005C3602" w:rsidRDefault="007257CD" w:rsidP="00954EF3">
            <w:pPr>
              <w:jc w:val="center"/>
              <w:rPr>
                <w:bCs/>
                <w:sz w:val="24"/>
                <w:szCs w:val="24"/>
                <w:lang w:val="uk-UA"/>
              </w:rPr>
            </w:pPr>
            <w:r w:rsidRPr="005C3602">
              <w:rPr>
                <w:bCs/>
                <w:sz w:val="24"/>
                <w:szCs w:val="24"/>
                <w:lang w:val="uk-UA"/>
              </w:rPr>
              <w:t>262,50</w:t>
            </w:r>
          </w:p>
        </w:tc>
        <w:tc>
          <w:tcPr>
            <w:tcW w:w="1701" w:type="dxa"/>
            <w:tcBorders>
              <w:top w:val="single" w:sz="4" w:space="0" w:color="auto"/>
              <w:left w:val="single" w:sz="4" w:space="0" w:color="auto"/>
              <w:bottom w:val="single" w:sz="4" w:space="0" w:color="auto"/>
              <w:right w:val="single" w:sz="4" w:space="0" w:color="auto"/>
            </w:tcBorders>
            <w:vAlign w:val="center"/>
          </w:tcPr>
          <w:p w:rsidR="007257CD" w:rsidRPr="005C3602" w:rsidRDefault="007257CD" w:rsidP="00954EF3">
            <w:pPr>
              <w:jc w:val="center"/>
              <w:rPr>
                <w:bCs/>
                <w:sz w:val="24"/>
                <w:szCs w:val="24"/>
                <w:lang w:val="uk-UA"/>
              </w:rPr>
            </w:pPr>
            <w:r w:rsidRPr="005C3602">
              <w:rPr>
                <w:bCs/>
                <w:sz w:val="24"/>
                <w:szCs w:val="24"/>
                <w:lang w:val="uk-UA"/>
              </w:rPr>
              <w:t>239,00</w:t>
            </w:r>
          </w:p>
        </w:tc>
        <w:tc>
          <w:tcPr>
            <w:tcW w:w="1842" w:type="dxa"/>
            <w:tcBorders>
              <w:top w:val="single" w:sz="4" w:space="0" w:color="auto"/>
              <w:left w:val="single" w:sz="4" w:space="0" w:color="auto"/>
              <w:bottom w:val="single" w:sz="4" w:space="0" w:color="auto"/>
              <w:right w:val="single" w:sz="4" w:space="0" w:color="auto"/>
            </w:tcBorders>
            <w:vAlign w:val="center"/>
          </w:tcPr>
          <w:p w:rsidR="007257CD" w:rsidRPr="005C3602" w:rsidRDefault="007257CD" w:rsidP="00954EF3">
            <w:pPr>
              <w:jc w:val="center"/>
              <w:rPr>
                <w:bCs/>
                <w:sz w:val="24"/>
                <w:szCs w:val="24"/>
                <w:lang w:val="uk-UA"/>
              </w:rPr>
            </w:pPr>
            <w:r w:rsidRPr="005C3602">
              <w:rPr>
                <w:bCs/>
                <w:sz w:val="24"/>
                <w:szCs w:val="24"/>
                <w:lang w:val="uk-UA"/>
              </w:rPr>
              <w:t>23,50</w:t>
            </w:r>
          </w:p>
        </w:tc>
      </w:tr>
    </w:tbl>
    <w:p w:rsidR="00B56205" w:rsidRPr="00D22DA3" w:rsidRDefault="00B56205" w:rsidP="00B56205">
      <w:pPr>
        <w:ind w:firstLine="720"/>
        <w:jc w:val="both"/>
        <w:rPr>
          <w:noProof/>
          <w:sz w:val="24"/>
          <w:szCs w:val="24"/>
          <w:lang w:val="uk-UA"/>
        </w:rPr>
      </w:pPr>
      <w:r w:rsidRPr="00D22DA3">
        <w:rPr>
          <w:noProof/>
          <w:sz w:val="24"/>
          <w:szCs w:val="24"/>
          <w:lang w:val="uk-UA"/>
        </w:rPr>
        <w:t>На виконання  рішень  міської  ради від   26.02.2020р. №60-68/2020 "Про внесення змін до рішення Ніжинської міської ради VII скликання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 №53-75/2020 від 01.07.2020р.</w:t>
      </w:r>
      <w:r w:rsidRPr="00D22DA3">
        <w:rPr>
          <w:sz w:val="24"/>
          <w:szCs w:val="24"/>
          <w:lang w:val="uk-UA"/>
        </w:rPr>
        <w:t xml:space="preserve"> «Про внесення змін до рішення Ніжинської міської ради VII скликання</w:t>
      </w:r>
      <w:r w:rsidRPr="00D22DA3">
        <w:rPr>
          <w:rStyle w:val="FontStyle15"/>
          <w:sz w:val="24"/>
          <w:szCs w:val="24"/>
          <w:lang w:val="uk-UA" w:eastAsia="uk-UA"/>
        </w:rPr>
        <w:t xml:space="preserve"> від 24 листопада 2015 року №6-2/2015 </w:t>
      </w:r>
      <w:r w:rsidRPr="00D22DA3">
        <w:rPr>
          <w:sz w:val="24"/>
          <w:szCs w:val="24"/>
          <w:lang w:val="uk-UA"/>
        </w:rPr>
        <w:t xml:space="preserve">«Про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 </w:t>
      </w:r>
      <w:r w:rsidRPr="00D22DA3">
        <w:rPr>
          <w:noProof/>
          <w:sz w:val="24"/>
          <w:szCs w:val="24"/>
          <w:lang w:val="uk-UA"/>
        </w:rPr>
        <w:t>№42-76/2020 від 03.08.2020р.</w:t>
      </w:r>
      <w:r w:rsidRPr="00D22DA3">
        <w:rPr>
          <w:sz w:val="24"/>
          <w:szCs w:val="24"/>
          <w:lang w:val="uk-UA"/>
        </w:rPr>
        <w:t xml:space="preserve"> «Про внесення змін до рішення Ніжинської міської ради VII скликання</w:t>
      </w:r>
      <w:r w:rsidRPr="00D22DA3">
        <w:rPr>
          <w:rStyle w:val="FontStyle15"/>
          <w:sz w:val="24"/>
          <w:szCs w:val="24"/>
          <w:lang w:val="uk-UA" w:eastAsia="uk-UA"/>
        </w:rPr>
        <w:t xml:space="preserve"> від 24 листопада 2015 року №6-2/2015 </w:t>
      </w:r>
      <w:r w:rsidRPr="00D22DA3">
        <w:rPr>
          <w:sz w:val="24"/>
          <w:szCs w:val="24"/>
          <w:lang w:val="uk-UA"/>
        </w:rPr>
        <w:t xml:space="preserve">«Про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  </w:t>
      </w:r>
      <w:r w:rsidRPr="00D22DA3">
        <w:rPr>
          <w:noProof/>
          <w:sz w:val="24"/>
          <w:szCs w:val="24"/>
          <w:lang w:val="uk-UA"/>
        </w:rPr>
        <w:t xml:space="preserve"> збільшено штатну чисельність виконавчого комітету на +6,0 шт.од.</w:t>
      </w:r>
    </w:p>
    <w:p w:rsidR="007257CD" w:rsidRPr="00D22DA3" w:rsidRDefault="007257CD" w:rsidP="007257CD">
      <w:pPr>
        <w:ind w:firstLine="720"/>
        <w:jc w:val="both"/>
        <w:rPr>
          <w:noProof/>
          <w:sz w:val="24"/>
          <w:szCs w:val="24"/>
          <w:lang w:val="uk-UA"/>
        </w:rPr>
      </w:pPr>
      <w:r w:rsidRPr="00D22DA3">
        <w:rPr>
          <w:noProof/>
          <w:sz w:val="24"/>
          <w:szCs w:val="24"/>
          <w:lang w:val="uk-UA"/>
        </w:rPr>
        <w:t>Збільшена штатна чисельність на 0,25 од. в управління  соціального  захисту населення Ніжинської міської ради на виконання   рішення  міської ради від 27.11.2019р. №27-63/2019 «Про внесення  змін до рішення Ніжинської міської ради VI скликання від 30.05.2013р.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w:t>
      </w:r>
    </w:p>
    <w:p w:rsidR="007257CD" w:rsidRPr="00D22DA3" w:rsidRDefault="007257CD" w:rsidP="007257CD">
      <w:pPr>
        <w:ind w:firstLine="720"/>
        <w:jc w:val="both"/>
        <w:rPr>
          <w:noProof/>
          <w:sz w:val="24"/>
          <w:szCs w:val="24"/>
          <w:lang w:val="uk-UA"/>
        </w:rPr>
      </w:pPr>
      <w:r w:rsidRPr="00D22DA3">
        <w:rPr>
          <w:noProof/>
          <w:sz w:val="24"/>
          <w:szCs w:val="24"/>
          <w:lang w:val="uk-UA"/>
        </w:rPr>
        <w:t>На виконання  рішення  міської  ради від   26.02.2020р. №58-68/2020 "Про  затвердження  структури  та  штатного  розпису  управління  культури  і  туризму"  та рішення міської ради від 25.03.2020р. «</w:t>
      </w:r>
      <w:r w:rsidRPr="00D22DA3">
        <w:rPr>
          <w:bCs/>
          <w:sz w:val="24"/>
          <w:szCs w:val="24"/>
          <w:lang w:val="uk-UA"/>
        </w:rPr>
        <w:t xml:space="preserve">Про внесення змін до рішення Ніжинської міської ради № 58-68/2020 «Про затвердження структури та штатного розпису управління культури і туризму Ніжинської міської ради»  </w:t>
      </w:r>
      <w:r w:rsidRPr="00D22DA3">
        <w:rPr>
          <w:noProof/>
          <w:sz w:val="24"/>
          <w:szCs w:val="24"/>
          <w:lang w:val="uk-UA"/>
        </w:rPr>
        <w:t>збільшено штатну чисельність управління  культури і туризмі на +2,0 шт.од.</w:t>
      </w:r>
    </w:p>
    <w:p w:rsidR="007257CD" w:rsidRPr="00D22DA3" w:rsidRDefault="007257CD" w:rsidP="007257CD">
      <w:pPr>
        <w:ind w:firstLine="720"/>
        <w:jc w:val="both"/>
        <w:rPr>
          <w:noProof/>
          <w:sz w:val="24"/>
          <w:szCs w:val="24"/>
          <w:lang w:val="uk-UA"/>
        </w:rPr>
      </w:pPr>
      <w:r w:rsidRPr="00D22DA3">
        <w:rPr>
          <w:noProof/>
          <w:sz w:val="24"/>
          <w:szCs w:val="24"/>
          <w:lang w:val="uk-UA"/>
        </w:rPr>
        <w:t>На виконання рішення міської ради №57-79/2020 30.09.2020р.  «</w:t>
      </w:r>
      <w:r w:rsidRPr="00D22DA3">
        <w:rPr>
          <w:sz w:val="24"/>
          <w:szCs w:val="24"/>
          <w:lang w:val="uk-UA"/>
        </w:rPr>
        <w:t xml:space="preserve">Про внесення змін до рішення Ніжинської міської ради </w:t>
      </w:r>
      <w:r w:rsidRPr="00D22DA3">
        <w:rPr>
          <w:sz w:val="24"/>
          <w:szCs w:val="24"/>
          <w:lang w:val="en-US"/>
        </w:rPr>
        <w:t>VI</w:t>
      </w:r>
      <w:r w:rsidRPr="00D22DA3">
        <w:rPr>
          <w:sz w:val="24"/>
          <w:szCs w:val="24"/>
          <w:lang w:val="uk-UA"/>
        </w:rPr>
        <w:t xml:space="preserve"> скликання від 30.05.2013 року № 25-40/2013 «Про затвердження структури апарату виконавчого комітету міської ради, відділів (галузевих служб) </w:t>
      </w:r>
      <w:r w:rsidRPr="00D22DA3">
        <w:rPr>
          <w:sz w:val="24"/>
          <w:szCs w:val="24"/>
          <w:lang w:val="uk-UA"/>
        </w:rPr>
        <w:lastRenderedPageBreak/>
        <w:t xml:space="preserve">апарату  виконавчого комітету міської ради, виконавчих органів Ніжинської міської ради та їх загальної чисельності»   </w:t>
      </w:r>
      <w:r w:rsidRPr="00D22DA3">
        <w:rPr>
          <w:noProof/>
          <w:sz w:val="24"/>
          <w:szCs w:val="24"/>
          <w:lang w:val="uk-UA"/>
        </w:rPr>
        <w:t xml:space="preserve">збільшено чисельність відділу з питань фізичної культури та спорту на +1,0шт.од.; </w:t>
      </w:r>
    </w:p>
    <w:p w:rsidR="007257CD" w:rsidRPr="00D22DA3" w:rsidRDefault="007257CD" w:rsidP="007257CD">
      <w:pPr>
        <w:ind w:firstLine="720"/>
        <w:jc w:val="both"/>
        <w:rPr>
          <w:noProof/>
          <w:sz w:val="24"/>
          <w:szCs w:val="24"/>
          <w:lang w:val="uk-UA"/>
        </w:rPr>
      </w:pPr>
      <w:r w:rsidRPr="00D22DA3">
        <w:rPr>
          <w:noProof/>
          <w:sz w:val="24"/>
          <w:szCs w:val="24"/>
          <w:lang w:val="uk-UA"/>
        </w:rPr>
        <w:t xml:space="preserve">На виконання  рішення міської ради </w:t>
      </w:r>
      <w:r w:rsidRPr="00D22DA3">
        <w:rPr>
          <w:sz w:val="24"/>
          <w:szCs w:val="24"/>
          <w:lang w:val="uk-UA"/>
        </w:rPr>
        <w:t>№</w:t>
      </w:r>
      <w:r w:rsidRPr="00D22DA3">
        <w:rPr>
          <w:sz w:val="24"/>
          <w:szCs w:val="24"/>
          <w:lang w:val="uk-UA"/>
        </w:rPr>
        <w:softHyphen/>
      </w:r>
      <w:r w:rsidRPr="00D22DA3">
        <w:rPr>
          <w:sz w:val="24"/>
          <w:szCs w:val="24"/>
          <w:lang w:val="uk-UA"/>
        </w:rPr>
        <w:softHyphen/>
      </w:r>
      <w:r w:rsidRPr="00D22DA3">
        <w:rPr>
          <w:sz w:val="24"/>
          <w:szCs w:val="24"/>
          <w:lang w:val="uk-UA"/>
        </w:rPr>
        <w:softHyphen/>
      </w:r>
      <w:r w:rsidRPr="00D22DA3">
        <w:rPr>
          <w:sz w:val="24"/>
          <w:szCs w:val="24"/>
          <w:lang w:val="uk-UA"/>
        </w:rPr>
        <w:softHyphen/>
        <w:t xml:space="preserve">60-79/2020 </w:t>
      </w:r>
      <w:r w:rsidRPr="00D22DA3">
        <w:rPr>
          <w:noProof/>
          <w:sz w:val="24"/>
          <w:szCs w:val="24"/>
          <w:lang w:val="uk-UA"/>
        </w:rPr>
        <w:t>від   30.09.2020р. «</w:t>
      </w:r>
      <w:r w:rsidRPr="00D22DA3">
        <w:rPr>
          <w:sz w:val="24"/>
          <w:szCs w:val="24"/>
          <w:lang w:val="uk-UA"/>
        </w:rPr>
        <w:t xml:space="preserve">Про внесення змін до рішення Ніжинської міської ради </w:t>
      </w:r>
      <w:r w:rsidRPr="00D22DA3">
        <w:rPr>
          <w:sz w:val="24"/>
          <w:szCs w:val="24"/>
          <w:lang w:val="en-US"/>
        </w:rPr>
        <w:t>VI</w:t>
      </w:r>
      <w:r w:rsidRPr="00D22DA3">
        <w:rPr>
          <w:sz w:val="24"/>
          <w:szCs w:val="24"/>
          <w:lang w:val="uk-UA"/>
        </w:rPr>
        <w:t xml:space="preserve"> скликання  від 30 травня 2013 року №25-40/2013  «Про затвердження структури апарату </w:t>
      </w:r>
      <w:bookmarkStart w:id="2" w:name="_Hlk35327657"/>
      <w:r w:rsidRPr="00D22DA3">
        <w:rPr>
          <w:sz w:val="24"/>
          <w:szCs w:val="24"/>
          <w:lang w:val="uk-UA"/>
        </w:rPr>
        <w:t xml:space="preserve">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w:t>
      </w:r>
      <w:r w:rsidRPr="00D22DA3">
        <w:rPr>
          <w:rStyle w:val="FontStyle15"/>
          <w:sz w:val="24"/>
          <w:szCs w:val="24"/>
          <w:lang w:val="uk-UA" w:eastAsia="uk-UA"/>
        </w:rPr>
        <w:t>(зі змінами</w:t>
      </w:r>
      <w:bookmarkEnd w:id="2"/>
      <w:r w:rsidRPr="00D22DA3">
        <w:rPr>
          <w:rStyle w:val="FontStyle15"/>
          <w:sz w:val="24"/>
          <w:szCs w:val="24"/>
          <w:lang w:val="uk-UA" w:eastAsia="uk-UA"/>
        </w:rPr>
        <w:t>)</w:t>
      </w:r>
      <w:r w:rsidRPr="00D22DA3">
        <w:rPr>
          <w:noProof/>
          <w:sz w:val="24"/>
          <w:szCs w:val="24"/>
          <w:lang w:val="uk-UA"/>
        </w:rPr>
        <w:t xml:space="preserve">   збільшено штатну чисельність управління комунального майна та земельних відносин на +0,5 шт.од.</w:t>
      </w:r>
    </w:p>
    <w:p w:rsidR="007257CD" w:rsidRPr="00EB4C4C" w:rsidRDefault="007257CD" w:rsidP="007257CD">
      <w:pPr>
        <w:ind w:firstLine="720"/>
        <w:jc w:val="both"/>
        <w:rPr>
          <w:noProof/>
          <w:sz w:val="24"/>
          <w:szCs w:val="24"/>
          <w:lang w:val="uk-UA"/>
        </w:rPr>
      </w:pPr>
      <w:r w:rsidRPr="00EB4C4C">
        <w:rPr>
          <w:noProof/>
          <w:sz w:val="24"/>
          <w:szCs w:val="24"/>
          <w:lang w:val="uk-UA"/>
        </w:rPr>
        <w:t xml:space="preserve">По </w:t>
      </w:r>
      <w:r w:rsidRPr="00EB4C4C">
        <w:rPr>
          <w:noProof/>
          <w:sz w:val="24"/>
          <w:szCs w:val="24"/>
          <w:u w:val="single"/>
          <w:lang w:val="uk-UA"/>
        </w:rPr>
        <w:t>виконкому</w:t>
      </w:r>
      <w:r w:rsidRPr="00EB4C4C">
        <w:rPr>
          <w:noProof/>
          <w:sz w:val="24"/>
          <w:szCs w:val="24"/>
          <w:lang w:val="uk-UA"/>
        </w:rPr>
        <w:t xml:space="preserve"> вакантні 11,5 посад:</w:t>
      </w:r>
    </w:p>
    <w:p w:rsidR="007257CD" w:rsidRDefault="007257CD" w:rsidP="007257CD">
      <w:pPr>
        <w:ind w:firstLine="720"/>
        <w:jc w:val="both"/>
        <w:rPr>
          <w:noProof/>
          <w:sz w:val="24"/>
          <w:szCs w:val="24"/>
          <w:lang w:val="uk-UA"/>
        </w:rPr>
      </w:pPr>
      <w:r w:rsidRPr="00EB4C4C">
        <w:rPr>
          <w:noProof/>
          <w:sz w:val="24"/>
          <w:szCs w:val="24"/>
          <w:lang w:val="uk-UA"/>
        </w:rPr>
        <w:t>-староста – 1,0,</w:t>
      </w:r>
    </w:p>
    <w:p w:rsidR="007257CD" w:rsidRPr="00EB4C4C" w:rsidRDefault="007257CD" w:rsidP="007257CD">
      <w:pPr>
        <w:ind w:firstLine="720"/>
        <w:jc w:val="both"/>
        <w:rPr>
          <w:noProof/>
          <w:sz w:val="24"/>
          <w:szCs w:val="24"/>
          <w:lang w:val="uk-UA"/>
        </w:rPr>
      </w:pPr>
      <w:r>
        <w:rPr>
          <w:noProof/>
          <w:sz w:val="24"/>
          <w:szCs w:val="24"/>
          <w:lang w:val="uk-UA"/>
        </w:rPr>
        <w:t xml:space="preserve">-начальник сектору з питань  </w:t>
      </w:r>
      <w:r w:rsidRPr="00EB4C4C">
        <w:rPr>
          <w:noProof/>
          <w:sz w:val="24"/>
          <w:szCs w:val="24"/>
          <w:lang w:val="uk-UA"/>
        </w:rPr>
        <w:t>кадрової політики відділу юридично-кадрового забезпечення – 1,0,</w:t>
      </w:r>
    </w:p>
    <w:p w:rsidR="007257CD" w:rsidRPr="00EB4C4C" w:rsidRDefault="007257CD" w:rsidP="007257CD">
      <w:pPr>
        <w:ind w:firstLine="720"/>
        <w:jc w:val="both"/>
        <w:rPr>
          <w:noProof/>
          <w:sz w:val="24"/>
          <w:szCs w:val="24"/>
          <w:lang w:val="uk-UA"/>
        </w:rPr>
      </w:pPr>
      <w:r w:rsidRPr="00EB4C4C">
        <w:rPr>
          <w:noProof/>
          <w:sz w:val="24"/>
          <w:szCs w:val="24"/>
          <w:lang w:val="uk-UA"/>
        </w:rPr>
        <w:t>-спеціаліст ІІ  категорії відділу  бухгалтерського обліку  - 1,0,</w:t>
      </w:r>
    </w:p>
    <w:p w:rsidR="007257CD" w:rsidRPr="00EB4C4C" w:rsidRDefault="007257CD" w:rsidP="007257CD">
      <w:pPr>
        <w:ind w:firstLine="720"/>
        <w:jc w:val="both"/>
        <w:rPr>
          <w:noProof/>
          <w:sz w:val="24"/>
          <w:szCs w:val="24"/>
          <w:lang w:val="uk-UA"/>
        </w:rPr>
      </w:pPr>
      <w:r w:rsidRPr="00EB4C4C">
        <w:rPr>
          <w:noProof/>
          <w:sz w:val="24"/>
          <w:szCs w:val="24"/>
          <w:lang w:val="uk-UA"/>
        </w:rPr>
        <w:t>-прибиральник службових приміщень – 0,5,</w:t>
      </w:r>
    </w:p>
    <w:p w:rsidR="007257CD" w:rsidRPr="00EB4C4C" w:rsidRDefault="007257CD" w:rsidP="007257CD">
      <w:pPr>
        <w:ind w:firstLine="720"/>
        <w:jc w:val="both"/>
        <w:rPr>
          <w:noProof/>
          <w:sz w:val="24"/>
          <w:szCs w:val="24"/>
          <w:lang w:val="uk-UA"/>
        </w:rPr>
      </w:pPr>
      <w:r w:rsidRPr="00EB4C4C">
        <w:rPr>
          <w:noProof/>
          <w:sz w:val="24"/>
          <w:szCs w:val="24"/>
          <w:lang w:val="uk-UA"/>
        </w:rPr>
        <w:t>-робітник з комплексного обслуговування й ремонту будівництва відділу господарського забезпечення – 0,5,</w:t>
      </w:r>
    </w:p>
    <w:p w:rsidR="007257CD" w:rsidRPr="00EB4C4C" w:rsidRDefault="007257CD" w:rsidP="007257CD">
      <w:pPr>
        <w:ind w:firstLine="720"/>
        <w:jc w:val="both"/>
        <w:rPr>
          <w:noProof/>
          <w:sz w:val="24"/>
          <w:szCs w:val="24"/>
          <w:lang w:val="uk-UA"/>
        </w:rPr>
      </w:pPr>
      <w:r w:rsidRPr="00EB4C4C">
        <w:rPr>
          <w:noProof/>
          <w:sz w:val="24"/>
          <w:szCs w:val="24"/>
          <w:lang w:val="uk-UA"/>
        </w:rPr>
        <w:t>-опалювач-1,5,</w:t>
      </w:r>
    </w:p>
    <w:p w:rsidR="007257CD" w:rsidRPr="00EB4C4C" w:rsidRDefault="007257CD" w:rsidP="007257CD">
      <w:pPr>
        <w:ind w:firstLine="720"/>
        <w:jc w:val="both"/>
        <w:rPr>
          <w:noProof/>
          <w:sz w:val="24"/>
          <w:szCs w:val="24"/>
          <w:lang w:val="uk-UA"/>
        </w:rPr>
      </w:pPr>
      <w:r w:rsidRPr="00EB4C4C">
        <w:rPr>
          <w:noProof/>
          <w:sz w:val="24"/>
          <w:szCs w:val="24"/>
          <w:lang w:val="uk-UA"/>
        </w:rPr>
        <w:t>-адміністратор сектору адміністративно-дозвільних процедур відділу  адміністративно-дозвільних  процедур – 1,0,</w:t>
      </w:r>
    </w:p>
    <w:p w:rsidR="007257CD" w:rsidRPr="00EB4C4C" w:rsidRDefault="007257CD" w:rsidP="007257CD">
      <w:pPr>
        <w:ind w:firstLine="720"/>
        <w:jc w:val="both"/>
        <w:rPr>
          <w:noProof/>
          <w:sz w:val="24"/>
          <w:szCs w:val="24"/>
          <w:lang w:val="uk-UA"/>
        </w:rPr>
      </w:pPr>
      <w:r w:rsidRPr="00EB4C4C">
        <w:rPr>
          <w:noProof/>
          <w:sz w:val="24"/>
          <w:szCs w:val="24"/>
          <w:lang w:val="uk-UA"/>
        </w:rPr>
        <w:t>-державний реєстратор сектору державної реєстрації речових прав на нерухоме майно та їх обтяжень відділу  адміністративно-дозвільних  процедур – 1,0,</w:t>
      </w:r>
    </w:p>
    <w:p w:rsidR="007257CD" w:rsidRDefault="007257CD" w:rsidP="007257CD">
      <w:pPr>
        <w:ind w:firstLine="720"/>
        <w:jc w:val="both"/>
        <w:rPr>
          <w:noProof/>
          <w:sz w:val="24"/>
          <w:szCs w:val="24"/>
          <w:lang w:val="uk-UA"/>
        </w:rPr>
      </w:pPr>
      <w:r w:rsidRPr="00EB4C4C">
        <w:rPr>
          <w:noProof/>
          <w:sz w:val="24"/>
          <w:szCs w:val="24"/>
          <w:lang w:val="uk-UA"/>
        </w:rPr>
        <w:t>-головний спеціаліст відділу з питань надзвичайних ситуацій, цивільного захисту населення, оборонної та мобілізаційної  роботи – 1,0,</w:t>
      </w:r>
    </w:p>
    <w:p w:rsidR="007257CD" w:rsidRPr="004913FE" w:rsidRDefault="007257CD" w:rsidP="007257CD">
      <w:pPr>
        <w:ind w:firstLine="720"/>
        <w:jc w:val="both"/>
        <w:rPr>
          <w:noProof/>
          <w:sz w:val="24"/>
          <w:szCs w:val="24"/>
          <w:lang w:val="uk-UA"/>
        </w:rPr>
      </w:pPr>
      <w:r>
        <w:rPr>
          <w:noProof/>
          <w:sz w:val="24"/>
          <w:szCs w:val="24"/>
          <w:lang w:val="uk-UA"/>
        </w:rPr>
        <w:t xml:space="preserve">-головний спеціаліст відділу з благоустрою, роботи з органами самоорганізації  населення  та  взаємодії  з  правоохоронними  органами – </w:t>
      </w:r>
      <w:r w:rsidRPr="004913FE">
        <w:rPr>
          <w:noProof/>
          <w:sz w:val="24"/>
          <w:szCs w:val="24"/>
          <w:lang w:val="uk-UA"/>
        </w:rPr>
        <w:t>1,0,</w:t>
      </w:r>
    </w:p>
    <w:p w:rsidR="007257CD" w:rsidRPr="004913FE" w:rsidRDefault="007257CD" w:rsidP="007257CD">
      <w:pPr>
        <w:ind w:firstLine="720"/>
        <w:jc w:val="both"/>
        <w:rPr>
          <w:noProof/>
          <w:sz w:val="24"/>
          <w:szCs w:val="24"/>
          <w:lang w:val="uk-UA"/>
        </w:rPr>
      </w:pPr>
      <w:r w:rsidRPr="004913FE">
        <w:rPr>
          <w:noProof/>
          <w:sz w:val="24"/>
          <w:szCs w:val="24"/>
          <w:lang w:val="uk-UA"/>
        </w:rPr>
        <w:t>-начальник  сектора  комунікацій з громадськістю (медіацентр)  відділу інформаційно-аналітичної роботи  та  комунікацій  з  громадськістю – 1,0,</w:t>
      </w:r>
    </w:p>
    <w:p w:rsidR="007257CD" w:rsidRPr="004913FE" w:rsidRDefault="007257CD" w:rsidP="007257CD">
      <w:pPr>
        <w:ind w:firstLine="720"/>
        <w:jc w:val="both"/>
        <w:rPr>
          <w:noProof/>
          <w:sz w:val="24"/>
          <w:szCs w:val="24"/>
          <w:lang w:val="uk-UA"/>
        </w:rPr>
      </w:pPr>
      <w:r w:rsidRPr="004913FE">
        <w:rPr>
          <w:noProof/>
          <w:sz w:val="24"/>
          <w:szCs w:val="24"/>
          <w:lang w:val="uk-UA"/>
        </w:rPr>
        <w:t>-головний  спеціаліст відділу   містобудування  та  архітектури – 1,0,</w:t>
      </w:r>
    </w:p>
    <w:p w:rsidR="007257CD" w:rsidRPr="004913FE" w:rsidRDefault="007257CD" w:rsidP="007257CD">
      <w:pPr>
        <w:ind w:firstLine="720"/>
        <w:jc w:val="both"/>
        <w:rPr>
          <w:noProof/>
          <w:sz w:val="24"/>
          <w:szCs w:val="24"/>
          <w:lang w:val="uk-UA"/>
        </w:rPr>
      </w:pPr>
      <w:r w:rsidRPr="004913FE">
        <w:rPr>
          <w:noProof/>
          <w:sz w:val="24"/>
          <w:szCs w:val="24"/>
          <w:lang w:val="uk-UA"/>
        </w:rPr>
        <w:t>-головний спеціаліст сектору розвитку  підприємства, споживчого  ринку  та  захисту  прав  споживачів  відділу  економіки  та інвестиційної діяльності-1,0.</w:t>
      </w:r>
    </w:p>
    <w:p w:rsidR="007257CD" w:rsidRPr="004913FE" w:rsidRDefault="007257CD" w:rsidP="007257CD">
      <w:pPr>
        <w:ind w:firstLine="720"/>
        <w:rPr>
          <w:sz w:val="24"/>
          <w:szCs w:val="24"/>
          <w:lang w:val="uk-UA"/>
        </w:rPr>
      </w:pPr>
      <w:r w:rsidRPr="004913FE">
        <w:rPr>
          <w:sz w:val="24"/>
          <w:szCs w:val="24"/>
          <w:lang w:val="uk-UA"/>
        </w:rPr>
        <w:t xml:space="preserve">По </w:t>
      </w:r>
      <w:r w:rsidRPr="004913FE">
        <w:rPr>
          <w:sz w:val="24"/>
          <w:szCs w:val="24"/>
          <w:u w:val="single"/>
          <w:lang w:val="uk-UA"/>
        </w:rPr>
        <w:t xml:space="preserve">управлінню  освіти </w:t>
      </w:r>
      <w:r w:rsidRPr="004913FE">
        <w:rPr>
          <w:sz w:val="24"/>
          <w:szCs w:val="24"/>
          <w:lang w:val="uk-UA"/>
        </w:rPr>
        <w:t xml:space="preserve"> вакантні 2 посади:</w:t>
      </w:r>
    </w:p>
    <w:p w:rsidR="007257CD" w:rsidRPr="004913FE" w:rsidRDefault="007257CD" w:rsidP="007257CD">
      <w:pPr>
        <w:ind w:left="720"/>
        <w:rPr>
          <w:sz w:val="24"/>
          <w:szCs w:val="24"/>
          <w:lang w:val="uk-UA"/>
        </w:rPr>
      </w:pPr>
      <w:r w:rsidRPr="004913FE">
        <w:rPr>
          <w:sz w:val="24"/>
          <w:szCs w:val="24"/>
          <w:lang w:val="uk-UA"/>
        </w:rPr>
        <w:t>- головний спеціаліст – 1,0,</w:t>
      </w:r>
    </w:p>
    <w:p w:rsidR="007257CD" w:rsidRPr="004913FE" w:rsidRDefault="007257CD" w:rsidP="007257CD">
      <w:pPr>
        <w:ind w:left="720"/>
        <w:rPr>
          <w:sz w:val="24"/>
          <w:szCs w:val="24"/>
          <w:lang w:val="uk-UA"/>
        </w:rPr>
      </w:pPr>
      <w:r w:rsidRPr="004913FE">
        <w:rPr>
          <w:sz w:val="24"/>
          <w:szCs w:val="24"/>
          <w:lang w:val="uk-UA"/>
        </w:rPr>
        <w:t>- спеціаліст І категорії  – 1,0.</w:t>
      </w:r>
    </w:p>
    <w:p w:rsidR="007257CD" w:rsidRPr="004913FE" w:rsidRDefault="007257CD" w:rsidP="007257CD">
      <w:pPr>
        <w:ind w:left="720"/>
        <w:jc w:val="both"/>
        <w:rPr>
          <w:noProof/>
          <w:sz w:val="24"/>
          <w:szCs w:val="24"/>
          <w:lang w:val="uk-UA"/>
        </w:rPr>
      </w:pPr>
      <w:r w:rsidRPr="004913FE">
        <w:rPr>
          <w:noProof/>
          <w:sz w:val="24"/>
          <w:szCs w:val="24"/>
          <w:lang w:val="uk-UA"/>
        </w:rPr>
        <w:t xml:space="preserve">По </w:t>
      </w:r>
      <w:r w:rsidRPr="004913FE">
        <w:rPr>
          <w:noProof/>
          <w:sz w:val="24"/>
          <w:szCs w:val="24"/>
          <w:u w:val="single"/>
          <w:lang w:val="uk-UA"/>
        </w:rPr>
        <w:t xml:space="preserve"> управлінню соціального  захисту  населення</w:t>
      </w:r>
      <w:r w:rsidRPr="004913FE">
        <w:rPr>
          <w:noProof/>
          <w:sz w:val="24"/>
          <w:szCs w:val="24"/>
          <w:lang w:val="uk-UA"/>
        </w:rPr>
        <w:t xml:space="preserve"> вакантні 3,0 посади:</w:t>
      </w:r>
    </w:p>
    <w:p w:rsidR="007257CD" w:rsidRPr="004913FE" w:rsidRDefault="007257CD" w:rsidP="007257CD">
      <w:pPr>
        <w:ind w:left="720"/>
        <w:jc w:val="both"/>
        <w:rPr>
          <w:noProof/>
          <w:sz w:val="24"/>
          <w:szCs w:val="24"/>
          <w:lang w:val="uk-UA"/>
        </w:rPr>
      </w:pPr>
      <w:r w:rsidRPr="004913FE">
        <w:rPr>
          <w:noProof/>
          <w:sz w:val="24"/>
          <w:szCs w:val="24"/>
          <w:lang w:val="uk-UA"/>
        </w:rPr>
        <w:t>-спеціаліст 1 категорії віділу організаційно-кадрової та правової роботи -1,0,</w:t>
      </w:r>
    </w:p>
    <w:p w:rsidR="007257CD" w:rsidRPr="004913FE" w:rsidRDefault="007257CD" w:rsidP="007257CD">
      <w:pPr>
        <w:ind w:left="720"/>
        <w:jc w:val="both"/>
        <w:rPr>
          <w:noProof/>
          <w:sz w:val="24"/>
          <w:szCs w:val="24"/>
          <w:lang w:val="uk-UA"/>
        </w:rPr>
      </w:pPr>
      <w:r w:rsidRPr="004913FE">
        <w:rPr>
          <w:noProof/>
          <w:sz w:val="24"/>
          <w:szCs w:val="24"/>
          <w:lang w:val="uk-UA"/>
        </w:rPr>
        <w:t>-головний  спеціаліст  відділу автоматизованої обробки інформації – 1,0,</w:t>
      </w:r>
    </w:p>
    <w:p w:rsidR="007257CD" w:rsidRPr="004913FE" w:rsidRDefault="007257CD" w:rsidP="007257CD">
      <w:pPr>
        <w:ind w:left="720"/>
        <w:jc w:val="both"/>
        <w:rPr>
          <w:noProof/>
          <w:sz w:val="24"/>
          <w:szCs w:val="24"/>
          <w:lang w:val="uk-UA"/>
        </w:rPr>
      </w:pPr>
      <w:r w:rsidRPr="004913FE">
        <w:rPr>
          <w:noProof/>
          <w:sz w:val="24"/>
          <w:szCs w:val="24"/>
          <w:lang w:val="uk-UA"/>
        </w:rPr>
        <w:t>-головний  спеціаліст відділу соціальних  допомог – 1,0.</w:t>
      </w:r>
    </w:p>
    <w:p w:rsidR="007257CD" w:rsidRPr="004913FE" w:rsidRDefault="007257CD" w:rsidP="007257CD">
      <w:pPr>
        <w:ind w:left="720"/>
        <w:jc w:val="both"/>
        <w:rPr>
          <w:noProof/>
          <w:sz w:val="24"/>
          <w:szCs w:val="24"/>
          <w:lang w:val="uk-UA"/>
        </w:rPr>
      </w:pPr>
      <w:r w:rsidRPr="004913FE">
        <w:rPr>
          <w:noProof/>
          <w:sz w:val="24"/>
          <w:szCs w:val="24"/>
          <w:lang w:val="uk-UA"/>
        </w:rPr>
        <w:t xml:space="preserve">По </w:t>
      </w:r>
      <w:r w:rsidRPr="004913FE">
        <w:rPr>
          <w:noProof/>
          <w:sz w:val="24"/>
          <w:szCs w:val="24"/>
          <w:u w:val="single"/>
          <w:lang w:val="uk-UA"/>
        </w:rPr>
        <w:t xml:space="preserve"> управлінню культури і туризму </w:t>
      </w:r>
      <w:r w:rsidRPr="004913FE">
        <w:rPr>
          <w:noProof/>
          <w:sz w:val="24"/>
          <w:szCs w:val="24"/>
          <w:lang w:val="uk-UA"/>
        </w:rPr>
        <w:t xml:space="preserve"> вакантні 2,0 посади:</w:t>
      </w:r>
    </w:p>
    <w:p w:rsidR="007257CD" w:rsidRPr="004913FE" w:rsidRDefault="007257CD" w:rsidP="007257CD">
      <w:pPr>
        <w:ind w:left="720"/>
        <w:jc w:val="both"/>
        <w:rPr>
          <w:noProof/>
          <w:sz w:val="24"/>
          <w:szCs w:val="24"/>
          <w:lang w:val="uk-UA"/>
        </w:rPr>
      </w:pPr>
      <w:r w:rsidRPr="004913FE">
        <w:rPr>
          <w:noProof/>
          <w:sz w:val="24"/>
          <w:szCs w:val="24"/>
          <w:lang w:val="uk-UA"/>
        </w:rPr>
        <w:t>-головний спеціаліст – 1,0,</w:t>
      </w:r>
    </w:p>
    <w:p w:rsidR="007257CD" w:rsidRPr="004913FE" w:rsidRDefault="007257CD" w:rsidP="007257CD">
      <w:pPr>
        <w:ind w:left="720"/>
        <w:jc w:val="both"/>
        <w:rPr>
          <w:sz w:val="24"/>
          <w:szCs w:val="24"/>
          <w:lang w:val="uk-UA"/>
        </w:rPr>
      </w:pPr>
      <w:r w:rsidRPr="004913FE">
        <w:rPr>
          <w:noProof/>
          <w:sz w:val="24"/>
          <w:szCs w:val="24"/>
          <w:lang w:val="uk-UA"/>
        </w:rPr>
        <w:t>-головний спеціаліст-юристконсульт -1,0.</w:t>
      </w:r>
    </w:p>
    <w:p w:rsidR="007257CD" w:rsidRPr="004913FE" w:rsidRDefault="007257CD" w:rsidP="007257CD">
      <w:pPr>
        <w:ind w:firstLine="720"/>
        <w:rPr>
          <w:noProof/>
          <w:sz w:val="24"/>
          <w:szCs w:val="24"/>
          <w:lang w:val="uk-UA"/>
        </w:rPr>
      </w:pPr>
      <w:r w:rsidRPr="004913FE">
        <w:rPr>
          <w:noProof/>
          <w:sz w:val="24"/>
          <w:szCs w:val="24"/>
          <w:lang w:val="uk-UA"/>
        </w:rPr>
        <w:t xml:space="preserve">В </w:t>
      </w:r>
      <w:r w:rsidRPr="004913FE">
        <w:rPr>
          <w:noProof/>
          <w:sz w:val="24"/>
          <w:szCs w:val="24"/>
          <w:u w:val="single"/>
          <w:lang w:val="uk-UA"/>
        </w:rPr>
        <w:t>управлінні житлово-комунального господарства та будівництва</w:t>
      </w:r>
      <w:r w:rsidRPr="004913FE">
        <w:rPr>
          <w:noProof/>
          <w:sz w:val="24"/>
          <w:szCs w:val="24"/>
          <w:lang w:val="uk-UA"/>
        </w:rPr>
        <w:t xml:space="preserve">  вакантні   2  посади:</w:t>
      </w:r>
    </w:p>
    <w:p w:rsidR="007257CD" w:rsidRPr="004913FE" w:rsidRDefault="007257CD" w:rsidP="007257CD">
      <w:pPr>
        <w:ind w:firstLine="720"/>
        <w:rPr>
          <w:noProof/>
          <w:sz w:val="24"/>
          <w:szCs w:val="24"/>
          <w:lang w:val="uk-UA"/>
        </w:rPr>
      </w:pPr>
      <w:r w:rsidRPr="004913FE">
        <w:rPr>
          <w:noProof/>
          <w:sz w:val="24"/>
          <w:szCs w:val="24"/>
          <w:lang w:val="uk-UA"/>
        </w:rPr>
        <w:t>- головний  спеціаліст  фінансово-господарського відділу  – 1,0,</w:t>
      </w:r>
    </w:p>
    <w:p w:rsidR="007257CD" w:rsidRPr="004913FE" w:rsidRDefault="007257CD" w:rsidP="007257CD">
      <w:pPr>
        <w:ind w:firstLine="720"/>
        <w:rPr>
          <w:noProof/>
          <w:sz w:val="24"/>
          <w:szCs w:val="24"/>
          <w:lang w:val="uk-UA"/>
        </w:rPr>
      </w:pPr>
      <w:r w:rsidRPr="004913FE">
        <w:rPr>
          <w:noProof/>
          <w:sz w:val="24"/>
          <w:szCs w:val="24"/>
          <w:lang w:val="uk-UA"/>
        </w:rPr>
        <w:t>- головний  спеціаліст  відділу  будівництва  та реформування – 1,0.</w:t>
      </w:r>
    </w:p>
    <w:p w:rsidR="007257CD" w:rsidRPr="004913FE" w:rsidRDefault="007257CD" w:rsidP="007257CD">
      <w:pPr>
        <w:ind w:firstLine="720"/>
        <w:rPr>
          <w:noProof/>
          <w:sz w:val="24"/>
          <w:szCs w:val="24"/>
          <w:lang w:val="uk-UA"/>
        </w:rPr>
      </w:pPr>
      <w:r w:rsidRPr="004913FE">
        <w:rPr>
          <w:noProof/>
          <w:sz w:val="24"/>
          <w:szCs w:val="24"/>
          <w:lang w:val="uk-UA"/>
        </w:rPr>
        <w:t xml:space="preserve">В </w:t>
      </w:r>
      <w:r w:rsidRPr="004913FE">
        <w:rPr>
          <w:noProof/>
          <w:sz w:val="24"/>
          <w:szCs w:val="24"/>
          <w:u w:val="single"/>
          <w:lang w:val="uk-UA"/>
        </w:rPr>
        <w:t>управлінні комунального майна та земельних відносин</w:t>
      </w:r>
      <w:r w:rsidRPr="004913FE">
        <w:rPr>
          <w:noProof/>
          <w:sz w:val="24"/>
          <w:szCs w:val="24"/>
          <w:lang w:val="uk-UA"/>
        </w:rPr>
        <w:t xml:space="preserve"> вакантні   2  посади:</w:t>
      </w:r>
    </w:p>
    <w:p w:rsidR="007257CD" w:rsidRPr="004913FE" w:rsidRDefault="007257CD" w:rsidP="007257CD">
      <w:pPr>
        <w:ind w:firstLine="720"/>
        <w:rPr>
          <w:noProof/>
          <w:sz w:val="24"/>
          <w:szCs w:val="24"/>
          <w:lang w:val="uk-UA"/>
        </w:rPr>
      </w:pPr>
      <w:r w:rsidRPr="004913FE">
        <w:rPr>
          <w:noProof/>
          <w:sz w:val="24"/>
          <w:szCs w:val="24"/>
          <w:lang w:val="uk-UA"/>
        </w:rPr>
        <w:t>- головний спеціаліст-юристконсульт відділу бухгалтерського обліку, звітності та правового забезпечення– 1,0,</w:t>
      </w:r>
    </w:p>
    <w:p w:rsidR="007257CD" w:rsidRPr="004913FE" w:rsidRDefault="007257CD" w:rsidP="007257CD">
      <w:pPr>
        <w:ind w:firstLine="720"/>
        <w:rPr>
          <w:noProof/>
          <w:sz w:val="24"/>
          <w:szCs w:val="24"/>
          <w:lang w:val="uk-UA"/>
        </w:rPr>
      </w:pPr>
      <w:r w:rsidRPr="004913FE">
        <w:rPr>
          <w:noProof/>
          <w:sz w:val="24"/>
          <w:szCs w:val="24"/>
          <w:lang w:val="uk-UA"/>
        </w:rPr>
        <w:t>- головний  спеціаліст  відділу  комунального майна – 1,0.</w:t>
      </w:r>
    </w:p>
    <w:p w:rsidR="007257CD" w:rsidRPr="001A7C52" w:rsidRDefault="007257CD" w:rsidP="007257CD">
      <w:pPr>
        <w:ind w:firstLine="720"/>
        <w:rPr>
          <w:noProof/>
          <w:sz w:val="24"/>
          <w:szCs w:val="24"/>
          <w:lang w:val="uk-UA"/>
        </w:rPr>
      </w:pPr>
      <w:r w:rsidRPr="004913FE">
        <w:rPr>
          <w:noProof/>
          <w:sz w:val="24"/>
          <w:szCs w:val="24"/>
          <w:lang w:val="uk-UA"/>
        </w:rPr>
        <w:t xml:space="preserve">По </w:t>
      </w:r>
      <w:r w:rsidRPr="001A7C52">
        <w:rPr>
          <w:noProof/>
          <w:sz w:val="24"/>
          <w:szCs w:val="24"/>
          <w:u w:val="single"/>
          <w:lang w:val="uk-UA"/>
        </w:rPr>
        <w:t>фінансовому управлінню</w:t>
      </w:r>
      <w:r w:rsidRPr="001A7C52">
        <w:rPr>
          <w:noProof/>
          <w:sz w:val="24"/>
          <w:szCs w:val="24"/>
          <w:lang w:val="uk-UA"/>
        </w:rPr>
        <w:t xml:space="preserve"> вакантна 1 посада:</w:t>
      </w:r>
    </w:p>
    <w:p w:rsidR="007257CD" w:rsidRPr="001A7C52" w:rsidRDefault="007257CD" w:rsidP="007257CD">
      <w:pPr>
        <w:ind w:firstLine="720"/>
        <w:rPr>
          <w:noProof/>
          <w:sz w:val="24"/>
          <w:szCs w:val="24"/>
          <w:lang w:val="uk-UA"/>
        </w:rPr>
      </w:pPr>
      <w:r w:rsidRPr="001A7C52">
        <w:rPr>
          <w:noProof/>
          <w:sz w:val="24"/>
          <w:szCs w:val="24"/>
          <w:lang w:val="uk-UA"/>
        </w:rPr>
        <w:t>- головний спеціаліст відділу бухгалтерського обліку та звітності – 1,0.</w:t>
      </w:r>
    </w:p>
    <w:p w:rsidR="004D4FA2" w:rsidRDefault="004D4FA2" w:rsidP="00BF2596">
      <w:pPr>
        <w:tabs>
          <w:tab w:val="left" w:pos="1701"/>
        </w:tabs>
        <w:ind w:firstLine="284"/>
        <w:jc w:val="both"/>
        <w:rPr>
          <w:sz w:val="24"/>
          <w:szCs w:val="24"/>
          <w:lang w:val="uk-UA"/>
        </w:rPr>
      </w:pPr>
    </w:p>
    <w:p w:rsidR="006339DA" w:rsidRPr="00123D7F" w:rsidRDefault="006339DA" w:rsidP="006339DA">
      <w:pPr>
        <w:autoSpaceDE w:val="0"/>
        <w:autoSpaceDN w:val="0"/>
        <w:ind w:left="567" w:firstLine="142"/>
        <w:jc w:val="center"/>
        <w:outlineLvl w:val="0"/>
        <w:rPr>
          <w:b/>
          <w:sz w:val="28"/>
          <w:szCs w:val="28"/>
          <w:lang w:val="uk-UA"/>
        </w:rPr>
      </w:pPr>
      <w:r w:rsidRPr="00123D7F">
        <w:rPr>
          <w:b/>
          <w:bCs/>
          <w:sz w:val="28"/>
          <w:szCs w:val="28"/>
          <w:lang w:val="uk-UA"/>
        </w:rPr>
        <w:t>КПКВК 1000</w:t>
      </w:r>
    </w:p>
    <w:p w:rsidR="006339DA" w:rsidRPr="00CB7EC2" w:rsidRDefault="006339DA" w:rsidP="00F348CD">
      <w:pPr>
        <w:pStyle w:val="af1"/>
        <w:spacing w:after="0" w:line="240" w:lineRule="auto"/>
        <w:ind w:left="0" w:firstLine="720"/>
        <w:jc w:val="both"/>
        <w:rPr>
          <w:rFonts w:ascii="Times New Roman" w:hAnsi="Times New Roman"/>
          <w:noProof/>
          <w:sz w:val="24"/>
          <w:szCs w:val="24"/>
          <w:lang w:val="uk-UA"/>
        </w:rPr>
      </w:pPr>
      <w:r>
        <w:rPr>
          <w:rFonts w:ascii="Times New Roman" w:hAnsi="Times New Roman"/>
          <w:noProof/>
          <w:sz w:val="24"/>
          <w:szCs w:val="24"/>
          <w:lang w:val="uk-UA"/>
        </w:rPr>
        <w:t xml:space="preserve">          </w:t>
      </w:r>
      <w:r w:rsidRPr="00CB7EC2">
        <w:rPr>
          <w:rFonts w:ascii="Times New Roman" w:hAnsi="Times New Roman"/>
          <w:noProof/>
          <w:sz w:val="24"/>
          <w:szCs w:val="24"/>
          <w:lang w:val="uk-UA"/>
        </w:rPr>
        <w:t>У 20</w:t>
      </w:r>
      <w:r>
        <w:rPr>
          <w:rFonts w:ascii="Times New Roman" w:hAnsi="Times New Roman"/>
          <w:noProof/>
          <w:sz w:val="24"/>
          <w:szCs w:val="24"/>
          <w:lang w:val="uk-UA"/>
        </w:rPr>
        <w:t>20</w:t>
      </w:r>
      <w:r w:rsidRPr="00CB7EC2">
        <w:rPr>
          <w:rFonts w:ascii="Times New Roman" w:hAnsi="Times New Roman"/>
          <w:noProof/>
          <w:sz w:val="24"/>
          <w:szCs w:val="24"/>
          <w:lang w:val="uk-UA"/>
        </w:rPr>
        <w:t xml:space="preserve"> році із бюджету </w:t>
      </w:r>
      <w:r>
        <w:rPr>
          <w:rFonts w:ascii="Times New Roman" w:hAnsi="Times New Roman"/>
          <w:noProof/>
          <w:sz w:val="24"/>
          <w:szCs w:val="24"/>
          <w:lang w:val="uk-UA"/>
        </w:rPr>
        <w:t xml:space="preserve">Ніжинської міської об’єднаної територіальної громади </w:t>
      </w:r>
      <w:r w:rsidRPr="006339DA">
        <w:rPr>
          <w:rFonts w:ascii="Times New Roman" w:hAnsi="Times New Roman"/>
          <w:noProof/>
          <w:sz w:val="24"/>
          <w:szCs w:val="24"/>
          <w:lang w:val="uk-UA"/>
        </w:rPr>
        <w:t>фінансувалися 43 заклади</w:t>
      </w:r>
      <w:r>
        <w:rPr>
          <w:rFonts w:ascii="Times New Roman" w:hAnsi="Times New Roman"/>
          <w:b/>
          <w:noProof/>
          <w:sz w:val="24"/>
          <w:szCs w:val="24"/>
          <w:lang w:val="uk-UA"/>
        </w:rPr>
        <w:t xml:space="preserve"> </w:t>
      </w:r>
      <w:r w:rsidRPr="00CB7EC2">
        <w:rPr>
          <w:rFonts w:ascii="Times New Roman" w:hAnsi="Times New Roman"/>
          <w:noProof/>
          <w:sz w:val="24"/>
          <w:szCs w:val="24"/>
          <w:lang w:val="uk-UA"/>
        </w:rPr>
        <w:t>освіти.</w:t>
      </w:r>
    </w:p>
    <w:p w:rsidR="00D177FD" w:rsidRDefault="006339DA" w:rsidP="00F348CD">
      <w:pPr>
        <w:pStyle w:val="af1"/>
        <w:spacing w:after="0" w:line="240" w:lineRule="auto"/>
        <w:ind w:left="0" w:firstLine="720"/>
        <w:jc w:val="both"/>
        <w:rPr>
          <w:rFonts w:ascii="Times New Roman" w:hAnsi="Times New Roman"/>
          <w:sz w:val="24"/>
          <w:szCs w:val="24"/>
          <w:lang w:val="uk-UA"/>
        </w:rPr>
      </w:pPr>
      <w:r>
        <w:rPr>
          <w:rFonts w:ascii="Times New Roman" w:hAnsi="Times New Roman"/>
          <w:sz w:val="28"/>
          <w:szCs w:val="28"/>
          <w:lang w:val="uk-UA"/>
        </w:rPr>
        <w:t xml:space="preserve">         </w:t>
      </w:r>
      <w:r w:rsidRPr="00D177FD">
        <w:rPr>
          <w:rFonts w:ascii="Times New Roman" w:hAnsi="Times New Roman"/>
          <w:sz w:val="28"/>
          <w:szCs w:val="28"/>
          <w:lang w:val="uk-UA"/>
        </w:rPr>
        <w:t>Н</w:t>
      </w:r>
      <w:r w:rsidRPr="00D177FD">
        <w:rPr>
          <w:rFonts w:ascii="Times New Roman" w:hAnsi="Times New Roman"/>
          <w:sz w:val="24"/>
          <w:szCs w:val="24"/>
          <w:lang w:val="uk-UA"/>
        </w:rPr>
        <w:t>а кінець   2020  року  у територіальній громаді налічувалося</w:t>
      </w:r>
      <w:r w:rsidR="00D177FD">
        <w:rPr>
          <w:rFonts w:ascii="Times New Roman" w:hAnsi="Times New Roman"/>
          <w:sz w:val="24"/>
          <w:szCs w:val="24"/>
          <w:lang w:val="uk-UA"/>
        </w:rPr>
        <w:t>:</w:t>
      </w:r>
    </w:p>
    <w:p w:rsidR="00D177FD" w:rsidRDefault="006339DA" w:rsidP="00F348CD">
      <w:pPr>
        <w:pStyle w:val="af1"/>
        <w:numPr>
          <w:ilvl w:val="0"/>
          <w:numId w:val="34"/>
        </w:numPr>
        <w:spacing w:after="0" w:line="240" w:lineRule="auto"/>
        <w:ind w:left="0" w:firstLine="720"/>
        <w:jc w:val="both"/>
        <w:rPr>
          <w:rFonts w:ascii="Times New Roman" w:hAnsi="Times New Roman"/>
          <w:sz w:val="24"/>
          <w:szCs w:val="24"/>
          <w:lang w:val="uk-UA"/>
        </w:rPr>
      </w:pPr>
      <w:r w:rsidRPr="00D177FD">
        <w:rPr>
          <w:rFonts w:ascii="Times New Roman" w:hAnsi="Times New Roman"/>
          <w:sz w:val="24"/>
          <w:szCs w:val="24"/>
          <w:lang w:val="uk-UA"/>
        </w:rPr>
        <w:lastRenderedPageBreak/>
        <w:t>15 закладів дошкільної  освіти</w:t>
      </w:r>
      <w:r w:rsidR="00D177FD" w:rsidRPr="00D177FD">
        <w:rPr>
          <w:rFonts w:ascii="Times New Roman" w:hAnsi="Times New Roman"/>
          <w:sz w:val="24"/>
          <w:szCs w:val="24"/>
          <w:lang w:val="uk-UA"/>
        </w:rPr>
        <w:t>;</w:t>
      </w:r>
    </w:p>
    <w:p w:rsidR="006339DA" w:rsidRDefault="006339DA" w:rsidP="00F348CD">
      <w:pPr>
        <w:pStyle w:val="af1"/>
        <w:numPr>
          <w:ilvl w:val="0"/>
          <w:numId w:val="34"/>
        </w:numPr>
        <w:spacing w:after="0" w:line="240" w:lineRule="auto"/>
        <w:ind w:left="0" w:firstLine="720"/>
        <w:jc w:val="both"/>
        <w:rPr>
          <w:rFonts w:ascii="Times New Roman" w:hAnsi="Times New Roman"/>
          <w:sz w:val="24"/>
          <w:szCs w:val="24"/>
          <w:lang w:val="uk-UA"/>
        </w:rPr>
      </w:pPr>
      <w:r w:rsidRPr="00D177FD">
        <w:rPr>
          <w:rFonts w:ascii="Times New Roman" w:hAnsi="Times New Roman"/>
          <w:sz w:val="24"/>
          <w:szCs w:val="24"/>
          <w:lang w:val="uk-UA"/>
        </w:rPr>
        <w:t xml:space="preserve">17 закладів загальної середньої освіти  з  денним  навчанням: </w:t>
      </w:r>
      <w:r w:rsidR="007C308A" w:rsidRPr="00D177FD">
        <w:rPr>
          <w:rFonts w:ascii="Times New Roman" w:hAnsi="Times New Roman"/>
          <w:sz w:val="24"/>
          <w:szCs w:val="24"/>
          <w:lang w:val="uk-UA"/>
        </w:rPr>
        <w:t>7</w:t>
      </w:r>
      <w:r w:rsidRPr="00D177FD">
        <w:rPr>
          <w:rFonts w:ascii="Times New Roman" w:hAnsi="Times New Roman"/>
          <w:sz w:val="24"/>
          <w:szCs w:val="24"/>
          <w:lang w:val="uk-UA"/>
        </w:rPr>
        <w:t xml:space="preserve"> неповних середніх (дев’ятерічки) І-ІІ ст. (</w:t>
      </w:r>
      <w:r w:rsidR="007C308A" w:rsidRPr="00D177FD">
        <w:rPr>
          <w:rFonts w:ascii="Times New Roman" w:hAnsi="Times New Roman"/>
          <w:sz w:val="24"/>
          <w:szCs w:val="24"/>
          <w:lang w:val="uk-UA"/>
        </w:rPr>
        <w:t>гімназія № 2,</w:t>
      </w:r>
      <w:r w:rsidRPr="00D177FD">
        <w:rPr>
          <w:rFonts w:ascii="Times New Roman" w:hAnsi="Times New Roman"/>
          <w:sz w:val="24"/>
          <w:szCs w:val="24"/>
          <w:lang w:val="uk-UA"/>
        </w:rPr>
        <w:t xml:space="preserve"> </w:t>
      </w:r>
      <w:r w:rsidR="007C308A" w:rsidRPr="00D177FD">
        <w:rPr>
          <w:rFonts w:ascii="Times New Roman" w:hAnsi="Times New Roman"/>
          <w:sz w:val="24"/>
          <w:szCs w:val="24"/>
          <w:lang w:val="uk-UA"/>
        </w:rPr>
        <w:t>ЗЗСО №</w:t>
      </w:r>
      <w:r w:rsidR="00880965">
        <w:rPr>
          <w:rFonts w:ascii="Times New Roman" w:hAnsi="Times New Roman"/>
          <w:sz w:val="24"/>
          <w:szCs w:val="24"/>
          <w:lang w:val="uk-UA"/>
        </w:rPr>
        <w:t xml:space="preserve"> </w:t>
      </w:r>
      <w:r w:rsidRPr="00D177FD">
        <w:rPr>
          <w:rFonts w:ascii="Times New Roman" w:hAnsi="Times New Roman"/>
          <w:sz w:val="24"/>
          <w:szCs w:val="24"/>
          <w:lang w:val="uk-UA"/>
        </w:rPr>
        <w:t xml:space="preserve">4, </w:t>
      </w:r>
      <w:r w:rsidR="007C308A" w:rsidRPr="00D177FD">
        <w:rPr>
          <w:rFonts w:ascii="Times New Roman" w:hAnsi="Times New Roman"/>
          <w:sz w:val="24"/>
          <w:szCs w:val="24"/>
          <w:lang w:val="uk-UA"/>
        </w:rPr>
        <w:t>гімназія №</w:t>
      </w:r>
      <w:r w:rsidR="00880965">
        <w:rPr>
          <w:rFonts w:ascii="Times New Roman" w:hAnsi="Times New Roman"/>
          <w:sz w:val="24"/>
          <w:szCs w:val="24"/>
          <w:lang w:val="uk-UA"/>
        </w:rPr>
        <w:t xml:space="preserve"> </w:t>
      </w:r>
      <w:r w:rsidR="007C308A" w:rsidRPr="00D177FD">
        <w:rPr>
          <w:rFonts w:ascii="Times New Roman" w:hAnsi="Times New Roman"/>
          <w:sz w:val="24"/>
          <w:szCs w:val="24"/>
          <w:lang w:val="uk-UA"/>
        </w:rPr>
        <w:t>5, гімназія №</w:t>
      </w:r>
      <w:r w:rsidR="00880965">
        <w:rPr>
          <w:rFonts w:ascii="Times New Roman" w:hAnsi="Times New Roman"/>
          <w:sz w:val="24"/>
          <w:szCs w:val="24"/>
          <w:lang w:val="uk-UA"/>
        </w:rPr>
        <w:t xml:space="preserve"> </w:t>
      </w:r>
      <w:r w:rsidR="007C308A" w:rsidRPr="00D177FD">
        <w:rPr>
          <w:rFonts w:ascii="Times New Roman" w:hAnsi="Times New Roman"/>
          <w:sz w:val="24"/>
          <w:szCs w:val="24"/>
          <w:lang w:val="uk-UA"/>
        </w:rPr>
        <w:t>6,</w:t>
      </w:r>
      <w:r w:rsidR="007C308A">
        <w:rPr>
          <w:rFonts w:ascii="Times New Roman" w:hAnsi="Times New Roman"/>
          <w:sz w:val="24"/>
          <w:szCs w:val="24"/>
          <w:lang w:val="uk-UA"/>
        </w:rPr>
        <w:t xml:space="preserve"> ЗЗСО №</w:t>
      </w:r>
      <w:r w:rsidR="00880965">
        <w:rPr>
          <w:rFonts w:ascii="Times New Roman" w:hAnsi="Times New Roman"/>
          <w:sz w:val="24"/>
          <w:szCs w:val="24"/>
          <w:lang w:val="uk-UA"/>
        </w:rPr>
        <w:t>№</w:t>
      </w:r>
      <w:r w:rsidR="007C308A">
        <w:rPr>
          <w:rFonts w:ascii="Times New Roman" w:hAnsi="Times New Roman"/>
          <w:sz w:val="24"/>
          <w:szCs w:val="24"/>
          <w:lang w:val="uk-UA"/>
        </w:rPr>
        <w:t xml:space="preserve"> </w:t>
      </w:r>
      <w:r w:rsidRPr="00CB7EC2">
        <w:rPr>
          <w:rFonts w:ascii="Times New Roman" w:hAnsi="Times New Roman"/>
          <w:sz w:val="24"/>
          <w:szCs w:val="24"/>
          <w:lang w:val="uk-UA"/>
        </w:rPr>
        <w:t xml:space="preserve">11, 12, </w:t>
      </w:r>
      <w:r w:rsidR="00880965">
        <w:rPr>
          <w:rFonts w:ascii="Times New Roman" w:hAnsi="Times New Roman"/>
          <w:sz w:val="24"/>
          <w:szCs w:val="24"/>
          <w:lang w:val="uk-UA"/>
        </w:rPr>
        <w:t xml:space="preserve"> гімназія </w:t>
      </w:r>
      <w:r w:rsidR="007C308A">
        <w:rPr>
          <w:rFonts w:ascii="Times New Roman" w:hAnsi="Times New Roman"/>
          <w:sz w:val="24"/>
          <w:szCs w:val="24"/>
          <w:lang w:val="uk-UA"/>
        </w:rPr>
        <w:t xml:space="preserve">№ </w:t>
      </w:r>
      <w:r w:rsidR="00880965">
        <w:rPr>
          <w:rFonts w:ascii="Times New Roman" w:hAnsi="Times New Roman"/>
          <w:sz w:val="24"/>
          <w:szCs w:val="24"/>
          <w:lang w:val="uk-UA"/>
        </w:rPr>
        <w:t xml:space="preserve">14); </w:t>
      </w:r>
      <w:r w:rsidRPr="00CB7EC2">
        <w:rPr>
          <w:rFonts w:ascii="Times New Roman" w:hAnsi="Times New Roman"/>
          <w:sz w:val="24"/>
          <w:szCs w:val="24"/>
          <w:lang w:val="uk-UA"/>
        </w:rPr>
        <w:t xml:space="preserve"> </w:t>
      </w:r>
      <w:r w:rsidR="007C308A">
        <w:rPr>
          <w:rFonts w:ascii="Times New Roman" w:hAnsi="Times New Roman"/>
          <w:sz w:val="24"/>
          <w:szCs w:val="24"/>
          <w:lang w:val="uk-UA"/>
        </w:rPr>
        <w:t>9</w:t>
      </w:r>
      <w:r w:rsidRPr="00CB7EC2">
        <w:rPr>
          <w:rFonts w:ascii="Times New Roman" w:hAnsi="Times New Roman"/>
          <w:sz w:val="24"/>
          <w:szCs w:val="24"/>
          <w:lang w:val="uk-UA"/>
        </w:rPr>
        <w:t xml:space="preserve"> середніх І-ІІІ ст. (</w:t>
      </w:r>
      <w:r w:rsidR="00DE682D">
        <w:rPr>
          <w:rFonts w:ascii="Times New Roman" w:hAnsi="Times New Roman"/>
          <w:sz w:val="24"/>
          <w:szCs w:val="24"/>
          <w:lang w:val="uk-UA"/>
        </w:rPr>
        <w:t>ЗЗСО №</w:t>
      </w:r>
      <w:r w:rsidRPr="00CB7EC2">
        <w:rPr>
          <w:rFonts w:ascii="Times New Roman" w:hAnsi="Times New Roman"/>
          <w:sz w:val="24"/>
          <w:szCs w:val="24"/>
          <w:lang w:val="uk-UA"/>
        </w:rPr>
        <w:t xml:space="preserve"> 1,</w:t>
      </w:r>
      <w:r>
        <w:rPr>
          <w:rFonts w:ascii="Times New Roman" w:hAnsi="Times New Roman"/>
          <w:sz w:val="24"/>
          <w:szCs w:val="24"/>
          <w:lang w:val="uk-UA"/>
        </w:rPr>
        <w:t xml:space="preserve"> </w:t>
      </w:r>
      <w:r w:rsidR="00DE682D">
        <w:rPr>
          <w:rFonts w:ascii="Times New Roman" w:hAnsi="Times New Roman"/>
          <w:sz w:val="24"/>
          <w:szCs w:val="24"/>
          <w:lang w:val="uk-UA"/>
        </w:rPr>
        <w:t>гімназія №</w:t>
      </w:r>
      <w:r w:rsidR="00880965">
        <w:rPr>
          <w:rFonts w:ascii="Times New Roman" w:hAnsi="Times New Roman"/>
          <w:sz w:val="24"/>
          <w:szCs w:val="24"/>
          <w:lang w:val="uk-UA"/>
        </w:rPr>
        <w:t xml:space="preserve"> </w:t>
      </w:r>
      <w:r w:rsidRPr="00CB7EC2">
        <w:rPr>
          <w:rFonts w:ascii="Times New Roman" w:hAnsi="Times New Roman"/>
          <w:sz w:val="24"/>
          <w:szCs w:val="24"/>
          <w:lang w:val="uk-UA"/>
        </w:rPr>
        <w:t xml:space="preserve">3, </w:t>
      </w:r>
      <w:r w:rsidR="00DE682D">
        <w:rPr>
          <w:rFonts w:ascii="Times New Roman" w:hAnsi="Times New Roman"/>
          <w:sz w:val="24"/>
          <w:szCs w:val="24"/>
          <w:lang w:val="uk-UA"/>
        </w:rPr>
        <w:t>ЗЗСО №</w:t>
      </w:r>
      <w:r w:rsidR="00880965">
        <w:rPr>
          <w:rFonts w:ascii="Times New Roman" w:hAnsi="Times New Roman"/>
          <w:sz w:val="24"/>
          <w:szCs w:val="24"/>
          <w:lang w:val="uk-UA"/>
        </w:rPr>
        <w:t>№</w:t>
      </w:r>
      <w:r w:rsidR="00DE682D">
        <w:rPr>
          <w:rFonts w:ascii="Times New Roman" w:hAnsi="Times New Roman"/>
          <w:sz w:val="24"/>
          <w:szCs w:val="24"/>
          <w:lang w:val="uk-UA"/>
        </w:rPr>
        <w:t xml:space="preserve"> </w:t>
      </w:r>
      <w:r w:rsidRPr="00CB7EC2">
        <w:rPr>
          <w:rFonts w:ascii="Times New Roman" w:hAnsi="Times New Roman"/>
          <w:sz w:val="24"/>
          <w:szCs w:val="24"/>
          <w:lang w:val="uk-UA"/>
        </w:rPr>
        <w:t xml:space="preserve">7, 9, 10, 13, 15, 17, НВК № 16) та 1 Ніжинський  ліцей при Ніжинському ДУ ім. М. Гоголя. </w:t>
      </w:r>
    </w:p>
    <w:p w:rsidR="004B6D7F" w:rsidRDefault="00D177FD" w:rsidP="00F348CD">
      <w:pPr>
        <w:pStyle w:val="af1"/>
        <w:numPr>
          <w:ilvl w:val="0"/>
          <w:numId w:val="34"/>
        </w:numPr>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4 позашкільних </w:t>
      </w:r>
      <w:r w:rsidR="004B6D7F">
        <w:rPr>
          <w:rFonts w:ascii="Times New Roman" w:hAnsi="Times New Roman"/>
          <w:sz w:val="24"/>
          <w:szCs w:val="24"/>
          <w:lang w:val="uk-UA"/>
        </w:rPr>
        <w:t>закладів освіти: СЮТ, Будинок дітей та юнацтва, Центр туризму і</w:t>
      </w:r>
      <w:r w:rsidR="00880965">
        <w:rPr>
          <w:rFonts w:ascii="Times New Roman" w:hAnsi="Times New Roman"/>
          <w:sz w:val="24"/>
          <w:szCs w:val="24"/>
          <w:lang w:val="uk-UA"/>
        </w:rPr>
        <w:t xml:space="preserve"> краєзнавства учнівської молоді,</w:t>
      </w:r>
      <w:r w:rsidR="004B6D7F">
        <w:rPr>
          <w:rFonts w:ascii="Times New Roman" w:hAnsi="Times New Roman"/>
          <w:sz w:val="24"/>
          <w:szCs w:val="24"/>
          <w:lang w:val="uk-UA"/>
        </w:rPr>
        <w:t xml:space="preserve"> позаміський заклад  оздоровлення та відпочинку ім. Я</w:t>
      </w:r>
      <w:r w:rsidR="00B3190A">
        <w:rPr>
          <w:rFonts w:ascii="Times New Roman" w:hAnsi="Times New Roman"/>
          <w:sz w:val="24"/>
          <w:szCs w:val="24"/>
          <w:lang w:val="uk-UA"/>
        </w:rPr>
        <w:t>.</w:t>
      </w:r>
      <w:r w:rsidR="004B6D7F">
        <w:rPr>
          <w:rFonts w:ascii="Times New Roman" w:hAnsi="Times New Roman"/>
          <w:sz w:val="24"/>
          <w:szCs w:val="24"/>
          <w:lang w:val="uk-UA"/>
        </w:rPr>
        <w:t>П. Батюка  с.Вертіївка.</w:t>
      </w:r>
    </w:p>
    <w:p w:rsidR="004B6D7F" w:rsidRDefault="004B6D7F" w:rsidP="00F348CD">
      <w:pPr>
        <w:pStyle w:val="af1"/>
        <w:numPr>
          <w:ilvl w:val="0"/>
          <w:numId w:val="34"/>
        </w:numPr>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1 Міський  центр професійного розвитку педагогічних працівників.</w:t>
      </w:r>
    </w:p>
    <w:p w:rsidR="004B6D7F" w:rsidRDefault="004B6D7F" w:rsidP="00F348CD">
      <w:pPr>
        <w:pStyle w:val="af1"/>
        <w:numPr>
          <w:ilvl w:val="0"/>
          <w:numId w:val="34"/>
        </w:numPr>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1 Централізована бухгалтерія. </w:t>
      </w:r>
    </w:p>
    <w:p w:rsidR="004B6D7F" w:rsidRDefault="004B6D7F" w:rsidP="00F348CD">
      <w:pPr>
        <w:pStyle w:val="af1"/>
        <w:numPr>
          <w:ilvl w:val="0"/>
          <w:numId w:val="34"/>
        </w:numPr>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1 група по централізованому господарс</w:t>
      </w:r>
      <w:r w:rsidR="00880965">
        <w:rPr>
          <w:rFonts w:ascii="Times New Roman" w:hAnsi="Times New Roman"/>
          <w:sz w:val="24"/>
          <w:szCs w:val="24"/>
          <w:lang w:val="uk-UA"/>
        </w:rPr>
        <w:t>ькому обслуговуванню закладів.</w:t>
      </w:r>
    </w:p>
    <w:p w:rsidR="004B6D7F" w:rsidRDefault="004B6D7F" w:rsidP="00F348CD">
      <w:pPr>
        <w:pStyle w:val="af1"/>
        <w:numPr>
          <w:ilvl w:val="0"/>
          <w:numId w:val="34"/>
        </w:numPr>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1 Центр інформаційних технологій.</w:t>
      </w:r>
    </w:p>
    <w:p w:rsidR="004B6D7F" w:rsidRDefault="004B6D7F" w:rsidP="00F348CD">
      <w:pPr>
        <w:pStyle w:val="af1"/>
        <w:numPr>
          <w:ilvl w:val="0"/>
          <w:numId w:val="34"/>
        </w:numPr>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1 Інклюзивно- ресурсний центр.</w:t>
      </w:r>
    </w:p>
    <w:p w:rsidR="00D177FD" w:rsidRDefault="004B6D7F" w:rsidP="00F348CD">
      <w:pPr>
        <w:pStyle w:val="af1"/>
        <w:numPr>
          <w:ilvl w:val="0"/>
          <w:numId w:val="34"/>
        </w:numPr>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2 мистецькі  школи : музична та хореографічна. </w:t>
      </w:r>
    </w:p>
    <w:p w:rsidR="00880965" w:rsidRDefault="00880965" w:rsidP="00F348CD">
      <w:pPr>
        <w:pStyle w:val="af1"/>
        <w:spacing w:after="0" w:line="240" w:lineRule="auto"/>
        <w:ind w:left="0" w:firstLine="720"/>
        <w:jc w:val="both"/>
        <w:rPr>
          <w:rFonts w:ascii="Times New Roman" w:hAnsi="Times New Roman"/>
          <w:sz w:val="24"/>
          <w:szCs w:val="24"/>
          <w:lang w:val="uk-UA"/>
        </w:rPr>
      </w:pPr>
      <w:r>
        <w:rPr>
          <w:rFonts w:ascii="Times New Roman" w:hAnsi="Times New Roman"/>
          <w:sz w:val="28"/>
          <w:szCs w:val="28"/>
          <w:lang w:val="uk-UA"/>
        </w:rPr>
        <w:t xml:space="preserve">         </w:t>
      </w:r>
    </w:p>
    <w:p w:rsidR="00880965" w:rsidRDefault="00880965" w:rsidP="00F348CD">
      <w:pPr>
        <w:pStyle w:val="af1"/>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В  закладах загальної середньої освіта міста  у  2020 році  навчалось  7041 учнів. В перерахунку на класи кількість ставок педагогічного персоналу – 706,58 од. В зв’язку зі збільшенням з 01.09.2020 р. класів на 3, учнів на 64, груп продовженого дня на 1, дітей з особливими освітніми потребами, додатковим поділом класів на групи  додатково введено 21,64 шт. од. педагогічного персоналу. </w:t>
      </w:r>
    </w:p>
    <w:p w:rsidR="00880965" w:rsidRDefault="00880965" w:rsidP="00F348CD">
      <w:pPr>
        <w:pStyle w:val="af1"/>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Вартість безкоштовного харчування в ДНЗ та дошкільних підрозділах ЗСО (40 %) на кінець звітного періоду в ясельних групах становила 9,46 грн., в дошкільних – 12,45 грн.     </w:t>
      </w:r>
    </w:p>
    <w:p w:rsidR="00880965" w:rsidRDefault="00880965" w:rsidP="00F348CD">
      <w:pPr>
        <w:pStyle w:val="af1"/>
        <w:tabs>
          <w:tab w:val="left" w:pos="851"/>
          <w:tab w:val="left" w:pos="993"/>
        </w:tabs>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            Вартість харчування в ЗЗСО за рахунок бюджету для пільгової категорії дітей 1-11 класів становила  19,50 грн.  Для дітей 1- 4 класів непільгової категорії   батьківська доплата становить 13,65 грн. (30 %). </w:t>
      </w:r>
    </w:p>
    <w:p w:rsidR="00880965" w:rsidRDefault="00880965" w:rsidP="00F348CD">
      <w:pPr>
        <w:pStyle w:val="af1"/>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  В</w:t>
      </w:r>
      <w:r>
        <w:rPr>
          <w:rFonts w:ascii="Times New Roman" w:hAnsi="Times New Roman"/>
          <w:sz w:val="24"/>
          <w:szCs w:val="24"/>
        </w:rPr>
        <w:t xml:space="preserve">  позашкільних  закладах  міста створені  </w:t>
      </w:r>
      <w:r>
        <w:rPr>
          <w:rFonts w:ascii="Times New Roman" w:hAnsi="Times New Roman"/>
          <w:sz w:val="24"/>
          <w:szCs w:val="24"/>
          <w:lang w:val="uk-UA"/>
        </w:rPr>
        <w:t xml:space="preserve">всі </w:t>
      </w:r>
      <w:r>
        <w:rPr>
          <w:rFonts w:ascii="Times New Roman" w:hAnsi="Times New Roman"/>
          <w:sz w:val="24"/>
          <w:szCs w:val="24"/>
        </w:rPr>
        <w:t xml:space="preserve">належні  умови  для  організації   навчально-виховного  процесу.  </w:t>
      </w:r>
      <w:r>
        <w:rPr>
          <w:rFonts w:ascii="Times New Roman" w:hAnsi="Times New Roman"/>
          <w:sz w:val="24"/>
          <w:szCs w:val="24"/>
          <w:lang w:val="uk-UA"/>
        </w:rPr>
        <w:t>Збільшення педставок на кінець року на 1,12 од. відбулося за рахунок заповнення вакантних посад (1,0 од. – директор оздоровчого табору с. Вертіївка, 0,12 од. – керівник гуртка).</w:t>
      </w:r>
    </w:p>
    <w:p w:rsidR="00880965" w:rsidRDefault="00880965" w:rsidP="00F348CD">
      <w:pPr>
        <w:pStyle w:val="af1"/>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Cs/>
          <w:sz w:val="24"/>
          <w:szCs w:val="24"/>
          <w:lang w:val="uk-UA"/>
        </w:rPr>
        <w:t xml:space="preserve">По КПКВК 1011100 «Надання спеціальної освіти школами естетичного виховання (музичними, художніми, хореографічними, театральними, хоровими, мистецькими)» функціонують 2 школи естетичного виховання </w:t>
      </w:r>
      <w:r>
        <w:rPr>
          <w:rFonts w:ascii="Times New Roman" w:hAnsi="Times New Roman"/>
          <w:sz w:val="24"/>
          <w:szCs w:val="24"/>
          <w:lang w:val="uk-UA"/>
        </w:rPr>
        <w:t xml:space="preserve">із  загальною  середньою кількістю 616 дітей. </w:t>
      </w:r>
    </w:p>
    <w:p w:rsidR="00880965" w:rsidRDefault="00173EE6" w:rsidP="00F348CD">
      <w:pPr>
        <w:pStyle w:val="af1"/>
        <w:tabs>
          <w:tab w:val="left" w:pos="567"/>
          <w:tab w:val="left" w:pos="709"/>
          <w:tab w:val="left" w:pos="851"/>
        </w:tabs>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           </w:t>
      </w:r>
      <w:r w:rsidR="00880965">
        <w:rPr>
          <w:rFonts w:ascii="Times New Roman" w:hAnsi="Times New Roman"/>
          <w:sz w:val="24"/>
          <w:szCs w:val="24"/>
          <w:lang w:val="uk-UA"/>
        </w:rPr>
        <w:t xml:space="preserve"> Відповідно до п. 5 розділу 10 Закону України «Про повну загальну освіту» згідно рішення Ніжинської міської ради від 30.09.2020 р. № 18-79/2020 був створений Міський центр професійного розвитку педагогічних працівників шляхом реорганізації науково-методичних установ (міського методичного кабінету) по КПКВК 0611161. Ставки педагогічних працівників ЦПРПП на кінець року склали 5,0 од. Крім того по даному КПКВК на кінець звітного періоду обліковується Центр інформаційних технологій (ЦІТ) з 1,0 шт. од. інших працівників.    </w:t>
      </w:r>
    </w:p>
    <w:p w:rsidR="00880965" w:rsidRDefault="00880965" w:rsidP="00F348CD">
      <w:pPr>
        <w:pStyle w:val="af1"/>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            В бюджеті міста уточненим бюджетом передбачена допомога дітям - сиротам  та дітям, позбавлених батьківського піклування, яким виповнилось  18 років в сумі 19,9 тис. грн. Кошти використанні в сумі 14,5 тис. грн. в зв’яку з тим, що 3 особи не звернулися за допомогою (надана 8 одержувачам). </w:t>
      </w:r>
    </w:p>
    <w:p w:rsidR="006339DA" w:rsidRPr="00880965" w:rsidRDefault="00173EE6" w:rsidP="00F348CD">
      <w:pPr>
        <w:pStyle w:val="af1"/>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            </w:t>
      </w:r>
      <w:r w:rsidR="00880965" w:rsidRPr="00880965">
        <w:rPr>
          <w:rFonts w:ascii="Times New Roman" w:hAnsi="Times New Roman"/>
          <w:sz w:val="24"/>
          <w:szCs w:val="24"/>
          <w:lang w:val="uk-UA"/>
        </w:rPr>
        <w:t>Крім того у 2020 році була виплачена одноразова грошова допомога 15 випускникам закладів середньої освіти з числа дітей-сиріт та дітей, позбавлених батьківського піклування без їхнього працевлаштування в розмірі 6 прожиткових мінімумів для осіб відповідного віку на суму 189 642 грн., із них: 5 випускникам 2018 року на суму 55 800 грн. 3 випускникам  2019 року на суму 36 486 грн. та 7 учням – за 2020 рік на суму 97 356 грн. За 2018-2019 роки допомога була виплачена за приписом Ніжинської місцевої прокуратури від 19.06.2020 р. № 66-6363 спираючись на ч. 7 ст. 8 Закону України «Про забезпечення організаційно-правових умов соціального захисту дітей-сиріт та дітей, позбавлених батьківського піклування»  № 2342-ІV, де не зазначено, що допомога виплачується при працевлаштуванні випускника навчального закладу із числа дітей-сиріт та дітей, позбавлених батьківського піклування.</w:t>
      </w:r>
    </w:p>
    <w:p w:rsidR="00DE4B3E" w:rsidRDefault="00DE4B3E" w:rsidP="006339DA">
      <w:pPr>
        <w:pStyle w:val="af1"/>
        <w:ind w:left="0"/>
        <w:jc w:val="both"/>
        <w:rPr>
          <w:rFonts w:ascii="Times New Roman" w:hAnsi="Times New Roman"/>
          <w:sz w:val="24"/>
          <w:szCs w:val="24"/>
          <w:lang w:val="uk-UA"/>
        </w:rPr>
      </w:pPr>
    </w:p>
    <w:p w:rsidR="00DE4B3E" w:rsidRPr="00DE4B3E" w:rsidRDefault="00DE4B3E" w:rsidP="00B509CD">
      <w:pPr>
        <w:pStyle w:val="af1"/>
        <w:spacing w:after="0"/>
        <w:ind w:left="0"/>
        <w:jc w:val="center"/>
        <w:rPr>
          <w:rFonts w:ascii="Times New Roman" w:hAnsi="Times New Roman"/>
          <w:b/>
          <w:sz w:val="28"/>
          <w:szCs w:val="28"/>
          <w:lang w:val="uk-UA"/>
        </w:rPr>
      </w:pPr>
      <w:r w:rsidRPr="00DE4B3E">
        <w:rPr>
          <w:rFonts w:ascii="Times New Roman" w:hAnsi="Times New Roman"/>
          <w:b/>
          <w:sz w:val="28"/>
          <w:szCs w:val="28"/>
          <w:lang w:val="uk-UA"/>
        </w:rPr>
        <w:t>КПКВ 2000</w:t>
      </w:r>
      <w:r>
        <w:rPr>
          <w:rFonts w:ascii="Times New Roman" w:hAnsi="Times New Roman"/>
          <w:b/>
          <w:sz w:val="28"/>
          <w:szCs w:val="28"/>
          <w:lang w:val="uk-UA"/>
        </w:rPr>
        <w:t xml:space="preserve"> Охорона здоров’ֹя</w:t>
      </w:r>
    </w:p>
    <w:p w:rsidR="00DE4B3E" w:rsidRDefault="00DE4B3E" w:rsidP="00B509CD">
      <w:pPr>
        <w:ind w:firstLine="720"/>
        <w:jc w:val="both"/>
        <w:rPr>
          <w:noProof/>
          <w:sz w:val="24"/>
          <w:szCs w:val="24"/>
          <w:lang w:val="uk-UA"/>
        </w:rPr>
      </w:pPr>
      <w:r>
        <w:rPr>
          <w:noProof/>
          <w:sz w:val="24"/>
          <w:szCs w:val="24"/>
        </w:rPr>
        <w:lastRenderedPageBreak/>
        <w:t xml:space="preserve">По </w:t>
      </w:r>
      <w:r>
        <w:rPr>
          <w:noProof/>
          <w:sz w:val="24"/>
          <w:szCs w:val="24"/>
          <w:lang w:val="uk-UA"/>
        </w:rPr>
        <w:t>галузі Охорона здоров</w:t>
      </w:r>
      <w:r>
        <w:rPr>
          <w:noProof/>
          <w:sz w:val="24"/>
          <w:szCs w:val="24"/>
        </w:rPr>
        <w:t>’</w:t>
      </w:r>
      <w:r>
        <w:rPr>
          <w:noProof/>
          <w:sz w:val="24"/>
          <w:szCs w:val="24"/>
          <w:lang w:val="uk-UA"/>
        </w:rPr>
        <w:t xml:space="preserve">я  станом на 01.04.2020 року </w:t>
      </w:r>
      <w:r w:rsidR="00BA44F5">
        <w:rPr>
          <w:noProof/>
          <w:sz w:val="24"/>
          <w:szCs w:val="24"/>
          <w:lang w:val="uk-UA"/>
        </w:rPr>
        <w:t>о</w:t>
      </w:r>
      <w:r w:rsidR="003B7D09">
        <w:rPr>
          <w:noProof/>
          <w:sz w:val="24"/>
          <w:szCs w:val="24"/>
          <w:lang w:val="uk-UA"/>
        </w:rPr>
        <w:t>б</w:t>
      </w:r>
      <w:r w:rsidR="00BA44F5">
        <w:rPr>
          <w:noProof/>
          <w:sz w:val="24"/>
          <w:szCs w:val="24"/>
          <w:lang w:val="uk-UA"/>
        </w:rPr>
        <w:t>ліковувалось</w:t>
      </w:r>
      <w:r>
        <w:rPr>
          <w:noProof/>
          <w:sz w:val="24"/>
          <w:szCs w:val="24"/>
          <w:lang w:val="uk-UA"/>
        </w:rPr>
        <w:t xml:space="preserve"> </w:t>
      </w:r>
      <w:r>
        <w:rPr>
          <w:noProof/>
          <w:sz w:val="24"/>
          <w:szCs w:val="24"/>
        </w:rPr>
        <w:t xml:space="preserve">– </w:t>
      </w:r>
      <w:r>
        <w:rPr>
          <w:noProof/>
          <w:sz w:val="24"/>
          <w:szCs w:val="24"/>
          <w:lang w:val="uk-UA"/>
        </w:rPr>
        <w:t xml:space="preserve">958,5 </w:t>
      </w:r>
      <w:r>
        <w:rPr>
          <w:noProof/>
          <w:sz w:val="24"/>
          <w:szCs w:val="24"/>
        </w:rPr>
        <w:t xml:space="preserve">штатних одиниць.  </w:t>
      </w:r>
      <w:r w:rsidR="00BA44F5">
        <w:rPr>
          <w:noProof/>
          <w:sz w:val="24"/>
          <w:szCs w:val="24"/>
          <w:lang w:val="uk-UA"/>
        </w:rPr>
        <w:t>Ф</w:t>
      </w:r>
      <w:r>
        <w:rPr>
          <w:noProof/>
          <w:sz w:val="24"/>
          <w:szCs w:val="24"/>
          <w:lang w:val="uk-UA"/>
        </w:rPr>
        <w:t>актично  зайнят</w:t>
      </w:r>
      <w:r w:rsidR="00BA44F5">
        <w:rPr>
          <w:noProof/>
          <w:sz w:val="24"/>
          <w:szCs w:val="24"/>
          <w:lang w:val="uk-UA"/>
        </w:rPr>
        <w:t>их було</w:t>
      </w:r>
      <w:r>
        <w:rPr>
          <w:noProof/>
          <w:sz w:val="24"/>
          <w:szCs w:val="24"/>
          <w:lang w:val="uk-UA"/>
        </w:rPr>
        <w:t xml:space="preserve"> 900 штатних одиниць.</w:t>
      </w:r>
    </w:p>
    <w:p w:rsidR="00BA44F5" w:rsidRDefault="00BA44F5" w:rsidP="00B509CD">
      <w:pPr>
        <w:ind w:firstLine="720"/>
        <w:jc w:val="both"/>
        <w:rPr>
          <w:noProof/>
          <w:sz w:val="24"/>
          <w:szCs w:val="24"/>
          <w:lang w:val="uk-UA"/>
        </w:rPr>
      </w:pPr>
      <w:r>
        <w:rPr>
          <w:noProof/>
          <w:sz w:val="24"/>
          <w:szCs w:val="24"/>
          <w:lang w:val="uk-UA"/>
        </w:rPr>
        <w:t>В тому числі:</w:t>
      </w:r>
    </w:p>
    <w:p w:rsidR="00DE4B3E" w:rsidRDefault="00DE4B3E" w:rsidP="00DE4B3E">
      <w:pPr>
        <w:ind w:firstLine="720"/>
        <w:jc w:val="both"/>
        <w:rPr>
          <w:noProof/>
          <w:sz w:val="24"/>
          <w:szCs w:val="24"/>
          <w:lang w:val="uk-UA"/>
        </w:rPr>
      </w:pPr>
      <w:r>
        <w:rPr>
          <w:noProof/>
          <w:sz w:val="24"/>
          <w:szCs w:val="24"/>
          <w:lang w:val="uk-UA"/>
        </w:rPr>
        <w:t xml:space="preserve">В </w:t>
      </w:r>
      <w:r w:rsidR="00BA44F5">
        <w:rPr>
          <w:noProof/>
          <w:sz w:val="24"/>
          <w:szCs w:val="24"/>
          <w:lang w:val="uk-UA"/>
        </w:rPr>
        <w:t xml:space="preserve">КНП «Пологовий </w:t>
      </w:r>
      <w:r>
        <w:rPr>
          <w:noProof/>
          <w:sz w:val="24"/>
          <w:szCs w:val="24"/>
          <w:lang w:val="uk-UA"/>
        </w:rPr>
        <w:t>будин</w:t>
      </w:r>
      <w:r w:rsidR="00BA44F5">
        <w:rPr>
          <w:noProof/>
          <w:sz w:val="24"/>
          <w:szCs w:val="24"/>
          <w:lang w:val="uk-UA"/>
        </w:rPr>
        <w:t>о</w:t>
      </w:r>
      <w:r>
        <w:rPr>
          <w:noProof/>
          <w:sz w:val="24"/>
          <w:szCs w:val="24"/>
          <w:lang w:val="uk-UA"/>
        </w:rPr>
        <w:t>к</w:t>
      </w:r>
      <w:r w:rsidR="00BA44F5">
        <w:rPr>
          <w:noProof/>
          <w:sz w:val="24"/>
          <w:szCs w:val="24"/>
          <w:lang w:val="uk-UA"/>
        </w:rPr>
        <w:t>» -</w:t>
      </w:r>
      <w:r>
        <w:rPr>
          <w:noProof/>
          <w:sz w:val="24"/>
          <w:szCs w:val="24"/>
          <w:lang w:val="uk-UA"/>
        </w:rPr>
        <w:t xml:space="preserve"> 211 штатних одиниць, фактично зайнято 198 одиниць</w:t>
      </w:r>
      <w:r>
        <w:rPr>
          <w:noProof/>
          <w:color w:val="0070C0"/>
          <w:sz w:val="24"/>
          <w:szCs w:val="24"/>
          <w:lang w:val="uk-UA"/>
        </w:rPr>
        <w:t xml:space="preserve">. </w:t>
      </w:r>
      <w:r>
        <w:rPr>
          <w:noProof/>
          <w:sz w:val="24"/>
          <w:szCs w:val="24"/>
          <w:lang w:val="uk-UA"/>
        </w:rPr>
        <w:t>Вакантні посади: лікарі- 1,25 од., середній медперсонал 5,75 од., молодший медпероснал 3 од, ліфтер 2 од, кухар 1 од.</w:t>
      </w:r>
      <w:r>
        <w:rPr>
          <w:bCs/>
          <w:sz w:val="24"/>
          <w:szCs w:val="24"/>
          <w:lang w:val="uk-UA"/>
        </w:rPr>
        <w:t xml:space="preserve"> </w:t>
      </w:r>
    </w:p>
    <w:p w:rsidR="00DE4B3E" w:rsidRDefault="00DE4B3E" w:rsidP="00DE4B3E">
      <w:pPr>
        <w:ind w:firstLine="720"/>
        <w:jc w:val="both"/>
        <w:rPr>
          <w:noProof/>
          <w:sz w:val="24"/>
          <w:szCs w:val="24"/>
          <w:lang w:val="uk-UA"/>
        </w:rPr>
      </w:pPr>
      <w:r>
        <w:rPr>
          <w:noProof/>
          <w:sz w:val="24"/>
          <w:szCs w:val="24"/>
          <w:lang w:val="uk-UA"/>
        </w:rPr>
        <w:t xml:space="preserve">В </w:t>
      </w:r>
      <w:r w:rsidR="00BA44F5">
        <w:rPr>
          <w:noProof/>
          <w:sz w:val="24"/>
          <w:szCs w:val="24"/>
          <w:lang w:val="uk-UA"/>
        </w:rPr>
        <w:t>КНП ЦМЛ ім. М. Галицькго</w:t>
      </w:r>
      <w:r>
        <w:rPr>
          <w:noProof/>
          <w:sz w:val="24"/>
          <w:szCs w:val="24"/>
          <w:lang w:val="uk-UA"/>
        </w:rPr>
        <w:t xml:space="preserve"> на 01.01.2020 року - 686 штатних одиниць</w:t>
      </w:r>
      <w:r w:rsidR="00BA44F5">
        <w:rPr>
          <w:noProof/>
          <w:sz w:val="24"/>
          <w:szCs w:val="24"/>
          <w:lang w:val="uk-UA"/>
        </w:rPr>
        <w:t>.</w:t>
      </w:r>
      <w:r>
        <w:rPr>
          <w:noProof/>
          <w:sz w:val="24"/>
          <w:szCs w:val="24"/>
          <w:lang w:val="uk-UA"/>
        </w:rPr>
        <w:t xml:space="preserve"> На виконання рішення міської ради №19-60/2019 від 25.09.2019 року «Про затвердження структури КНП «Ніжинська ЦМЛ ім.М.Галицького»</w:t>
      </w:r>
      <w:r w:rsidR="00BA44F5" w:rsidRPr="00BA44F5">
        <w:rPr>
          <w:noProof/>
          <w:sz w:val="24"/>
          <w:szCs w:val="24"/>
          <w:lang w:val="uk-UA"/>
        </w:rPr>
        <w:t xml:space="preserve"> </w:t>
      </w:r>
      <w:r w:rsidR="00BA44F5">
        <w:rPr>
          <w:noProof/>
          <w:sz w:val="24"/>
          <w:szCs w:val="24"/>
          <w:lang w:val="uk-UA"/>
        </w:rPr>
        <w:t>станом на 01.04.2020 року – 677,25 штатних одиниць, ф</w:t>
      </w:r>
      <w:r>
        <w:rPr>
          <w:noProof/>
          <w:sz w:val="24"/>
          <w:szCs w:val="24"/>
          <w:lang w:val="uk-UA"/>
        </w:rPr>
        <w:t>актично зайнято 635,25 од. Вакантні посади на кінець звітного періоду – 42 од., у тому числі лікарів 14,75 од., фахівців з базовою медичною освітою 7,25 од., молодший мерсонал 14,25 од., іншого персоналу 5,75 од.</w:t>
      </w:r>
    </w:p>
    <w:p w:rsidR="00DE4B3E" w:rsidRDefault="00DE4B3E" w:rsidP="00DE4B3E">
      <w:pPr>
        <w:ind w:firstLine="720"/>
        <w:jc w:val="both"/>
        <w:rPr>
          <w:noProof/>
          <w:sz w:val="24"/>
          <w:szCs w:val="24"/>
          <w:lang w:val="uk-UA"/>
        </w:rPr>
      </w:pPr>
      <w:r>
        <w:rPr>
          <w:noProof/>
          <w:sz w:val="24"/>
          <w:szCs w:val="24"/>
          <w:lang w:val="uk-UA"/>
        </w:rPr>
        <w:t>В</w:t>
      </w:r>
      <w:r w:rsidR="00B3190A">
        <w:rPr>
          <w:noProof/>
          <w:sz w:val="24"/>
          <w:szCs w:val="24"/>
          <w:lang w:val="uk-UA"/>
        </w:rPr>
        <w:t xml:space="preserve"> </w:t>
      </w:r>
      <w:r w:rsidR="00BA44F5">
        <w:rPr>
          <w:noProof/>
          <w:sz w:val="24"/>
          <w:szCs w:val="24"/>
          <w:lang w:val="uk-UA"/>
        </w:rPr>
        <w:t>КНП «С</w:t>
      </w:r>
      <w:r>
        <w:rPr>
          <w:noProof/>
          <w:sz w:val="24"/>
          <w:szCs w:val="24"/>
          <w:lang w:val="uk-UA"/>
        </w:rPr>
        <w:t>томатполікліні</w:t>
      </w:r>
      <w:r w:rsidR="00BA44F5">
        <w:rPr>
          <w:noProof/>
          <w:sz w:val="24"/>
          <w:szCs w:val="24"/>
          <w:lang w:val="uk-UA"/>
        </w:rPr>
        <w:t>ка»</w:t>
      </w:r>
      <w:r>
        <w:rPr>
          <w:noProof/>
          <w:sz w:val="24"/>
          <w:szCs w:val="24"/>
          <w:lang w:val="uk-UA"/>
        </w:rPr>
        <w:t xml:space="preserve"> -70,25 штатних одиниць,  фактично зайнято 66,75 од. Вакантні посади на кінець звітного періоду – 3,5 од., у тому числі лікарів 2 од., фахівців з базовою медичною освітою 1,5 од.</w:t>
      </w:r>
    </w:p>
    <w:p w:rsidR="00DE4B3E" w:rsidRDefault="00DE4B3E" w:rsidP="00DE4B3E">
      <w:pPr>
        <w:ind w:firstLine="708"/>
        <w:jc w:val="both"/>
        <w:rPr>
          <w:sz w:val="24"/>
          <w:szCs w:val="24"/>
          <w:lang w:val="uk-UA"/>
        </w:rPr>
      </w:pPr>
      <w:r>
        <w:rPr>
          <w:sz w:val="24"/>
          <w:szCs w:val="24"/>
          <w:lang w:val="uk-UA"/>
        </w:rPr>
        <w:t>Заклади охорони здоров’я вторинної медичної допомоги у Ніжинській міській територіальній громаді з 01.04.2020 року отримують фінансування від Національної служби здоров’я України  (НСЗУ) за програмою медичних гарантій. Із міського бюджету фінансується оплата спожитих енергоносіїв та місцевих програм.</w:t>
      </w:r>
    </w:p>
    <w:p w:rsidR="008C0B39" w:rsidRDefault="003B7D09" w:rsidP="008C0B39">
      <w:pPr>
        <w:shd w:val="clear" w:color="auto" w:fill="FFFFFF"/>
        <w:tabs>
          <w:tab w:val="left" w:pos="1022"/>
        </w:tabs>
        <w:ind w:right="202" w:firstLine="720"/>
        <w:jc w:val="both"/>
        <w:rPr>
          <w:sz w:val="24"/>
          <w:szCs w:val="24"/>
          <w:lang w:val="uk-UA"/>
        </w:rPr>
      </w:pPr>
      <w:r>
        <w:rPr>
          <w:sz w:val="24"/>
          <w:szCs w:val="24"/>
          <w:lang w:val="uk-UA"/>
        </w:rPr>
        <w:t>По пільговому зубопротезуванню збільшилась кількість громадян, яким надані послуги по зубопротезуванню</w:t>
      </w:r>
      <w:r w:rsidR="008C0B39">
        <w:rPr>
          <w:sz w:val="24"/>
          <w:szCs w:val="24"/>
          <w:lang w:val="uk-UA"/>
        </w:rPr>
        <w:t xml:space="preserve"> на пільгових умовах в зв’язку з тим, що згідно рішення сесії  Ніжинської міської ради </w:t>
      </w:r>
      <w:r w:rsidR="008C0B39" w:rsidRPr="008C0B39">
        <w:rPr>
          <w:sz w:val="28"/>
          <w:szCs w:val="28"/>
          <w:lang w:val="uk-UA"/>
        </w:rPr>
        <w:t>№2-78/2020 від 18.09.2020</w:t>
      </w:r>
      <w:r w:rsidR="008C0B39">
        <w:rPr>
          <w:sz w:val="28"/>
          <w:szCs w:val="28"/>
          <w:lang w:val="uk-UA"/>
        </w:rPr>
        <w:t xml:space="preserve"> </w:t>
      </w:r>
      <w:r w:rsidR="008C0B39" w:rsidRPr="008C0B39">
        <w:rPr>
          <w:sz w:val="24"/>
          <w:szCs w:val="24"/>
          <w:lang w:val="uk-UA"/>
        </w:rPr>
        <w:t xml:space="preserve">внесено зміни в </w:t>
      </w:r>
      <w:r w:rsidR="008C0B39" w:rsidRPr="008C0B39">
        <w:rPr>
          <w:bCs/>
          <w:spacing w:val="-2"/>
          <w:sz w:val="24"/>
          <w:szCs w:val="24"/>
          <w:lang w:val="uk-UA"/>
        </w:rPr>
        <w:t>Міську цільову програму «Турбота» на 2020р.</w:t>
      </w:r>
      <w:r w:rsidR="008C0B39">
        <w:rPr>
          <w:bCs/>
          <w:spacing w:val="-2"/>
          <w:sz w:val="24"/>
          <w:szCs w:val="24"/>
          <w:lang w:val="uk-UA"/>
        </w:rPr>
        <w:t xml:space="preserve">, фінансування здійснювалось не тільки на </w:t>
      </w:r>
      <w:r w:rsidR="008C0B39" w:rsidRPr="008C0B39">
        <w:rPr>
          <w:sz w:val="24"/>
          <w:szCs w:val="24"/>
          <w:lang w:val="uk-UA"/>
        </w:rPr>
        <w:t xml:space="preserve">безоплатне зубопротезування, але й </w:t>
      </w:r>
      <w:r w:rsidR="008C0B39">
        <w:rPr>
          <w:sz w:val="24"/>
          <w:szCs w:val="24"/>
          <w:lang w:val="uk-UA"/>
        </w:rPr>
        <w:t xml:space="preserve">на </w:t>
      </w:r>
      <w:r w:rsidR="008C0B39" w:rsidRPr="008C0B39">
        <w:rPr>
          <w:sz w:val="24"/>
          <w:szCs w:val="24"/>
          <w:lang w:val="uk-UA"/>
        </w:rPr>
        <w:t>лікування та надання безкоштовної ортопедичної допомоги пільговим категоріям населення  Ніжинської міської об’єднаної територіальної громади</w:t>
      </w:r>
      <w:r w:rsidR="008C0B39">
        <w:rPr>
          <w:sz w:val="24"/>
          <w:szCs w:val="24"/>
          <w:lang w:val="uk-UA"/>
        </w:rPr>
        <w:t>.</w:t>
      </w:r>
      <w:r w:rsidR="008C0B39" w:rsidRPr="008C0B39">
        <w:rPr>
          <w:sz w:val="24"/>
          <w:szCs w:val="24"/>
          <w:lang w:val="uk-UA"/>
        </w:rPr>
        <w:t xml:space="preserve"> </w:t>
      </w:r>
    </w:p>
    <w:p w:rsidR="00174DA3" w:rsidRDefault="00174DA3" w:rsidP="008C0B39">
      <w:pPr>
        <w:shd w:val="clear" w:color="auto" w:fill="FFFFFF"/>
        <w:tabs>
          <w:tab w:val="left" w:pos="1022"/>
        </w:tabs>
        <w:ind w:right="202" w:firstLine="720"/>
        <w:jc w:val="both"/>
        <w:rPr>
          <w:sz w:val="24"/>
          <w:szCs w:val="24"/>
          <w:lang w:val="uk-UA"/>
        </w:rPr>
      </w:pPr>
    </w:p>
    <w:p w:rsidR="00174DA3" w:rsidRDefault="00174DA3" w:rsidP="00174DA3">
      <w:pPr>
        <w:shd w:val="clear" w:color="auto" w:fill="FFFFFF"/>
        <w:tabs>
          <w:tab w:val="left" w:pos="1022"/>
        </w:tabs>
        <w:ind w:right="202" w:firstLine="720"/>
        <w:jc w:val="center"/>
        <w:rPr>
          <w:b/>
          <w:sz w:val="28"/>
          <w:szCs w:val="28"/>
          <w:lang w:val="uk-UA"/>
        </w:rPr>
      </w:pPr>
      <w:r w:rsidRPr="00174DA3">
        <w:rPr>
          <w:b/>
          <w:sz w:val="28"/>
          <w:szCs w:val="28"/>
          <w:lang w:val="uk-UA"/>
        </w:rPr>
        <w:t>КПКВ 3000 Соціальний захист та соціальне обслуговування</w:t>
      </w:r>
    </w:p>
    <w:p w:rsidR="003733B0" w:rsidRPr="007259B2" w:rsidRDefault="003733B0" w:rsidP="003733B0">
      <w:pPr>
        <w:autoSpaceDE w:val="0"/>
        <w:autoSpaceDN w:val="0"/>
        <w:ind w:firstLine="567"/>
        <w:jc w:val="center"/>
        <w:rPr>
          <w:b/>
          <w:sz w:val="24"/>
          <w:szCs w:val="24"/>
          <w:lang w:val="uk-UA"/>
        </w:rPr>
      </w:pPr>
    </w:p>
    <w:p w:rsidR="003733B0" w:rsidRPr="007259B2" w:rsidRDefault="003733B0" w:rsidP="003733B0">
      <w:pPr>
        <w:autoSpaceDE w:val="0"/>
        <w:autoSpaceDN w:val="0"/>
        <w:ind w:firstLine="567"/>
        <w:jc w:val="center"/>
        <w:rPr>
          <w:b/>
          <w:sz w:val="24"/>
          <w:szCs w:val="24"/>
          <w:lang w:val="uk-UA"/>
        </w:rPr>
      </w:pPr>
      <w:r w:rsidRPr="007259B2">
        <w:rPr>
          <w:b/>
          <w:sz w:val="24"/>
          <w:szCs w:val="24"/>
          <w:lang w:val="uk-UA"/>
        </w:rPr>
        <w:t>КПКВ    0813104</w:t>
      </w:r>
    </w:p>
    <w:p w:rsidR="003733B0" w:rsidRPr="007259B2" w:rsidRDefault="003733B0" w:rsidP="003733B0">
      <w:pPr>
        <w:autoSpaceDE w:val="0"/>
        <w:autoSpaceDN w:val="0"/>
        <w:ind w:firstLine="567"/>
        <w:jc w:val="center"/>
        <w:rPr>
          <w:b/>
          <w:sz w:val="24"/>
          <w:szCs w:val="24"/>
          <w:lang w:val="uk-UA"/>
        </w:rPr>
      </w:pPr>
      <w:r w:rsidRPr="007259B2">
        <w:rPr>
          <w:b/>
          <w:sz w:val="24"/>
          <w:szCs w:val="24"/>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3733B0" w:rsidRDefault="003733B0" w:rsidP="003733B0">
      <w:pPr>
        <w:tabs>
          <w:tab w:val="left" w:pos="0"/>
        </w:tabs>
        <w:jc w:val="both"/>
        <w:rPr>
          <w:sz w:val="24"/>
          <w:szCs w:val="24"/>
          <w:lang w:val="uk-UA"/>
        </w:rPr>
      </w:pPr>
      <w:r>
        <w:rPr>
          <w:sz w:val="24"/>
          <w:szCs w:val="24"/>
          <w:lang w:val="uk-UA"/>
        </w:rPr>
        <w:tab/>
      </w:r>
      <w:r w:rsidRPr="00525953">
        <w:rPr>
          <w:sz w:val="24"/>
          <w:szCs w:val="24"/>
        </w:rPr>
        <w:t xml:space="preserve">Згідно штатного розпису в штаті територіального центру станом на 31.12.2020 р. налічується 86,25 одиниць ( в тому числі 2 од. спеціального фонду), фактично зайняті – </w:t>
      </w:r>
      <w:r w:rsidRPr="00525953">
        <w:rPr>
          <w:color w:val="000000"/>
          <w:sz w:val="24"/>
          <w:szCs w:val="24"/>
        </w:rPr>
        <w:t xml:space="preserve">71,5 </w:t>
      </w:r>
      <w:r w:rsidRPr="00525953">
        <w:rPr>
          <w:sz w:val="24"/>
          <w:szCs w:val="24"/>
        </w:rPr>
        <w:t>од.  ( в тому числі 2 од. спеціального фонду).  Вакантні  по загальному фонду – 12,75 одиниць, а саме: завідувач відділенням – 1 од., соц. працівник – 1,5 од., соціальний робітник – 6,25 од., швачка – 0,5 од., сестра медична з лікувальної фізкультури - 1 од., організатор культурно-дозвільної діяльності – 0,5 од., сестра медична з масажу – 1 од., психолог – 1 од.</w:t>
      </w:r>
    </w:p>
    <w:p w:rsidR="003733B0" w:rsidRDefault="003733B0" w:rsidP="003733B0">
      <w:pPr>
        <w:tabs>
          <w:tab w:val="left" w:pos="0"/>
        </w:tabs>
        <w:jc w:val="both"/>
        <w:rPr>
          <w:sz w:val="24"/>
          <w:szCs w:val="24"/>
          <w:lang w:val="uk-UA"/>
        </w:rPr>
      </w:pPr>
    </w:p>
    <w:p w:rsidR="003733B0" w:rsidRPr="007259B2" w:rsidRDefault="003733B0" w:rsidP="003733B0">
      <w:pPr>
        <w:ind w:firstLine="567"/>
        <w:jc w:val="center"/>
        <w:rPr>
          <w:b/>
          <w:sz w:val="24"/>
          <w:szCs w:val="24"/>
          <w:lang w:val="uk-UA"/>
        </w:rPr>
      </w:pPr>
      <w:r w:rsidRPr="007259B2">
        <w:rPr>
          <w:b/>
          <w:sz w:val="24"/>
          <w:szCs w:val="24"/>
          <w:lang w:val="uk-UA"/>
        </w:rPr>
        <w:t>КПКВ  0813105</w:t>
      </w:r>
    </w:p>
    <w:p w:rsidR="003733B0" w:rsidRPr="007259B2" w:rsidRDefault="003733B0" w:rsidP="003733B0">
      <w:pPr>
        <w:ind w:firstLine="567"/>
        <w:jc w:val="center"/>
        <w:rPr>
          <w:b/>
          <w:sz w:val="24"/>
          <w:szCs w:val="24"/>
          <w:lang w:val="uk-UA"/>
        </w:rPr>
      </w:pPr>
      <w:r w:rsidRPr="007259B2">
        <w:rPr>
          <w:b/>
          <w:sz w:val="24"/>
          <w:szCs w:val="24"/>
          <w:lang w:val="uk-UA"/>
        </w:rPr>
        <w:t>Надання реабілітаційних послуг особам з інвалідністю та дітям з інвалідністю</w:t>
      </w:r>
    </w:p>
    <w:p w:rsidR="003733B0" w:rsidRPr="004628AD" w:rsidRDefault="003733B0" w:rsidP="003733B0">
      <w:pPr>
        <w:shd w:val="clear" w:color="auto" w:fill="FFFFFF"/>
        <w:ind w:right="-5"/>
        <w:jc w:val="both"/>
        <w:rPr>
          <w:sz w:val="24"/>
          <w:szCs w:val="24"/>
          <w:lang w:val="uk-UA"/>
        </w:rPr>
      </w:pPr>
      <w:r w:rsidRPr="004628AD">
        <w:rPr>
          <w:bCs/>
          <w:sz w:val="24"/>
          <w:szCs w:val="24"/>
          <w:lang w:val="uk-UA"/>
        </w:rPr>
        <w:t xml:space="preserve">  </w:t>
      </w:r>
      <w:r w:rsidRPr="004628AD">
        <w:rPr>
          <w:lang w:val="uk-UA"/>
        </w:rPr>
        <w:t xml:space="preserve">       </w:t>
      </w:r>
      <w:r w:rsidRPr="004628AD">
        <w:rPr>
          <w:sz w:val="24"/>
          <w:szCs w:val="24"/>
          <w:lang w:val="uk-UA"/>
        </w:rPr>
        <w:t>На 1 січня 2020 року  затверджений штатний розпис 13,5 штатних одиниць.  На 1.01.2021р. фактично зайняті 12,25 штатних посад, 1,25 шт. посад -  вакантні посади це 0,25 робітник з обслуговування будинків та 0,5 шт. посади медична сестра з масажу та 0,5 практичного психолога.</w:t>
      </w:r>
    </w:p>
    <w:p w:rsidR="003733B0" w:rsidRPr="004628AD" w:rsidRDefault="003733B0" w:rsidP="003733B0">
      <w:pPr>
        <w:shd w:val="clear" w:color="auto" w:fill="FFFFFF"/>
        <w:jc w:val="both"/>
        <w:rPr>
          <w:sz w:val="24"/>
          <w:szCs w:val="24"/>
          <w:lang w:val="uk-UA"/>
        </w:rPr>
      </w:pPr>
      <w:r w:rsidRPr="004628AD">
        <w:rPr>
          <w:sz w:val="24"/>
          <w:szCs w:val="24"/>
          <w:lang w:val="uk-UA"/>
        </w:rPr>
        <w:t xml:space="preserve">Штатна чисельність  приведена у відповідність до наказу Міністерства соціальної політики України від 31.10.2016р.№ 1252»Деякі питання діяльності реабілітаційних установ для осіб з інвалідністю» </w:t>
      </w:r>
    </w:p>
    <w:p w:rsidR="00174DA3" w:rsidRPr="003733B0" w:rsidRDefault="00174DA3" w:rsidP="00174DA3">
      <w:pPr>
        <w:shd w:val="clear" w:color="auto" w:fill="FFFFFF"/>
        <w:tabs>
          <w:tab w:val="left" w:pos="1022"/>
        </w:tabs>
        <w:ind w:right="202" w:firstLine="720"/>
        <w:jc w:val="center"/>
        <w:rPr>
          <w:b/>
          <w:sz w:val="28"/>
          <w:szCs w:val="28"/>
          <w:lang w:val="uk-UA"/>
        </w:rPr>
      </w:pPr>
    </w:p>
    <w:p w:rsidR="00174DA3" w:rsidRDefault="00174DA3" w:rsidP="00174DA3">
      <w:pPr>
        <w:shd w:val="clear" w:color="auto" w:fill="FFFFFF"/>
        <w:tabs>
          <w:tab w:val="left" w:pos="1022"/>
        </w:tabs>
        <w:ind w:right="202" w:firstLine="720"/>
        <w:jc w:val="center"/>
        <w:rPr>
          <w:b/>
          <w:sz w:val="24"/>
          <w:szCs w:val="24"/>
          <w:lang w:val="uk-UA"/>
        </w:rPr>
      </w:pPr>
      <w:r>
        <w:rPr>
          <w:b/>
          <w:sz w:val="24"/>
          <w:szCs w:val="24"/>
          <w:lang w:val="uk-UA"/>
        </w:rPr>
        <w:t>КПКВ 3121</w:t>
      </w:r>
      <w:r w:rsidR="00E8529F">
        <w:rPr>
          <w:b/>
          <w:sz w:val="24"/>
          <w:szCs w:val="24"/>
          <w:lang w:val="uk-UA"/>
        </w:rPr>
        <w:t xml:space="preserve"> Утримання та забезпечення діяльності центрів соціальних служб для сім’ї, дітей та молоді</w:t>
      </w:r>
    </w:p>
    <w:p w:rsidR="00174DA3" w:rsidRDefault="00174DA3" w:rsidP="00174DA3">
      <w:pPr>
        <w:ind w:firstLine="709"/>
        <w:jc w:val="both"/>
        <w:rPr>
          <w:sz w:val="24"/>
          <w:szCs w:val="24"/>
          <w:lang w:val="uk-UA"/>
        </w:rPr>
      </w:pPr>
      <w:r w:rsidRPr="00A23576">
        <w:rPr>
          <w:bCs/>
          <w:sz w:val="24"/>
          <w:szCs w:val="24"/>
          <w:lang w:val="uk-UA"/>
        </w:rPr>
        <w:t xml:space="preserve">Згідно штатного розпису в штаті </w:t>
      </w:r>
      <w:r w:rsidRPr="00A23576">
        <w:rPr>
          <w:sz w:val="24"/>
          <w:szCs w:val="24"/>
          <w:lang w:val="uk-UA"/>
        </w:rPr>
        <w:t>Ніжинського</w:t>
      </w:r>
      <w:r w:rsidRPr="003C598B">
        <w:rPr>
          <w:sz w:val="24"/>
          <w:szCs w:val="24"/>
          <w:lang w:val="uk-UA"/>
        </w:rPr>
        <w:t xml:space="preserve"> міського ЦСССДМ на </w:t>
      </w:r>
      <w:r>
        <w:rPr>
          <w:sz w:val="24"/>
          <w:szCs w:val="24"/>
          <w:lang w:val="uk-UA"/>
        </w:rPr>
        <w:t>31.12.2020</w:t>
      </w:r>
      <w:r w:rsidRPr="003C598B">
        <w:rPr>
          <w:sz w:val="24"/>
          <w:szCs w:val="24"/>
          <w:lang w:val="uk-UA"/>
        </w:rPr>
        <w:t xml:space="preserve"> року затверджено 26 штатних одиниць в т.ч. 14 фахівців із соціальної роботи. </w:t>
      </w:r>
      <w:r w:rsidRPr="003C598B">
        <w:rPr>
          <w:sz w:val="24"/>
          <w:szCs w:val="24"/>
        </w:rPr>
        <w:t xml:space="preserve">Фактично станом на </w:t>
      </w:r>
      <w:r>
        <w:rPr>
          <w:sz w:val="24"/>
          <w:szCs w:val="24"/>
          <w:lang w:val="uk-UA"/>
        </w:rPr>
        <w:t>31.12.2020</w:t>
      </w:r>
      <w:r w:rsidRPr="003C598B">
        <w:rPr>
          <w:sz w:val="24"/>
          <w:szCs w:val="24"/>
          <w:lang w:val="uk-UA"/>
        </w:rPr>
        <w:t xml:space="preserve"> </w:t>
      </w:r>
      <w:r w:rsidRPr="003C598B">
        <w:rPr>
          <w:sz w:val="24"/>
          <w:szCs w:val="24"/>
        </w:rPr>
        <w:t>року працює 2</w:t>
      </w:r>
      <w:r w:rsidRPr="003C598B">
        <w:rPr>
          <w:sz w:val="24"/>
          <w:szCs w:val="24"/>
          <w:lang w:val="uk-UA"/>
        </w:rPr>
        <w:t>3</w:t>
      </w:r>
      <w:r w:rsidRPr="003C598B">
        <w:rPr>
          <w:sz w:val="24"/>
          <w:szCs w:val="24"/>
        </w:rPr>
        <w:t xml:space="preserve"> працівника в т.ч.1</w:t>
      </w:r>
      <w:r w:rsidRPr="003C598B">
        <w:rPr>
          <w:sz w:val="24"/>
          <w:szCs w:val="24"/>
          <w:lang w:val="uk-UA"/>
        </w:rPr>
        <w:t>4</w:t>
      </w:r>
      <w:r w:rsidRPr="003C598B">
        <w:rPr>
          <w:sz w:val="24"/>
          <w:szCs w:val="24"/>
        </w:rPr>
        <w:t xml:space="preserve"> фахівців. Станом на </w:t>
      </w:r>
      <w:r>
        <w:rPr>
          <w:sz w:val="24"/>
          <w:szCs w:val="24"/>
          <w:lang w:val="uk-UA"/>
        </w:rPr>
        <w:t>31.12.2020</w:t>
      </w:r>
      <w:r w:rsidRPr="003C598B">
        <w:rPr>
          <w:sz w:val="24"/>
          <w:szCs w:val="24"/>
          <w:lang w:val="uk-UA"/>
        </w:rPr>
        <w:t xml:space="preserve"> </w:t>
      </w:r>
      <w:r w:rsidRPr="003C598B">
        <w:rPr>
          <w:sz w:val="24"/>
          <w:szCs w:val="24"/>
        </w:rPr>
        <w:t xml:space="preserve">року існує </w:t>
      </w:r>
      <w:r w:rsidRPr="003C598B">
        <w:rPr>
          <w:sz w:val="24"/>
          <w:szCs w:val="24"/>
          <w:lang w:val="uk-UA"/>
        </w:rPr>
        <w:t>3</w:t>
      </w:r>
      <w:r w:rsidRPr="003C598B">
        <w:rPr>
          <w:sz w:val="24"/>
          <w:szCs w:val="24"/>
        </w:rPr>
        <w:t xml:space="preserve"> вакансії</w:t>
      </w:r>
      <w:r w:rsidRPr="003C598B">
        <w:rPr>
          <w:sz w:val="24"/>
          <w:szCs w:val="24"/>
          <w:lang w:val="uk-UA"/>
        </w:rPr>
        <w:t>:  1 психолог, 1 бухгалтер.</w:t>
      </w:r>
      <w:r w:rsidRPr="003C598B">
        <w:rPr>
          <w:sz w:val="24"/>
          <w:szCs w:val="24"/>
        </w:rPr>
        <w:t xml:space="preserve"> За 2019 р</w:t>
      </w:r>
      <w:r w:rsidRPr="003C598B">
        <w:rPr>
          <w:sz w:val="24"/>
          <w:szCs w:val="24"/>
          <w:lang w:val="uk-UA"/>
        </w:rPr>
        <w:t>ік</w:t>
      </w:r>
      <w:r w:rsidRPr="003C598B">
        <w:rPr>
          <w:sz w:val="24"/>
          <w:szCs w:val="24"/>
        </w:rPr>
        <w:t xml:space="preserve">  </w:t>
      </w:r>
      <w:r w:rsidRPr="003C598B">
        <w:rPr>
          <w:sz w:val="24"/>
          <w:szCs w:val="24"/>
          <w:lang w:val="uk-UA"/>
        </w:rPr>
        <w:t>існувало</w:t>
      </w:r>
      <w:r w:rsidRPr="003C598B">
        <w:rPr>
          <w:sz w:val="24"/>
          <w:szCs w:val="24"/>
        </w:rPr>
        <w:t xml:space="preserve"> </w:t>
      </w:r>
      <w:r w:rsidRPr="003C598B">
        <w:rPr>
          <w:sz w:val="24"/>
          <w:szCs w:val="24"/>
          <w:lang w:val="uk-UA"/>
        </w:rPr>
        <w:t>4 вакансії</w:t>
      </w:r>
      <w:r w:rsidRPr="003C598B">
        <w:rPr>
          <w:sz w:val="24"/>
          <w:szCs w:val="24"/>
        </w:rPr>
        <w:t xml:space="preserve">  </w:t>
      </w:r>
      <w:r w:rsidRPr="003C598B">
        <w:rPr>
          <w:sz w:val="24"/>
          <w:szCs w:val="24"/>
          <w:lang w:val="uk-UA"/>
        </w:rPr>
        <w:t>фахівців із соціальної роботи.</w:t>
      </w:r>
      <w:r w:rsidRPr="003C598B">
        <w:rPr>
          <w:sz w:val="24"/>
          <w:szCs w:val="24"/>
        </w:rPr>
        <w:t xml:space="preserve"> </w:t>
      </w:r>
    </w:p>
    <w:p w:rsidR="005043FF" w:rsidRPr="005043FF" w:rsidRDefault="005043FF" w:rsidP="008E1616">
      <w:pPr>
        <w:ind w:firstLine="709"/>
        <w:jc w:val="both"/>
        <w:rPr>
          <w:sz w:val="24"/>
          <w:szCs w:val="24"/>
          <w:lang w:val="uk-UA"/>
        </w:rPr>
      </w:pPr>
      <w:r w:rsidRPr="005043FF">
        <w:rPr>
          <w:sz w:val="24"/>
          <w:szCs w:val="24"/>
          <w:lang w:val="uk-UA"/>
        </w:rPr>
        <w:t xml:space="preserve">На кінець 2020 року відбулось зменшення наданих соціальних послуг у зв’язку із втратою чинності закону України «Про соціальні послуги» від 2003 року. Згідно чинного законодавства </w:t>
      </w:r>
      <w:r w:rsidRPr="005043FF">
        <w:rPr>
          <w:sz w:val="24"/>
          <w:szCs w:val="24"/>
          <w:lang w:val="uk-UA"/>
        </w:rPr>
        <w:lastRenderedPageBreak/>
        <w:t>центр надає базові соціальні послуги, в які входить цілий комплекс соціальних послуг за карткою сім'ї. Тобто в одну соціальну послугу за карткою сім'ї, а не за карткою отримувача соціальних послуг, входить декілька соціальних послуг різного характеру, які рахуються як одна.</w:t>
      </w:r>
    </w:p>
    <w:p w:rsidR="00E8529F" w:rsidRDefault="00E8529F" w:rsidP="005043FF">
      <w:pPr>
        <w:ind w:firstLine="709"/>
        <w:jc w:val="both"/>
        <w:rPr>
          <w:sz w:val="24"/>
          <w:szCs w:val="24"/>
          <w:lang w:val="uk-UA"/>
        </w:rPr>
      </w:pPr>
    </w:p>
    <w:p w:rsidR="00E8529F" w:rsidRPr="00E8529F" w:rsidRDefault="00E8529F" w:rsidP="00E8529F">
      <w:pPr>
        <w:ind w:firstLine="709"/>
        <w:jc w:val="center"/>
        <w:rPr>
          <w:b/>
          <w:sz w:val="24"/>
          <w:szCs w:val="24"/>
          <w:lang w:val="uk-UA"/>
        </w:rPr>
      </w:pPr>
      <w:r w:rsidRPr="00E8529F">
        <w:rPr>
          <w:b/>
          <w:sz w:val="24"/>
          <w:szCs w:val="24"/>
          <w:lang w:val="uk-UA"/>
        </w:rPr>
        <w:t>КПКВ 3133</w:t>
      </w:r>
      <w:r>
        <w:rPr>
          <w:b/>
          <w:sz w:val="24"/>
          <w:szCs w:val="24"/>
          <w:lang w:val="uk-UA"/>
        </w:rPr>
        <w:t xml:space="preserve"> Інші заходи та заклади </w:t>
      </w:r>
    </w:p>
    <w:p w:rsidR="00D0756A" w:rsidRDefault="00D0756A" w:rsidP="00E8529F">
      <w:pPr>
        <w:autoSpaceDE w:val="0"/>
        <w:autoSpaceDN w:val="0"/>
        <w:ind w:firstLine="720"/>
        <w:jc w:val="both"/>
        <w:rPr>
          <w:bCs/>
          <w:sz w:val="24"/>
          <w:szCs w:val="24"/>
          <w:lang w:val="uk-UA"/>
        </w:rPr>
      </w:pPr>
    </w:p>
    <w:p w:rsidR="00E8529F" w:rsidRDefault="00E8529F" w:rsidP="00E8529F">
      <w:pPr>
        <w:autoSpaceDE w:val="0"/>
        <w:autoSpaceDN w:val="0"/>
        <w:ind w:firstLine="720"/>
        <w:jc w:val="both"/>
        <w:rPr>
          <w:bCs/>
          <w:sz w:val="24"/>
          <w:szCs w:val="24"/>
          <w:lang w:val="uk-UA"/>
        </w:rPr>
      </w:pPr>
      <w:r w:rsidRPr="0038615A">
        <w:rPr>
          <w:bCs/>
          <w:sz w:val="24"/>
          <w:szCs w:val="24"/>
        </w:rPr>
        <w:t>Згідно штатного розпису в штаті молодіжного центру станом на 01.01.2021р. налічується 3,5</w:t>
      </w:r>
      <w:r w:rsidR="007259B2">
        <w:rPr>
          <w:bCs/>
          <w:sz w:val="24"/>
          <w:szCs w:val="24"/>
          <w:lang w:val="uk-UA"/>
        </w:rPr>
        <w:t xml:space="preserve"> </w:t>
      </w:r>
      <w:r w:rsidRPr="0038615A">
        <w:rPr>
          <w:bCs/>
          <w:sz w:val="24"/>
          <w:szCs w:val="24"/>
        </w:rPr>
        <w:t>одиниць, фактично зайняті 3,5од.</w:t>
      </w:r>
    </w:p>
    <w:p w:rsidR="003733B0" w:rsidRPr="003733B0" w:rsidRDefault="003733B0" w:rsidP="00E8529F">
      <w:pPr>
        <w:autoSpaceDE w:val="0"/>
        <w:autoSpaceDN w:val="0"/>
        <w:ind w:firstLine="720"/>
        <w:jc w:val="both"/>
        <w:rPr>
          <w:bCs/>
          <w:sz w:val="24"/>
          <w:szCs w:val="24"/>
          <w:lang w:val="uk-UA"/>
        </w:rPr>
      </w:pPr>
    </w:p>
    <w:p w:rsidR="00174DA3" w:rsidRPr="00174DA3" w:rsidRDefault="00174DA3" w:rsidP="008C0B39">
      <w:pPr>
        <w:shd w:val="clear" w:color="auto" w:fill="FFFFFF"/>
        <w:tabs>
          <w:tab w:val="left" w:pos="1022"/>
        </w:tabs>
        <w:ind w:right="202" w:firstLine="720"/>
        <w:jc w:val="both"/>
        <w:rPr>
          <w:sz w:val="24"/>
          <w:szCs w:val="24"/>
        </w:rPr>
      </w:pPr>
    </w:p>
    <w:p w:rsidR="0095783F" w:rsidRPr="00E1577F" w:rsidRDefault="0095783F" w:rsidP="00BF2596">
      <w:pPr>
        <w:tabs>
          <w:tab w:val="left" w:pos="1701"/>
        </w:tabs>
        <w:ind w:firstLine="284"/>
        <w:jc w:val="both"/>
        <w:rPr>
          <w:b/>
          <w:sz w:val="24"/>
          <w:szCs w:val="24"/>
          <w:lang w:val="uk-UA"/>
        </w:rPr>
      </w:pPr>
    </w:p>
    <w:p w:rsidR="0095783F" w:rsidRPr="004F35DB" w:rsidRDefault="00E1577F" w:rsidP="00E1577F">
      <w:pPr>
        <w:tabs>
          <w:tab w:val="left" w:pos="1701"/>
        </w:tabs>
        <w:ind w:firstLine="284"/>
        <w:jc w:val="center"/>
        <w:rPr>
          <w:b/>
          <w:sz w:val="28"/>
          <w:szCs w:val="28"/>
          <w:lang w:val="uk-UA"/>
        </w:rPr>
      </w:pPr>
      <w:r w:rsidRPr="004F35DB">
        <w:rPr>
          <w:b/>
          <w:sz w:val="28"/>
          <w:szCs w:val="28"/>
          <w:lang w:val="uk-UA"/>
        </w:rPr>
        <w:t>КПКВ 4000</w:t>
      </w:r>
      <w:r w:rsidR="00B72A17" w:rsidRPr="004F35DB">
        <w:rPr>
          <w:b/>
          <w:sz w:val="28"/>
          <w:szCs w:val="28"/>
          <w:lang w:val="uk-UA"/>
        </w:rPr>
        <w:t xml:space="preserve"> Культура</w:t>
      </w:r>
    </w:p>
    <w:p w:rsidR="00E1577F" w:rsidRDefault="00E1577F" w:rsidP="00E1577F">
      <w:pPr>
        <w:tabs>
          <w:tab w:val="left" w:pos="1701"/>
        </w:tabs>
        <w:ind w:firstLine="284"/>
        <w:rPr>
          <w:sz w:val="24"/>
          <w:szCs w:val="24"/>
          <w:lang w:val="uk-UA"/>
        </w:rPr>
      </w:pPr>
      <w:r w:rsidRPr="00E1577F">
        <w:rPr>
          <w:sz w:val="24"/>
          <w:szCs w:val="24"/>
          <w:lang w:val="uk-UA"/>
        </w:rPr>
        <w:t xml:space="preserve">В бюджеті </w:t>
      </w:r>
      <w:r w:rsidR="0012456E">
        <w:rPr>
          <w:sz w:val="24"/>
          <w:szCs w:val="24"/>
          <w:lang w:val="uk-UA"/>
        </w:rPr>
        <w:t xml:space="preserve">Ніжинської міської об’єднаної територіальної громади збережена мережа закладів культури. </w:t>
      </w:r>
    </w:p>
    <w:p w:rsidR="00B72A17" w:rsidRPr="00556BB4" w:rsidRDefault="00B72A17" w:rsidP="00B72A17">
      <w:pPr>
        <w:autoSpaceDE w:val="0"/>
        <w:autoSpaceDN w:val="0"/>
        <w:ind w:firstLine="720"/>
        <w:jc w:val="both"/>
        <w:rPr>
          <w:bCs/>
          <w:color w:val="000000"/>
          <w:sz w:val="24"/>
          <w:szCs w:val="24"/>
          <w:lang w:val="uk-UA"/>
        </w:rPr>
      </w:pPr>
      <w:r w:rsidRPr="00556BB4">
        <w:rPr>
          <w:bCs/>
          <w:color w:val="000000"/>
          <w:sz w:val="24"/>
          <w:szCs w:val="24"/>
          <w:lang w:val="uk-UA"/>
        </w:rPr>
        <w:t>По штатних  розписах в установах культури станом на 01.01.2021 р. – 96 штатних одиниць, фактично зайнятих посад на кінець звітного періоду – 87,75 одиниць.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701"/>
        <w:gridCol w:w="1985"/>
        <w:gridCol w:w="1701"/>
        <w:gridCol w:w="1842"/>
      </w:tblGrid>
      <w:tr w:rsidR="00B72A17" w:rsidRPr="00556BB4" w:rsidTr="00EF0C77">
        <w:tc>
          <w:tcPr>
            <w:tcW w:w="3085" w:type="dxa"/>
            <w:tcBorders>
              <w:top w:val="single" w:sz="4" w:space="0" w:color="auto"/>
              <w:left w:val="single" w:sz="4" w:space="0" w:color="auto"/>
              <w:bottom w:val="single" w:sz="4" w:space="0" w:color="auto"/>
              <w:right w:val="single" w:sz="4" w:space="0" w:color="auto"/>
            </w:tcBorders>
            <w:vAlign w:val="center"/>
          </w:tcPr>
          <w:p w:rsidR="00B72A17" w:rsidRPr="003510F6" w:rsidRDefault="00B72A17" w:rsidP="00EF0C77">
            <w:pPr>
              <w:jc w:val="center"/>
              <w:rPr>
                <w:color w:val="000000"/>
                <w:sz w:val="24"/>
                <w:szCs w:val="24"/>
                <w:lang w:val="uk-UA"/>
              </w:rPr>
            </w:pPr>
            <w:r w:rsidRPr="003510F6">
              <w:rPr>
                <w:color w:val="000000"/>
                <w:sz w:val="24"/>
                <w:szCs w:val="24"/>
                <w:lang w:val="uk-UA"/>
              </w:rPr>
              <w:t>Установи</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3510F6" w:rsidRDefault="00B72A17" w:rsidP="00EF0C77">
            <w:pPr>
              <w:jc w:val="center"/>
              <w:rPr>
                <w:color w:val="000000"/>
                <w:sz w:val="24"/>
                <w:szCs w:val="24"/>
                <w:lang w:val="uk-UA"/>
              </w:rPr>
            </w:pPr>
            <w:r w:rsidRPr="003510F6">
              <w:rPr>
                <w:color w:val="000000"/>
                <w:sz w:val="24"/>
                <w:szCs w:val="24"/>
                <w:lang w:val="uk-UA"/>
              </w:rPr>
              <w:t>По штатному розпису на 01.01.2020 р.</w:t>
            </w:r>
          </w:p>
        </w:tc>
        <w:tc>
          <w:tcPr>
            <w:tcW w:w="1985" w:type="dxa"/>
            <w:tcBorders>
              <w:top w:val="single" w:sz="4" w:space="0" w:color="auto"/>
              <w:left w:val="single" w:sz="4" w:space="0" w:color="auto"/>
              <w:bottom w:val="single" w:sz="4" w:space="0" w:color="auto"/>
              <w:right w:val="single" w:sz="4" w:space="0" w:color="auto"/>
            </w:tcBorders>
            <w:vAlign w:val="center"/>
          </w:tcPr>
          <w:p w:rsidR="00B72A17" w:rsidRPr="003510F6" w:rsidRDefault="00B72A17" w:rsidP="00EF0C77">
            <w:pPr>
              <w:jc w:val="center"/>
              <w:rPr>
                <w:color w:val="000000"/>
                <w:sz w:val="24"/>
                <w:szCs w:val="24"/>
                <w:lang w:val="uk-UA"/>
              </w:rPr>
            </w:pPr>
            <w:r w:rsidRPr="003510F6">
              <w:rPr>
                <w:color w:val="000000"/>
                <w:sz w:val="24"/>
                <w:szCs w:val="24"/>
                <w:lang w:val="uk-UA"/>
              </w:rPr>
              <w:t>По штатному розпису на 01.01.2021 р.</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3510F6" w:rsidRDefault="00B72A17" w:rsidP="00EF0C77">
            <w:pPr>
              <w:jc w:val="center"/>
              <w:rPr>
                <w:color w:val="000000"/>
                <w:sz w:val="24"/>
                <w:szCs w:val="24"/>
                <w:lang w:val="uk-UA"/>
              </w:rPr>
            </w:pPr>
            <w:r w:rsidRPr="003510F6">
              <w:rPr>
                <w:color w:val="000000"/>
                <w:sz w:val="24"/>
                <w:szCs w:val="24"/>
                <w:lang w:val="uk-UA"/>
              </w:rPr>
              <w:t>Фактична наявність на 01.01.2021 р.</w:t>
            </w:r>
          </w:p>
        </w:tc>
        <w:tc>
          <w:tcPr>
            <w:tcW w:w="1842" w:type="dxa"/>
            <w:tcBorders>
              <w:top w:val="single" w:sz="4" w:space="0" w:color="auto"/>
              <w:left w:val="single" w:sz="4" w:space="0" w:color="auto"/>
              <w:bottom w:val="single" w:sz="4" w:space="0" w:color="auto"/>
              <w:right w:val="single" w:sz="4" w:space="0" w:color="auto"/>
            </w:tcBorders>
            <w:vAlign w:val="center"/>
          </w:tcPr>
          <w:p w:rsidR="00B72A17" w:rsidRPr="003510F6" w:rsidRDefault="00B72A17" w:rsidP="00EF0C77">
            <w:pPr>
              <w:jc w:val="center"/>
              <w:rPr>
                <w:color w:val="000000"/>
                <w:sz w:val="24"/>
                <w:szCs w:val="24"/>
                <w:lang w:val="uk-UA"/>
              </w:rPr>
            </w:pPr>
            <w:r w:rsidRPr="003510F6">
              <w:rPr>
                <w:color w:val="000000"/>
                <w:sz w:val="24"/>
                <w:szCs w:val="24"/>
                <w:lang w:val="uk-UA"/>
              </w:rPr>
              <w:t>Вакансії на 01.01.2021 р.</w:t>
            </w:r>
          </w:p>
        </w:tc>
      </w:tr>
      <w:tr w:rsidR="00B72A17" w:rsidRPr="00556BB4" w:rsidTr="00EF0C77">
        <w:tc>
          <w:tcPr>
            <w:tcW w:w="3085"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rPr>
                <w:color w:val="000000"/>
                <w:sz w:val="24"/>
                <w:szCs w:val="24"/>
                <w:lang w:val="uk-UA"/>
              </w:rPr>
            </w:pPr>
            <w:r>
              <w:rPr>
                <w:color w:val="000000"/>
                <w:sz w:val="24"/>
                <w:szCs w:val="24"/>
                <w:lang w:val="uk-UA"/>
              </w:rPr>
              <w:t>1.</w:t>
            </w:r>
            <w:r w:rsidRPr="00556BB4">
              <w:rPr>
                <w:color w:val="000000"/>
                <w:sz w:val="24"/>
                <w:szCs w:val="24"/>
                <w:lang w:val="uk-UA"/>
              </w:rPr>
              <w:t>Ніжинська міська централізована бібліотечна система</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35,0</w:t>
            </w:r>
          </w:p>
        </w:tc>
        <w:tc>
          <w:tcPr>
            <w:tcW w:w="1985"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35,0</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33,5</w:t>
            </w:r>
          </w:p>
        </w:tc>
        <w:tc>
          <w:tcPr>
            <w:tcW w:w="1842"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1,5</w:t>
            </w:r>
          </w:p>
        </w:tc>
      </w:tr>
      <w:tr w:rsidR="00B72A17" w:rsidRPr="00556BB4" w:rsidTr="00EF0C77">
        <w:tc>
          <w:tcPr>
            <w:tcW w:w="3085"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rPr>
                <w:color w:val="000000"/>
                <w:sz w:val="24"/>
                <w:szCs w:val="24"/>
                <w:lang w:val="uk-UA"/>
              </w:rPr>
            </w:pPr>
            <w:r>
              <w:rPr>
                <w:color w:val="000000"/>
                <w:sz w:val="24"/>
                <w:szCs w:val="24"/>
                <w:lang w:val="uk-UA"/>
              </w:rPr>
              <w:t>2.</w:t>
            </w:r>
            <w:r w:rsidRPr="00556BB4">
              <w:rPr>
                <w:color w:val="000000"/>
                <w:sz w:val="24"/>
                <w:szCs w:val="24"/>
                <w:lang w:val="uk-UA"/>
              </w:rPr>
              <w:t>Ніжинський краєзнавчий музей імені Івана Спаського</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31,0</w:t>
            </w:r>
          </w:p>
        </w:tc>
        <w:tc>
          <w:tcPr>
            <w:tcW w:w="1985"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31,0</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25,75</w:t>
            </w:r>
          </w:p>
        </w:tc>
        <w:tc>
          <w:tcPr>
            <w:tcW w:w="1842"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5,25</w:t>
            </w:r>
          </w:p>
        </w:tc>
      </w:tr>
      <w:tr w:rsidR="00B72A17" w:rsidRPr="00556BB4" w:rsidTr="00EF0C77">
        <w:tc>
          <w:tcPr>
            <w:tcW w:w="3085"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rPr>
                <w:color w:val="000000"/>
                <w:sz w:val="24"/>
                <w:szCs w:val="24"/>
                <w:lang w:val="uk-UA"/>
              </w:rPr>
            </w:pPr>
            <w:r>
              <w:rPr>
                <w:color w:val="000000"/>
                <w:sz w:val="24"/>
                <w:szCs w:val="24"/>
                <w:lang w:val="uk-UA"/>
              </w:rPr>
              <w:t>3.</w:t>
            </w:r>
            <w:r w:rsidRPr="00556BB4">
              <w:rPr>
                <w:color w:val="000000"/>
                <w:sz w:val="24"/>
                <w:szCs w:val="24"/>
                <w:lang w:val="uk-UA"/>
              </w:rPr>
              <w:t>Ніжинської міський  Будинок культури</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25,0</w:t>
            </w:r>
          </w:p>
        </w:tc>
        <w:tc>
          <w:tcPr>
            <w:tcW w:w="1985"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25,0</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23,5</w:t>
            </w:r>
          </w:p>
        </w:tc>
        <w:tc>
          <w:tcPr>
            <w:tcW w:w="1842"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1,5</w:t>
            </w:r>
          </w:p>
        </w:tc>
      </w:tr>
      <w:tr w:rsidR="00B72A17" w:rsidRPr="00556BB4" w:rsidTr="00EF0C77">
        <w:trPr>
          <w:trHeight w:val="399"/>
        </w:trPr>
        <w:tc>
          <w:tcPr>
            <w:tcW w:w="3085"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rPr>
                <w:color w:val="000000"/>
                <w:sz w:val="24"/>
                <w:szCs w:val="24"/>
                <w:lang w:val="uk-UA"/>
              </w:rPr>
            </w:pPr>
            <w:r>
              <w:rPr>
                <w:color w:val="000000"/>
                <w:sz w:val="24"/>
                <w:szCs w:val="24"/>
                <w:lang w:val="uk-UA"/>
              </w:rPr>
              <w:t>4.</w:t>
            </w:r>
            <w:r w:rsidRPr="00556BB4">
              <w:rPr>
                <w:color w:val="000000"/>
                <w:sz w:val="24"/>
                <w:szCs w:val="24"/>
                <w:lang w:val="uk-UA"/>
              </w:rPr>
              <w:t>Централізована бухгалтерія</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5,0</w:t>
            </w:r>
          </w:p>
        </w:tc>
        <w:tc>
          <w:tcPr>
            <w:tcW w:w="1985"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5,0</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5,0</w:t>
            </w:r>
          </w:p>
        </w:tc>
        <w:tc>
          <w:tcPr>
            <w:tcW w:w="1842" w:type="dxa"/>
            <w:tcBorders>
              <w:top w:val="single" w:sz="4" w:space="0" w:color="auto"/>
              <w:left w:val="single" w:sz="4" w:space="0" w:color="auto"/>
              <w:bottom w:val="single" w:sz="4" w:space="0" w:color="auto"/>
              <w:right w:val="single" w:sz="4" w:space="0" w:color="auto"/>
            </w:tcBorders>
            <w:vAlign w:val="center"/>
          </w:tcPr>
          <w:p w:rsidR="00B72A17" w:rsidRPr="00556BB4" w:rsidRDefault="00B72A17" w:rsidP="00EF0C77">
            <w:pPr>
              <w:jc w:val="center"/>
              <w:rPr>
                <w:color w:val="000000"/>
                <w:sz w:val="24"/>
                <w:szCs w:val="24"/>
                <w:lang w:val="uk-UA"/>
              </w:rPr>
            </w:pPr>
            <w:r w:rsidRPr="00556BB4">
              <w:rPr>
                <w:color w:val="000000"/>
                <w:sz w:val="24"/>
                <w:szCs w:val="24"/>
                <w:lang w:val="uk-UA"/>
              </w:rPr>
              <w:t>-</w:t>
            </w:r>
          </w:p>
        </w:tc>
      </w:tr>
      <w:tr w:rsidR="00B72A17" w:rsidRPr="00556BB4" w:rsidTr="00EF0C77">
        <w:tc>
          <w:tcPr>
            <w:tcW w:w="3085" w:type="dxa"/>
            <w:tcBorders>
              <w:top w:val="single" w:sz="4" w:space="0" w:color="auto"/>
              <w:left w:val="single" w:sz="4" w:space="0" w:color="auto"/>
              <w:bottom w:val="single" w:sz="4" w:space="0" w:color="auto"/>
              <w:right w:val="single" w:sz="4" w:space="0" w:color="auto"/>
            </w:tcBorders>
            <w:vAlign w:val="center"/>
          </w:tcPr>
          <w:p w:rsidR="00B72A17" w:rsidRPr="003510F6" w:rsidRDefault="00B72A17" w:rsidP="00EF0C77">
            <w:pPr>
              <w:ind w:firstLine="720"/>
              <w:rPr>
                <w:bCs/>
                <w:color w:val="000000"/>
                <w:sz w:val="24"/>
                <w:szCs w:val="24"/>
                <w:lang w:val="uk-UA"/>
              </w:rPr>
            </w:pPr>
            <w:r w:rsidRPr="003510F6">
              <w:rPr>
                <w:bCs/>
                <w:color w:val="000000"/>
                <w:sz w:val="24"/>
                <w:szCs w:val="24"/>
                <w:lang w:val="uk-UA"/>
              </w:rPr>
              <w:t>Разом:</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3510F6" w:rsidRDefault="00B72A17" w:rsidP="00EF0C77">
            <w:pPr>
              <w:jc w:val="center"/>
              <w:rPr>
                <w:bCs/>
                <w:color w:val="000000"/>
                <w:sz w:val="24"/>
                <w:szCs w:val="24"/>
                <w:lang w:val="uk-UA"/>
              </w:rPr>
            </w:pPr>
            <w:r w:rsidRPr="003510F6">
              <w:rPr>
                <w:bCs/>
                <w:color w:val="000000"/>
                <w:sz w:val="24"/>
                <w:szCs w:val="24"/>
                <w:lang w:val="uk-UA"/>
              </w:rPr>
              <w:t>96,0</w:t>
            </w:r>
          </w:p>
        </w:tc>
        <w:tc>
          <w:tcPr>
            <w:tcW w:w="1985" w:type="dxa"/>
            <w:tcBorders>
              <w:top w:val="single" w:sz="4" w:space="0" w:color="auto"/>
              <w:left w:val="single" w:sz="4" w:space="0" w:color="auto"/>
              <w:bottom w:val="single" w:sz="4" w:space="0" w:color="auto"/>
              <w:right w:val="single" w:sz="4" w:space="0" w:color="auto"/>
            </w:tcBorders>
            <w:vAlign w:val="center"/>
          </w:tcPr>
          <w:p w:rsidR="00B72A17" w:rsidRPr="003510F6" w:rsidRDefault="00B72A17" w:rsidP="00EF0C77">
            <w:pPr>
              <w:jc w:val="center"/>
              <w:rPr>
                <w:bCs/>
                <w:color w:val="000000"/>
                <w:sz w:val="24"/>
                <w:szCs w:val="24"/>
                <w:lang w:val="uk-UA"/>
              </w:rPr>
            </w:pPr>
            <w:r w:rsidRPr="003510F6">
              <w:rPr>
                <w:bCs/>
                <w:color w:val="000000"/>
                <w:sz w:val="24"/>
                <w:szCs w:val="24"/>
                <w:lang w:val="uk-UA"/>
              </w:rPr>
              <w:t>96,0</w:t>
            </w:r>
          </w:p>
        </w:tc>
        <w:tc>
          <w:tcPr>
            <w:tcW w:w="1701" w:type="dxa"/>
            <w:tcBorders>
              <w:top w:val="single" w:sz="4" w:space="0" w:color="auto"/>
              <w:left w:val="single" w:sz="4" w:space="0" w:color="auto"/>
              <w:bottom w:val="single" w:sz="4" w:space="0" w:color="auto"/>
              <w:right w:val="single" w:sz="4" w:space="0" w:color="auto"/>
            </w:tcBorders>
            <w:vAlign w:val="center"/>
          </w:tcPr>
          <w:p w:rsidR="00B72A17" w:rsidRPr="003510F6" w:rsidRDefault="00B72A17" w:rsidP="00EF0C77">
            <w:pPr>
              <w:jc w:val="center"/>
              <w:rPr>
                <w:bCs/>
                <w:color w:val="000000"/>
                <w:sz w:val="24"/>
                <w:szCs w:val="24"/>
                <w:lang w:val="uk-UA"/>
              </w:rPr>
            </w:pPr>
            <w:r w:rsidRPr="003510F6">
              <w:rPr>
                <w:bCs/>
                <w:color w:val="000000"/>
                <w:sz w:val="24"/>
                <w:szCs w:val="24"/>
                <w:lang w:val="uk-UA"/>
              </w:rPr>
              <w:t>87,75</w:t>
            </w:r>
          </w:p>
        </w:tc>
        <w:tc>
          <w:tcPr>
            <w:tcW w:w="1842" w:type="dxa"/>
            <w:tcBorders>
              <w:top w:val="single" w:sz="4" w:space="0" w:color="auto"/>
              <w:left w:val="single" w:sz="4" w:space="0" w:color="auto"/>
              <w:bottom w:val="single" w:sz="4" w:space="0" w:color="auto"/>
              <w:right w:val="single" w:sz="4" w:space="0" w:color="auto"/>
            </w:tcBorders>
            <w:vAlign w:val="center"/>
          </w:tcPr>
          <w:p w:rsidR="00B72A17" w:rsidRPr="003510F6" w:rsidRDefault="00B72A17" w:rsidP="00EF0C77">
            <w:pPr>
              <w:jc w:val="center"/>
              <w:rPr>
                <w:bCs/>
                <w:color w:val="000000"/>
                <w:sz w:val="24"/>
                <w:szCs w:val="24"/>
                <w:lang w:val="uk-UA"/>
              </w:rPr>
            </w:pPr>
            <w:r w:rsidRPr="003510F6">
              <w:rPr>
                <w:bCs/>
                <w:color w:val="000000"/>
                <w:sz w:val="24"/>
                <w:szCs w:val="24"/>
                <w:lang w:val="uk-UA"/>
              </w:rPr>
              <w:t>8,25</w:t>
            </w:r>
          </w:p>
        </w:tc>
      </w:tr>
    </w:tbl>
    <w:p w:rsidR="00B72A17" w:rsidRPr="00556BB4" w:rsidRDefault="00B72A17" w:rsidP="00F348CD">
      <w:pPr>
        <w:autoSpaceDE w:val="0"/>
        <w:autoSpaceDN w:val="0"/>
        <w:ind w:firstLine="720"/>
        <w:jc w:val="both"/>
        <w:rPr>
          <w:color w:val="000000"/>
          <w:sz w:val="24"/>
          <w:szCs w:val="24"/>
          <w:u w:val="single"/>
          <w:lang w:val="uk-UA"/>
        </w:rPr>
      </w:pPr>
      <w:r w:rsidRPr="00556BB4">
        <w:rPr>
          <w:bCs/>
          <w:color w:val="000000"/>
          <w:sz w:val="24"/>
          <w:szCs w:val="24"/>
          <w:u w:val="single"/>
          <w:lang w:val="uk-UA"/>
        </w:rPr>
        <w:t xml:space="preserve">По </w:t>
      </w:r>
      <w:r w:rsidRPr="00556BB4">
        <w:rPr>
          <w:color w:val="000000"/>
          <w:sz w:val="24"/>
          <w:szCs w:val="24"/>
          <w:u w:val="single"/>
          <w:lang w:val="uk-UA"/>
        </w:rPr>
        <w:t>Ніжинській міській централізованій бібліотечній системі вакантні 1,5 посади:</w:t>
      </w:r>
    </w:p>
    <w:p w:rsidR="00B72A17" w:rsidRPr="00556BB4" w:rsidRDefault="00B72A17" w:rsidP="00F348CD">
      <w:pPr>
        <w:pStyle w:val="af1"/>
        <w:numPr>
          <w:ilvl w:val="0"/>
          <w:numId w:val="3"/>
        </w:numPr>
        <w:autoSpaceDE w:val="0"/>
        <w:autoSpaceDN w:val="0"/>
        <w:spacing w:after="0" w:line="240" w:lineRule="auto"/>
        <w:ind w:left="0" w:firstLine="720"/>
        <w:jc w:val="both"/>
        <w:rPr>
          <w:rFonts w:ascii="Times New Roman" w:hAnsi="Times New Roman"/>
          <w:color w:val="000000"/>
          <w:sz w:val="24"/>
          <w:szCs w:val="24"/>
          <w:lang w:val="uk-UA"/>
        </w:rPr>
      </w:pPr>
      <w:r w:rsidRPr="00556BB4">
        <w:rPr>
          <w:rFonts w:ascii="Times New Roman" w:hAnsi="Times New Roman"/>
          <w:color w:val="000000"/>
          <w:sz w:val="24"/>
          <w:szCs w:val="24"/>
          <w:lang w:val="uk-UA"/>
        </w:rPr>
        <w:t>бібліотекар (1 шт. од.);</w:t>
      </w:r>
    </w:p>
    <w:p w:rsidR="00B72A17" w:rsidRPr="00556BB4" w:rsidRDefault="00B72A17" w:rsidP="00F348CD">
      <w:pPr>
        <w:pStyle w:val="af1"/>
        <w:numPr>
          <w:ilvl w:val="0"/>
          <w:numId w:val="3"/>
        </w:numPr>
        <w:autoSpaceDE w:val="0"/>
        <w:autoSpaceDN w:val="0"/>
        <w:spacing w:after="0" w:line="240" w:lineRule="auto"/>
        <w:ind w:left="0" w:firstLine="720"/>
        <w:jc w:val="both"/>
        <w:rPr>
          <w:rFonts w:ascii="Times New Roman" w:hAnsi="Times New Roman"/>
          <w:color w:val="000000"/>
          <w:sz w:val="24"/>
          <w:szCs w:val="24"/>
          <w:lang w:val="uk-UA"/>
        </w:rPr>
      </w:pPr>
      <w:r w:rsidRPr="00556BB4">
        <w:rPr>
          <w:rFonts w:ascii="Times New Roman" w:hAnsi="Times New Roman"/>
          <w:color w:val="000000"/>
          <w:sz w:val="24"/>
          <w:szCs w:val="24"/>
          <w:lang w:val="uk-UA"/>
        </w:rPr>
        <w:t>прибиральник службових приміщень (0,5 шт. од.).</w:t>
      </w:r>
    </w:p>
    <w:p w:rsidR="00B72A17" w:rsidRPr="00CC55CA" w:rsidRDefault="00B72A17" w:rsidP="00F348CD">
      <w:pPr>
        <w:autoSpaceDE w:val="0"/>
        <w:autoSpaceDN w:val="0"/>
        <w:ind w:firstLine="720"/>
        <w:jc w:val="both"/>
        <w:rPr>
          <w:sz w:val="24"/>
          <w:szCs w:val="24"/>
          <w:u w:val="single"/>
          <w:lang w:val="uk-UA"/>
        </w:rPr>
      </w:pPr>
      <w:r w:rsidRPr="00CC55CA">
        <w:rPr>
          <w:sz w:val="24"/>
          <w:szCs w:val="24"/>
          <w:u w:val="single"/>
          <w:lang w:val="uk-UA"/>
        </w:rPr>
        <w:t>По Ніжинському краєзнавчому музею імені Івана Спаського вакантні 5,25 посад:</w:t>
      </w:r>
    </w:p>
    <w:p w:rsidR="00B72A17" w:rsidRPr="00CC55CA" w:rsidRDefault="00B72A17" w:rsidP="00F348CD">
      <w:pPr>
        <w:pStyle w:val="af1"/>
        <w:numPr>
          <w:ilvl w:val="0"/>
          <w:numId w:val="3"/>
        </w:numPr>
        <w:tabs>
          <w:tab w:val="left" w:pos="1134"/>
        </w:tabs>
        <w:autoSpaceDE w:val="0"/>
        <w:autoSpaceDN w:val="0"/>
        <w:spacing w:after="0" w:line="240" w:lineRule="auto"/>
        <w:ind w:left="0" w:firstLine="720"/>
        <w:jc w:val="both"/>
        <w:rPr>
          <w:rFonts w:ascii="Times New Roman" w:hAnsi="Times New Roman"/>
          <w:sz w:val="24"/>
          <w:szCs w:val="24"/>
          <w:lang w:val="uk-UA"/>
        </w:rPr>
      </w:pPr>
      <w:r w:rsidRPr="00CC55CA">
        <w:rPr>
          <w:rFonts w:ascii="Times New Roman" w:hAnsi="Times New Roman"/>
          <w:sz w:val="24"/>
          <w:szCs w:val="24"/>
          <w:lang w:val="uk-UA"/>
        </w:rPr>
        <w:t>завідувач відділом (2,25 щт. од.);</w:t>
      </w:r>
    </w:p>
    <w:p w:rsidR="00B72A17" w:rsidRPr="00CC55CA" w:rsidRDefault="00B72A17" w:rsidP="00F348CD">
      <w:pPr>
        <w:pStyle w:val="af1"/>
        <w:numPr>
          <w:ilvl w:val="0"/>
          <w:numId w:val="3"/>
        </w:numPr>
        <w:autoSpaceDE w:val="0"/>
        <w:autoSpaceDN w:val="0"/>
        <w:spacing w:after="0" w:line="240" w:lineRule="auto"/>
        <w:ind w:left="0" w:firstLine="720"/>
        <w:jc w:val="both"/>
        <w:rPr>
          <w:sz w:val="24"/>
          <w:szCs w:val="24"/>
          <w:lang w:val="uk-UA"/>
        </w:rPr>
      </w:pPr>
      <w:r w:rsidRPr="00CC55CA">
        <w:rPr>
          <w:rFonts w:ascii="Times New Roman" w:hAnsi="Times New Roman"/>
          <w:sz w:val="24"/>
          <w:szCs w:val="24"/>
          <w:lang w:val="uk-UA"/>
        </w:rPr>
        <w:t>музейний доглядач (1 шт. од.);</w:t>
      </w:r>
    </w:p>
    <w:p w:rsidR="00B72A17" w:rsidRPr="00CC55CA" w:rsidRDefault="00B72A17" w:rsidP="00F348CD">
      <w:pPr>
        <w:pStyle w:val="af1"/>
        <w:numPr>
          <w:ilvl w:val="0"/>
          <w:numId w:val="3"/>
        </w:numPr>
        <w:autoSpaceDE w:val="0"/>
        <w:autoSpaceDN w:val="0"/>
        <w:spacing w:after="0" w:line="240" w:lineRule="auto"/>
        <w:ind w:left="0" w:firstLine="720"/>
        <w:jc w:val="both"/>
        <w:rPr>
          <w:sz w:val="24"/>
          <w:szCs w:val="24"/>
          <w:lang w:val="uk-UA"/>
        </w:rPr>
      </w:pPr>
      <w:r w:rsidRPr="00CC55CA">
        <w:rPr>
          <w:rFonts w:ascii="Times New Roman" w:hAnsi="Times New Roman"/>
          <w:sz w:val="24"/>
          <w:szCs w:val="24"/>
          <w:lang w:val="uk-UA"/>
        </w:rPr>
        <w:t>наукові співробітники (1 шт. од.);</w:t>
      </w:r>
    </w:p>
    <w:p w:rsidR="00B72A17" w:rsidRPr="00CC55CA" w:rsidRDefault="00B72A17" w:rsidP="00F348CD">
      <w:pPr>
        <w:pStyle w:val="af1"/>
        <w:numPr>
          <w:ilvl w:val="0"/>
          <w:numId w:val="3"/>
        </w:numPr>
        <w:autoSpaceDE w:val="0"/>
        <w:autoSpaceDN w:val="0"/>
        <w:spacing w:after="0" w:line="240" w:lineRule="auto"/>
        <w:ind w:left="0" w:firstLine="720"/>
        <w:jc w:val="both"/>
        <w:rPr>
          <w:sz w:val="24"/>
          <w:szCs w:val="24"/>
          <w:lang w:val="uk-UA"/>
        </w:rPr>
      </w:pPr>
      <w:r w:rsidRPr="00CC55CA">
        <w:rPr>
          <w:rFonts w:ascii="Times New Roman" w:hAnsi="Times New Roman"/>
          <w:sz w:val="24"/>
          <w:szCs w:val="24"/>
          <w:lang w:val="uk-UA"/>
        </w:rPr>
        <w:t>прибиральник службових приміщень (1 шт. од.).</w:t>
      </w:r>
    </w:p>
    <w:p w:rsidR="00B72A17" w:rsidRPr="001029BC" w:rsidRDefault="00B72A17" w:rsidP="00F348CD">
      <w:pPr>
        <w:autoSpaceDE w:val="0"/>
        <w:autoSpaceDN w:val="0"/>
        <w:ind w:firstLine="720"/>
        <w:jc w:val="both"/>
        <w:rPr>
          <w:color w:val="000000"/>
          <w:sz w:val="24"/>
          <w:szCs w:val="24"/>
          <w:lang w:val="uk-UA"/>
        </w:rPr>
      </w:pPr>
      <w:r w:rsidRPr="001029BC">
        <w:rPr>
          <w:color w:val="000000"/>
          <w:sz w:val="24"/>
          <w:szCs w:val="24"/>
          <w:u w:val="single"/>
          <w:lang w:val="uk-UA"/>
        </w:rPr>
        <w:t>По Ніжинському міському Будинку культури вакантні 1,5 посади:</w:t>
      </w:r>
    </w:p>
    <w:p w:rsidR="00B72A17" w:rsidRPr="001029BC" w:rsidRDefault="00B72A17" w:rsidP="00F348CD">
      <w:pPr>
        <w:pStyle w:val="af1"/>
        <w:numPr>
          <w:ilvl w:val="0"/>
          <w:numId w:val="3"/>
        </w:numPr>
        <w:tabs>
          <w:tab w:val="left" w:pos="1134"/>
        </w:tabs>
        <w:autoSpaceDE w:val="0"/>
        <w:autoSpaceDN w:val="0"/>
        <w:spacing w:after="0" w:line="240" w:lineRule="auto"/>
        <w:ind w:left="0" w:firstLine="720"/>
        <w:jc w:val="both"/>
        <w:rPr>
          <w:color w:val="000000"/>
          <w:sz w:val="24"/>
          <w:szCs w:val="24"/>
          <w:lang w:val="uk-UA"/>
        </w:rPr>
      </w:pPr>
      <w:r w:rsidRPr="001029BC">
        <w:rPr>
          <w:rFonts w:ascii="Times New Roman" w:hAnsi="Times New Roman"/>
          <w:color w:val="000000"/>
          <w:sz w:val="24"/>
          <w:szCs w:val="24"/>
          <w:lang w:val="uk-UA"/>
        </w:rPr>
        <w:t>керівник художній (1 шт. од.);</w:t>
      </w:r>
    </w:p>
    <w:p w:rsidR="00B72A17" w:rsidRDefault="00B72A17" w:rsidP="00F348CD">
      <w:pPr>
        <w:pStyle w:val="af1"/>
        <w:numPr>
          <w:ilvl w:val="0"/>
          <w:numId w:val="3"/>
        </w:numPr>
        <w:autoSpaceDE w:val="0"/>
        <w:autoSpaceDN w:val="0"/>
        <w:spacing w:after="0" w:line="240" w:lineRule="auto"/>
        <w:ind w:left="0" w:firstLine="720"/>
        <w:jc w:val="both"/>
        <w:rPr>
          <w:rFonts w:ascii="Times New Roman" w:hAnsi="Times New Roman"/>
          <w:color w:val="000000"/>
          <w:sz w:val="24"/>
          <w:szCs w:val="24"/>
          <w:lang w:val="uk-UA"/>
        </w:rPr>
      </w:pPr>
      <w:r w:rsidRPr="001029BC">
        <w:rPr>
          <w:rFonts w:ascii="Times New Roman" w:hAnsi="Times New Roman"/>
          <w:color w:val="000000"/>
          <w:sz w:val="24"/>
          <w:szCs w:val="24"/>
          <w:lang w:val="uk-UA"/>
        </w:rPr>
        <w:t>к</w:t>
      </w:r>
      <w:r w:rsidRPr="001029BC">
        <w:rPr>
          <w:rFonts w:ascii="Times New Roman" w:hAnsi="Times New Roman"/>
          <w:color w:val="000000"/>
          <w:sz w:val="24"/>
          <w:szCs w:val="24"/>
        </w:rPr>
        <w:t>ерівник колективу</w:t>
      </w:r>
      <w:r w:rsidRPr="001029BC">
        <w:rPr>
          <w:rFonts w:ascii="Times New Roman" w:hAnsi="Times New Roman"/>
          <w:color w:val="000000"/>
          <w:sz w:val="24"/>
          <w:szCs w:val="24"/>
          <w:lang w:val="uk-UA"/>
        </w:rPr>
        <w:t xml:space="preserve"> «Червона калина» (0,5 шт. од.).</w:t>
      </w:r>
    </w:p>
    <w:p w:rsidR="00B72A17" w:rsidRPr="00D91450" w:rsidRDefault="00B72A17" w:rsidP="00F348CD">
      <w:pPr>
        <w:autoSpaceDE w:val="0"/>
        <w:autoSpaceDN w:val="0"/>
        <w:ind w:firstLine="720"/>
        <w:jc w:val="both"/>
        <w:rPr>
          <w:bCs/>
          <w:color w:val="000000"/>
          <w:sz w:val="24"/>
          <w:szCs w:val="24"/>
          <w:u w:val="single"/>
          <w:lang w:val="uk-UA"/>
        </w:rPr>
      </w:pPr>
      <w:r w:rsidRPr="00D91450">
        <w:rPr>
          <w:bCs/>
          <w:color w:val="000000"/>
          <w:sz w:val="24"/>
          <w:szCs w:val="24"/>
          <w:u w:val="single"/>
          <w:lang w:val="uk-UA"/>
        </w:rPr>
        <w:t>Впродовж року по галузі «Культура»  заповнено 3,25 шт. од. вакантних посад, в т.ч.:</w:t>
      </w:r>
    </w:p>
    <w:p w:rsidR="00B72A17" w:rsidRPr="00BE600F" w:rsidRDefault="00B72A17" w:rsidP="00F348CD">
      <w:pPr>
        <w:pStyle w:val="af1"/>
        <w:numPr>
          <w:ilvl w:val="0"/>
          <w:numId w:val="3"/>
        </w:numPr>
        <w:autoSpaceDE w:val="0"/>
        <w:autoSpaceDN w:val="0"/>
        <w:spacing w:after="0" w:line="240" w:lineRule="auto"/>
        <w:ind w:left="0" w:firstLine="720"/>
        <w:jc w:val="both"/>
        <w:rPr>
          <w:rFonts w:ascii="Times New Roman" w:hAnsi="Times New Roman"/>
          <w:bCs/>
          <w:color w:val="000000"/>
          <w:sz w:val="24"/>
          <w:szCs w:val="24"/>
          <w:lang w:val="uk-UA"/>
        </w:rPr>
      </w:pPr>
      <w:r w:rsidRPr="001A7506">
        <w:rPr>
          <w:sz w:val="24"/>
          <w:szCs w:val="24"/>
          <w:lang w:val="uk-UA"/>
        </w:rPr>
        <w:t xml:space="preserve">по </w:t>
      </w:r>
      <w:r w:rsidRPr="001A7506">
        <w:rPr>
          <w:rFonts w:ascii="Times New Roman" w:hAnsi="Times New Roman"/>
          <w:sz w:val="24"/>
          <w:szCs w:val="24"/>
          <w:lang w:val="uk-UA"/>
        </w:rPr>
        <w:t>Ніжинському краєзнавчому музею імені Івана Спаського</w:t>
      </w:r>
      <w:r>
        <w:rPr>
          <w:rFonts w:ascii="Times New Roman" w:hAnsi="Times New Roman"/>
          <w:sz w:val="24"/>
          <w:szCs w:val="24"/>
          <w:lang w:val="uk-UA"/>
        </w:rPr>
        <w:t xml:space="preserve"> 1,25 шт. од.;</w:t>
      </w:r>
    </w:p>
    <w:p w:rsidR="00B72A17" w:rsidRPr="00BE600F" w:rsidRDefault="00B72A17" w:rsidP="00F348CD">
      <w:pPr>
        <w:pStyle w:val="af1"/>
        <w:numPr>
          <w:ilvl w:val="0"/>
          <w:numId w:val="3"/>
        </w:numPr>
        <w:autoSpaceDE w:val="0"/>
        <w:autoSpaceDN w:val="0"/>
        <w:spacing w:after="0" w:line="240" w:lineRule="auto"/>
        <w:ind w:left="0" w:firstLine="720"/>
        <w:jc w:val="both"/>
        <w:rPr>
          <w:rFonts w:ascii="Times New Roman" w:hAnsi="Times New Roman"/>
          <w:bCs/>
          <w:color w:val="000000"/>
          <w:sz w:val="24"/>
          <w:szCs w:val="24"/>
          <w:lang w:val="uk-UA"/>
        </w:rPr>
      </w:pPr>
      <w:r w:rsidRPr="00BE600F">
        <w:rPr>
          <w:rFonts w:ascii="Times New Roman" w:hAnsi="Times New Roman"/>
          <w:bCs/>
          <w:color w:val="000000"/>
          <w:sz w:val="24"/>
          <w:szCs w:val="24"/>
          <w:lang w:val="uk-UA"/>
        </w:rPr>
        <w:t xml:space="preserve">по </w:t>
      </w:r>
      <w:r w:rsidRPr="00BE600F">
        <w:rPr>
          <w:rFonts w:ascii="Times New Roman" w:hAnsi="Times New Roman"/>
          <w:color w:val="000000"/>
          <w:sz w:val="24"/>
          <w:szCs w:val="24"/>
          <w:lang w:val="uk-UA"/>
        </w:rPr>
        <w:t>Ніжинському міському Будинку</w:t>
      </w:r>
      <w:r>
        <w:rPr>
          <w:rFonts w:ascii="Times New Roman" w:hAnsi="Times New Roman"/>
          <w:color w:val="000000"/>
          <w:sz w:val="24"/>
          <w:szCs w:val="24"/>
          <w:lang w:val="uk-UA"/>
        </w:rPr>
        <w:t xml:space="preserve"> 1 шт. од.;</w:t>
      </w:r>
    </w:p>
    <w:p w:rsidR="00B72A17" w:rsidRPr="0012217D" w:rsidRDefault="00B72A17" w:rsidP="00F348CD">
      <w:pPr>
        <w:pStyle w:val="af1"/>
        <w:numPr>
          <w:ilvl w:val="0"/>
          <w:numId w:val="3"/>
        </w:numPr>
        <w:autoSpaceDE w:val="0"/>
        <w:autoSpaceDN w:val="0"/>
        <w:spacing w:after="0" w:line="240" w:lineRule="auto"/>
        <w:ind w:left="0" w:firstLine="720"/>
        <w:jc w:val="both"/>
        <w:rPr>
          <w:rFonts w:ascii="Times New Roman" w:hAnsi="Times New Roman"/>
          <w:bCs/>
          <w:sz w:val="24"/>
          <w:szCs w:val="24"/>
          <w:lang w:val="uk-UA"/>
        </w:rPr>
      </w:pPr>
      <w:r w:rsidRPr="00BE600F">
        <w:rPr>
          <w:rFonts w:ascii="Times New Roman" w:hAnsi="Times New Roman"/>
          <w:bCs/>
          <w:sz w:val="24"/>
          <w:szCs w:val="24"/>
          <w:lang w:val="uk-UA"/>
        </w:rPr>
        <w:t xml:space="preserve">по </w:t>
      </w:r>
      <w:r w:rsidRPr="00BE600F">
        <w:rPr>
          <w:rFonts w:ascii="Times New Roman" w:hAnsi="Times New Roman"/>
          <w:sz w:val="24"/>
          <w:szCs w:val="24"/>
          <w:lang w:val="uk-UA"/>
        </w:rPr>
        <w:t>централізованій бухгалтерії 1 шт. од.</w:t>
      </w:r>
    </w:p>
    <w:p w:rsidR="00B72A17" w:rsidRDefault="00B72A17" w:rsidP="00F348CD">
      <w:pPr>
        <w:pStyle w:val="af1"/>
        <w:autoSpaceDE w:val="0"/>
        <w:autoSpaceDN w:val="0"/>
        <w:spacing w:after="0" w:line="240" w:lineRule="auto"/>
        <w:ind w:left="0" w:firstLine="720"/>
        <w:jc w:val="both"/>
        <w:rPr>
          <w:rFonts w:ascii="Times New Roman" w:hAnsi="Times New Roman"/>
          <w:color w:val="000000"/>
          <w:sz w:val="24"/>
          <w:szCs w:val="24"/>
          <w:lang w:val="uk-UA"/>
        </w:rPr>
      </w:pPr>
      <w:r w:rsidRPr="0012217D">
        <w:rPr>
          <w:rFonts w:ascii="Times New Roman" w:hAnsi="Times New Roman"/>
          <w:sz w:val="24"/>
          <w:szCs w:val="24"/>
          <w:lang w:val="uk-UA"/>
        </w:rPr>
        <w:t xml:space="preserve">По </w:t>
      </w:r>
      <w:r w:rsidRPr="0012217D">
        <w:rPr>
          <w:rFonts w:ascii="Times New Roman" w:hAnsi="Times New Roman"/>
          <w:color w:val="000000"/>
          <w:sz w:val="24"/>
          <w:szCs w:val="24"/>
          <w:lang w:val="uk-UA"/>
        </w:rPr>
        <w:t>Ніжинському міському Будинку культури</w:t>
      </w:r>
      <w:r>
        <w:rPr>
          <w:rFonts w:ascii="Times New Roman" w:hAnsi="Times New Roman"/>
          <w:color w:val="000000"/>
          <w:sz w:val="24"/>
          <w:szCs w:val="24"/>
          <w:lang w:val="uk-UA"/>
        </w:rPr>
        <w:t xml:space="preserve"> рішенням міської ради № 5-81/2020 від 22.10.2020 року затверджено структуру та штатну чисельність у новій редакції, відповідно до якої зменшено кількість обслуговуючого та технічного персоналу на 2 шт. од. та введено посади робітників у кількості 2 шт. од.</w:t>
      </w:r>
    </w:p>
    <w:p w:rsidR="004F35DB" w:rsidRPr="004F35DB" w:rsidRDefault="004F35DB" w:rsidP="004F35DB">
      <w:pPr>
        <w:pStyle w:val="af1"/>
        <w:autoSpaceDE w:val="0"/>
        <w:autoSpaceDN w:val="0"/>
        <w:ind w:left="0" w:firstLine="709"/>
        <w:jc w:val="center"/>
        <w:rPr>
          <w:rFonts w:ascii="Times New Roman" w:hAnsi="Times New Roman"/>
          <w:b/>
          <w:color w:val="000000"/>
          <w:sz w:val="28"/>
          <w:szCs w:val="28"/>
          <w:lang w:val="uk-UA"/>
        </w:rPr>
      </w:pPr>
      <w:r w:rsidRPr="004F35DB">
        <w:rPr>
          <w:rFonts w:ascii="Times New Roman" w:hAnsi="Times New Roman"/>
          <w:b/>
          <w:color w:val="000000"/>
          <w:sz w:val="28"/>
          <w:szCs w:val="28"/>
          <w:lang w:val="uk-UA"/>
        </w:rPr>
        <w:t>КПКВ 5000 Спорт</w:t>
      </w:r>
    </w:p>
    <w:p w:rsidR="004F35DB" w:rsidRPr="00AC58E3" w:rsidRDefault="004F35DB" w:rsidP="004F35DB">
      <w:pPr>
        <w:autoSpaceDE w:val="0"/>
        <w:autoSpaceDN w:val="0"/>
        <w:ind w:left="-142" w:firstLine="851"/>
        <w:jc w:val="center"/>
        <w:rPr>
          <w:b/>
          <w:bCs/>
          <w:sz w:val="24"/>
          <w:szCs w:val="24"/>
          <w:lang w:val="uk-UA"/>
        </w:rPr>
      </w:pPr>
      <w:r w:rsidRPr="00AC58E3">
        <w:rPr>
          <w:b/>
          <w:bCs/>
          <w:sz w:val="24"/>
          <w:szCs w:val="24"/>
          <w:lang w:val="uk-UA"/>
        </w:rPr>
        <w:t>КПКВ 1115011</w:t>
      </w:r>
    </w:p>
    <w:p w:rsidR="004F35DB" w:rsidRPr="007259B2" w:rsidRDefault="004F35DB" w:rsidP="004F35DB">
      <w:pPr>
        <w:ind w:left="567" w:firstLine="142"/>
        <w:jc w:val="center"/>
        <w:rPr>
          <w:b/>
          <w:noProof/>
          <w:sz w:val="24"/>
          <w:szCs w:val="24"/>
          <w:lang w:val="uk-UA"/>
        </w:rPr>
      </w:pPr>
      <w:r w:rsidRPr="007259B2">
        <w:rPr>
          <w:b/>
          <w:noProof/>
          <w:sz w:val="24"/>
          <w:szCs w:val="24"/>
          <w:lang w:val="uk-UA"/>
        </w:rPr>
        <w:t>Проведення навчально-тренувальних зборів і змагань з олімпійських видів спорту</w:t>
      </w:r>
    </w:p>
    <w:p w:rsidR="004F35DB" w:rsidRPr="007259B2" w:rsidRDefault="004F35DB" w:rsidP="004F35DB">
      <w:pPr>
        <w:ind w:left="567" w:firstLine="142"/>
        <w:jc w:val="both"/>
        <w:rPr>
          <w:b/>
          <w:sz w:val="24"/>
          <w:szCs w:val="24"/>
          <w:lang w:val="uk-UA"/>
        </w:rPr>
      </w:pPr>
    </w:p>
    <w:p w:rsidR="004F35DB" w:rsidRPr="00AC58E3" w:rsidRDefault="004F35DB" w:rsidP="004F35DB">
      <w:pPr>
        <w:ind w:firstLine="709"/>
        <w:jc w:val="both"/>
        <w:rPr>
          <w:sz w:val="24"/>
          <w:szCs w:val="24"/>
          <w:lang w:val="uk-UA"/>
        </w:rPr>
      </w:pPr>
      <w:r w:rsidRPr="00AC58E3">
        <w:rPr>
          <w:sz w:val="24"/>
          <w:szCs w:val="24"/>
          <w:lang w:val="uk-UA"/>
        </w:rPr>
        <w:lastRenderedPageBreak/>
        <w:t xml:space="preserve">     Фактична кількість зборів і змагань 76, кількість людино-днів – 5 234. Це менше від планових показників на 64 та на 3 990  відповідно в зв’язку з тим, що у 2020 році було введено карантинні обмеження. Середня вартість 1 людино-дня 136,68 грн.</w:t>
      </w:r>
    </w:p>
    <w:p w:rsidR="004F35DB" w:rsidRPr="00192C20" w:rsidRDefault="004F35DB" w:rsidP="004F35DB">
      <w:pPr>
        <w:autoSpaceDE w:val="0"/>
        <w:autoSpaceDN w:val="0"/>
        <w:ind w:left="-142" w:firstLine="851"/>
        <w:jc w:val="center"/>
        <w:rPr>
          <w:sz w:val="24"/>
          <w:szCs w:val="24"/>
          <w:lang w:val="uk-UA"/>
        </w:rPr>
      </w:pPr>
      <w:r w:rsidRPr="00192C20">
        <w:rPr>
          <w:sz w:val="24"/>
          <w:szCs w:val="24"/>
          <w:lang w:val="uk-UA"/>
        </w:rPr>
        <w:t xml:space="preserve">    </w:t>
      </w:r>
    </w:p>
    <w:p w:rsidR="004F35DB" w:rsidRPr="00192C20" w:rsidRDefault="004F35DB" w:rsidP="004F35DB">
      <w:pPr>
        <w:autoSpaceDE w:val="0"/>
        <w:autoSpaceDN w:val="0"/>
        <w:ind w:left="-142" w:firstLine="851"/>
        <w:jc w:val="center"/>
        <w:rPr>
          <w:b/>
          <w:bCs/>
          <w:sz w:val="24"/>
          <w:szCs w:val="24"/>
          <w:lang w:val="uk-UA"/>
        </w:rPr>
      </w:pPr>
      <w:r w:rsidRPr="00192C20">
        <w:rPr>
          <w:b/>
          <w:bCs/>
          <w:sz w:val="24"/>
          <w:szCs w:val="24"/>
          <w:lang w:val="uk-UA"/>
        </w:rPr>
        <w:t>КПКВ 1115012</w:t>
      </w:r>
    </w:p>
    <w:p w:rsidR="004F35DB" w:rsidRPr="007259B2" w:rsidRDefault="004F35DB" w:rsidP="004F35DB">
      <w:pPr>
        <w:ind w:left="567" w:firstLine="142"/>
        <w:jc w:val="center"/>
        <w:rPr>
          <w:b/>
          <w:noProof/>
          <w:sz w:val="24"/>
          <w:szCs w:val="24"/>
          <w:lang w:val="uk-UA"/>
        </w:rPr>
      </w:pPr>
      <w:r w:rsidRPr="007259B2">
        <w:rPr>
          <w:b/>
          <w:noProof/>
          <w:sz w:val="24"/>
          <w:szCs w:val="24"/>
          <w:lang w:val="uk-UA"/>
        </w:rPr>
        <w:t>Проведення навчально-тренувальних зборів і змагань з неолімпійських видів спорту</w:t>
      </w:r>
    </w:p>
    <w:p w:rsidR="004F35DB" w:rsidRPr="007259B2" w:rsidRDefault="004F35DB" w:rsidP="004F35DB">
      <w:pPr>
        <w:ind w:left="567" w:firstLine="142"/>
        <w:jc w:val="both"/>
        <w:rPr>
          <w:sz w:val="24"/>
          <w:szCs w:val="24"/>
          <w:lang w:val="uk-UA"/>
        </w:rPr>
      </w:pPr>
    </w:p>
    <w:p w:rsidR="004F35DB" w:rsidRDefault="004F35DB" w:rsidP="004F35DB">
      <w:pPr>
        <w:ind w:firstLine="993"/>
        <w:jc w:val="both"/>
        <w:rPr>
          <w:sz w:val="24"/>
          <w:szCs w:val="24"/>
          <w:lang w:val="uk-UA"/>
        </w:rPr>
      </w:pPr>
      <w:r w:rsidRPr="00672EDA">
        <w:rPr>
          <w:color w:val="FF0000"/>
          <w:sz w:val="24"/>
          <w:szCs w:val="24"/>
          <w:lang w:val="uk-UA"/>
        </w:rPr>
        <w:t xml:space="preserve">     </w:t>
      </w:r>
      <w:r w:rsidRPr="00943150">
        <w:rPr>
          <w:sz w:val="24"/>
          <w:szCs w:val="24"/>
          <w:lang w:val="uk-UA"/>
        </w:rPr>
        <w:t>Фактична кількість зборів і змагань 41, кількість людино-днів – 5 256. Це менше від планової кількості заходів на 12 (в зв’язку з тим, що у 2020 році було введено карантинні обмеження) та більше від планової кількості людино-днів на 452 в зв’язку з тим, що</w:t>
      </w:r>
      <w:r>
        <w:rPr>
          <w:sz w:val="24"/>
          <w:szCs w:val="24"/>
          <w:lang w:val="uk-UA"/>
        </w:rPr>
        <w:t xml:space="preserve"> організаторами змагань з міні-</w:t>
      </w:r>
      <w:r w:rsidRPr="00B510CE">
        <w:rPr>
          <w:sz w:val="24"/>
          <w:szCs w:val="24"/>
          <w:lang w:val="uk-UA"/>
        </w:rPr>
        <w:t>футболу збільшено кількість днів проведення змагання та тим, що через карантинні обмеження змагання з шахів було проведено в онлайн режимі, що дало змогу зареєструватися більшій кількості учасників.</w:t>
      </w:r>
      <w:r w:rsidRPr="001439EB">
        <w:rPr>
          <w:color w:val="8064A2"/>
          <w:sz w:val="24"/>
          <w:szCs w:val="24"/>
          <w:lang w:val="uk-UA"/>
        </w:rPr>
        <w:t xml:space="preserve"> </w:t>
      </w:r>
      <w:r w:rsidRPr="00B510CE">
        <w:rPr>
          <w:sz w:val="24"/>
          <w:szCs w:val="24"/>
          <w:lang w:val="uk-UA"/>
        </w:rPr>
        <w:t>Середня вартість 1 людино-дня 45,64 грн.</w:t>
      </w:r>
    </w:p>
    <w:p w:rsidR="004F35DB" w:rsidRPr="00B510CE" w:rsidRDefault="004F35DB" w:rsidP="004F35DB">
      <w:pPr>
        <w:ind w:left="567" w:firstLine="142"/>
        <w:jc w:val="both"/>
        <w:rPr>
          <w:sz w:val="24"/>
          <w:szCs w:val="24"/>
          <w:lang w:val="uk-UA"/>
        </w:rPr>
      </w:pPr>
    </w:p>
    <w:p w:rsidR="004F35DB" w:rsidRPr="00460355" w:rsidRDefault="004F35DB" w:rsidP="004F35DB">
      <w:pPr>
        <w:jc w:val="center"/>
        <w:rPr>
          <w:b/>
          <w:noProof/>
          <w:sz w:val="24"/>
          <w:szCs w:val="24"/>
          <w:lang w:val="uk-UA"/>
        </w:rPr>
      </w:pPr>
      <w:r w:rsidRPr="00460355">
        <w:rPr>
          <w:b/>
          <w:noProof/>
          <w:sz w:val="24"/>
          <w:szCs w:val="24"/>
          <w:lang w:val="uk-UA"/>
        </w:rPr>
        <w:t>КПКВ 1115031</w:t>
      </w:r>
    </w:p>
    <w:p w:rsidR="004F35DB" w:rsidRPr="007259B2" w:rsidRDefault="004F35DB" w:rsidP="004F35DB">
      <w:pPr>
        <w:ind w:left="567" w:firstLine="142"/>
        <w:jc w:val="center"/>
        <w:rPr>
          <w:b/>
          <w:noProof/>
          <w:sz w:val="24"/>
          <w:szCs w:val="24"/>
          <w:lang w:val="uk-UA"/>
        </w:rPr>
      </w:pPr>
      <w:r w:rsidRPr="007259B2">
        <w:rPr>
          <w:b/>
          <w:noProof/>
          <w:sz w:val="24"/>
          <w:szCs w:val="24"/>
          <w:lang w:val="uk-UA"/>
        </w:rPr>
        <w:t>Утримання та навчально-тренувальна робота комунальних дитячо-юнацьких спортивних шкіл</w:t>
      </w:r>
    </w:p>
    <w:p w:rsidR="004F35DB" w:rsidRDefault="004F35DB" w:rsidP="004F35DB">
      <w:pPr>
        <w:pStyle w:val="14"/>
        <w:ind w:firstLine="720"/>
        <w:jc w:val="both"/>
        <w:rPr>
          <w:sz w:val="24"/>
          <w:szCs w:val="24"/>
          <w:lang w:val="uk-UA"/>
        </w:rPr>
      </w:pPr>
      <w:r w:rsidRPr="00F84C42">
        <w:rPr>
          <w:sz w:val="24"/>
          <w:szCs w:val="24"/>
          <w:lang w:val="uk-UA"/>
        </w:rPr>
        <w:t xml:space="preserve">На виконання рішення Ніжинської міської ради від 26.02.2020 року № 19-68/2020 з 01.06.2020 року змінено </w:t>
      </w:r>
      <w:r>
        <w:rPr>
          <w:sz w:val="24"/>
          <w:szCs w:val="24"/>
          <w:lang w:val="uk-UA"/>
        </w:rPr>
        <w:t>головного розпорядника по</w:t>
      </w:r>
      <w:r w:rsidRPr="00F84C42">
        <w:rPr>
          <w:sz w:val="24"/>
          <w:szCs w:val="24"/>
          <w:lang w:val="uk-UA"/>
        </w:rPr>
        <w:t xml:space="preserve"> ДЮСШ на території Ніжинської міської ОТГ</w:t>
      </w:r>
      <w:r>
        <w:rPr>
          <w:sz w:val="24"/>
          <w:szCs w:val="24"/>
          <w:lang w:val="uk-UA"/>
        </w:rPr>
        <w:t xml:space="preserve"> з управління освіти на відділ з питань фізичної культури та спорту.</w:t>
      </w:r>
    </w:p>
    <w:p w:rsidR="004F35DB" w:rsidRPr="00F84C42" w:rsidRDefault="004F35DB" w:rsidP="004F35DB">
      <w:pPr>
        <w:pStyle w:val="14"/>
        <w:ind w:firstLine="720"/>
        <w:jc w:val="both"/>
        <w:rPr>
          <w:sz w:val="24"/>
          <w:szCs w:val="24"/>
          <w:lang w:val="uk-UA"/>
        </w:rPr>
      </w:pPr>
      <w:r>
        <w:rPr>
          <w:sz w:val="24"/>
          <w:szCs w:val="24"/>
          <w:lang w:val="uk-UA"/>
        </w:rPr>
        <w:t>Рішеннями Ніжинської міської ради від 24.12.2019 року № 34-65/2019 та від 03.08.2020 року № 23-76/2020 збільшено на 3 шт. од.  шатну структуру КДЮСШ.</w:t>
      </w:r>
    </w:p>
    <w:p w:rsidR="004F35DB" w:rsidRPr="00E45602" w:rsidRDefault="004F35DB" w:rsidP="004F35DB">
      <w:pPr>
        <w:ind w:firstLine="708"/>
        <w:jc w:val="both"/>
        <w:rPr>
          <w:b/>
          <w:noProof/>
          <w:sz w:val="24"/>
          <w:szCs w:val="24"/>
          <w:u w:val="single"/>
          <w:lang w:val="uk-UA"/>
        </w:rPr>
      </w:pPr>
      <w:r w:rsidRPr="00E45602">
        <w:rPr>
          <w:bCs/>
          <w:sz w:val="24"/>
          <w:szCs w:val="24"/>
          <w:lang w:val="uk-UA"/>
        </w:rPr>
        <w:t xml:space="preserve">Згідно штатного розпису в ДЮСШ станом на 01.01.2021 р. налічується 61 шт. од. Фактично зайняті 52,25 од. Вакантних посад 8,75 шт. од. В порівнянні з планом спостерігається </w:t>
      </w:r>
      <w:r>
        <w:rPr>
          <w:bCs/>
          <w:sz w:val="24"/>
          <w:szCs w:val="24"/>
          <w:lang w:val="uk-UA"/>
        </w:rPr>
        <w:t>змен</w:t>
      </w:r>
      <w:r w:rsidRPr="00E45602">
        <w:rPr>
          <w:bCs/>
          <w:sz w:val="24"/>
          <w:szCs w:val="24"/>
          <w:lang w:val="uk-UA"/>
        </w:rPr>
        <w:t xml:space="preserve">шення на </w:t>
      </w:r>
      <w:r>
        <w:rPr>
          <w:bCs/>
          <w:sz w:val="24"/>
          <w:szCs w:val="24"/>
          <w:lang w:val="uk-UA"/>
        </w:rPr>
        <w:t>3,75</w:t>
      </w:r>
      <w:r w:rsidRPr="00E45602">
        <w:rPr>
          <w:bCs/>
          <w:sz w:val="24"/>
          <w:szCs w:val="24"/>
          <w:lang w:val="uk-UA"/>
        </w:rPr>
        <w:t xml:space="preserve"> шт. од. в зв’язку зі змінами тарифікаційних списків з 01.09.2020 року</w:t>
      </w:r>
      <w:r>
        <w:rPr>
          <w:bCs/>
          <w:sz w:val="24"/>
          <w:szCs w:val="24"/>
          <w:lang w:val="uk-UA"/>
        </w:rPr>
        <w:t xml:space="preserve"> та наявністю сезонних працівників. Спостерігається значне зменшення середньої кількості дітей по спортивним школам в зв’язку з введенням карантинних обмежень.</w:t>
      </w:r>
    </w:p>
    <w:p w:rsidR="004F35DB" w:rsidRPr="00460355" w:rsidRDefault="004F35DB" w:rsidP="004F35DB">
      <w:pPr>
        <w:ind w:left="567" w:firstLine="142"/>
        <w:jc w:val="both"/>
        <w:rPr>
          <w:color w:val="8064A2"/>
          <w:sz w:val="24"/>
          <w:szCs w:val="24"/>
          <w:lang w:val="uk-UA"/>
        </w:rPr>
      </w:pPr>
    </w:p>
    <w:p w:rsidR="004F35DB" w:rsidRPr="00D22E7E" w:rsidRDefault="004F35DB" w:rsidP="004F35DB">
      <w:pPr>
        <w:jc w:val="center"/>
        <w:rPr>
          <w:b/>
          <w:noProof/>
          <w:sz w:val="24"/>
          <w:szCs w:val="24"/>
          <w:lang w:val="uk-UA"/>
        </w:rPr>
      </w:pPr>
      <w:r w:rsidRPr="00D22E7E">
        <w:rPr>
          <w:b/>
          <w:noProof/>
          <w:sz w:val="24"/>
          <w:szCs w:val="24"/>
          <w:lang w:val="uk-UA"/>
        </w:rPr>
        <w:t>КПКВ 1115032</w:t>
      </w:r>
    </w:p>
    <w:p w:rsidR="004F35DB" w:rsidRPr="007259B2" w:rsidRDefault="004F35DB" w:rsidP="004F35DB">
      <w:pPr>
        <w:jc w:val="center"/>
        <w:rPr>
          <w:b/>
          <w:noProof/>
          <w:sz w:val="24"/>
          <w:szCs w:val="24"/>
          <w:lang w:val="uk-UA"/>
        </w:rPr>
      </w:pPr>
      <w:r w:rsidRPr="007259B2">
        <w:rPr>
          <w:b/>
          <w:noProof/>
          <w:sz w:val="24"/>
          <w:szCs w:val="24"/>
        </w:rPr>
        <w:t>Фінансова підтримка дитячо-юнацьких спортивних шкіл фізкультурно-спортивних товариств</w:t>
      </w:r>
    </w:p>
    <w:p w:rsidR="004F35DB" w:rsidRPr="00E45602" w:rsidRDefault="004F35DB" w:rsidP="004F35DB">
      <w:pPr>
        <w:ind w:firstLine="708"/>
        <w:jc w:val="both"/>
        <w:rPr>
          <w:b/>
          <w:noProof/>
          <w:sz w:val="24"/>
          <w:szCs w:val="24"/>
          <w:u w:val="single"/>
          <w:lang w:val="uk-UA"/>
        </w:rPr>
      </w:pPr>
      <w:r w:rsidRPr="00D22E7E">
        <w:rPr>
          <w:bCs/>
          <w:sz w:val="24"/>
          <w:szCs w:val="24"/>
          <w:lang w:val="uk-UA"/>
        </w:rPr>
        <w:t xml:space="preserve">Згідно штатного розпису в ДЮСШ станом на 01.01.2020 р. налічується 10,7 шт. од. Фактично зайняті  10,7 од. Змін </w:t>
      </w:r>
      <w:r>
        <w:rPr>
          <w:bCs/>
          <w:sz w:val="24"/>
          <w:szCs w:val="24"/>
          <w:lang w:val="uk-UA"/>
        </w:rPr>
        <w:t xml:space="preserve">по штатам </w:t>
      </w:r>
      <w:r w:rsidRPr="00D22E7E">
        <w:rPr>
          <w:bCs/>
          <w:sz w:val="24"/>
          <w:szCs w:val="24"/>
          <w:lang w:val="uk-UA"/>
        </w:rPr>
        <w:t>в порівнянні з планом не спостерігається.</w:t>
      </w:r>
      <w:r>
        <w:rPr>
          <w:bCs/>
          <w:sz w:val="24"/>
          <w:szCs w:val="24"/>
          <w:lang w:val="uk-UA"/>
        </w:rPr>
        <w:t xml:space="preserve"> Спостерігається зменшення середньої кількості дітей по спортивним школам в зв’язку з введенням карантинних обмежень.</w:t>
      </w:r>
    </w:p>
    <w:p w:rsidR="004F35DB" w:rsidRPr="008F2D16" w:rsidRDefault="004F35DB" w:rsidP="004F35DB">
      <w:pPr>
        <w:tabs>
          <w:tab w:val="num" w:pos="567"/>
        </w:tabs>
        <w:autoSpaceDE w:val="0"/>
        <w:autoSpaceDN w:val="0"/>
        <w:jc w:val="center"/>
        <w:rPr>
          <w:b/>
          <w:noProof/>
          <w:sz w:val="24"/>
          <w:szCs w:val="24"/>
          <w:lang w:val="uk-UA"/>
        </w:rPr>
      </w:pPr>
      <w:r w:rsidRPr="008F2D16">
        <w:rPr>
          <w:b/>
          <w:noProof/>
          <w:sz w:val="24"/>
          <w:szCs w:val="24"/>
          <w:lang w:val="uk-UA"/>
        </w:rPr>
        <w:t>КПКВ 1115061</w:t>
      </w:r>
    </w:p>
    <w:p w:rsidR="004F35DB" w:rsidRPr="007259B2" w:rsidRDefault="004F35DB" w:rsidP="004F35DB">
      <w:pPr>
        <w:tabs>
          <w:tab w:val="num" w:pos="567"/>
        </w:tabs>
        <w:autoSpaceDE w:val="0"/>
        <w:autoSpaceDN w:val="0"/>
        <w:jc w:val="center"/>
        <w:rPr>
          <w:b/>
          <w:noProof/>
          <w:sz w:val="24"/>
          <w:szCs w:val="24"/>
          <w:lang w:val="uk-UA"/>
        </w:rPr>
      </w:pPr>
      <w:r w:rsidRPr="007259B2">
        <w:rPr>
          <w:b/>
          <w:noProof/>
          <w:sz w:val="24"/>
          <w:szCs w:val="24"/>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p w:rsidR="004F35DB" w:rsidRDefault="004F35DB" w:rsidP="004F35DB">
      <w:pPr>
        <w:tabs>
          <w:tab w:val="left" w:pos="360"/>
          <w:tab w:val="left" w:pos="540"/>
        </w:tabs>
        <w:ind w:right="-1" w:firstLine="360"/>
        <w:jc w:val="both"/>
        <w:rPr>
          <w:sz w:val="24"/>
          <w:szCs w:val="24"/>
          <w:lang w:val="uk-UA"/>
        </w:rPr>
      </w:pPr>
      <w:r w:rsidRPr="00A0051D">
        <w:rPr>
          <w:sz w:val="24"/>
          <w:szCs w:val="24"/>
          <w:lang w:val="uk-UA"/>
        </w:rPr>
        <w:t xml:space="preserve">     </w:t>
      </w:r>
      <w:r w:rsidRPr="00EB4B18">
        <w:rPr>
          <w:sz w:val="24"/>
          <w:szCs w:val="24"/>
          <w:lang w:val="uk-UA"/>
        </w:rPr>
        <w:t xml:space="preserve">Згідно штатного розпису МЦ ФЗ  "Спорт для всіх"  станом на 01.01.2021 року налічується 15,75 шт. од. </w:t>
      </w:r>
      <w:r w:rsidRPr="00EB4B18">
        <w:rPr>
          <w:bCs/>
          <w:sz w:val="24"/>
          <w:szCs w:val="24"/>
          <w:lang w:val="uk-UA"/>
        </w:rPr>
        <w:t xml:space="preserve">Фактично зайняті  13,25 шт. од. </w:t>
      </w:r>
      <w:r w:rsidRPr="00EB4B18">
        <w:rPr>
          <w:sz w:val="24"/>
          <w:szCs w:val="24"/>
          <w:lang w:val="uk-UA"/>
        </w:rPr>
        <w:t>Вакантні: 0,75 одиниць – головний фахівець зі спортивно-масової роботи, 0,5 одиниць – електрика,  водій -</w:t>
      </w:r>
      <w:r w:rsidR="00677246">
        <w:rPr>
          <w:sz w:val="24"/>
          <w:szCs w:val="24"/>
          <w:lang w:val="uk-UA"/>
        </w:rPr>
        <w:t xml:space="preserve"> </w:t>
      </w:r>
      <w:r w:rsidRPr="00EB4B18">
        <w:rPr>
          <w:sz w:val="24"/>
          <w:szCs w:val="24"/>
          <w:lang w:val="uk-UA"/>
        </w:rPr>
        <w:t>1 одиниця, робітник з комплексного обслуговування -0,25 одиниць.</w:t>
      </w:r>
      <w:r>
        <w:rPr>
          <w:color w:val="8064A2"/>
          <w:sz w:val="24"/>
          <w:szCs w:val="24"/>
          <w:lang w:val="uk-UA"/>
        </w:rPr>
        <w:t xml:space="preserve"> </w:t>
      </w:r>
      <w:r w:rsidRPr="00360B71">
        <w:rPr>
          <w:sz w:val="24"/>
          <w:szCs w:val="24"/>
          <w:lang w:val="uk-UA"/>
        </w:rPr>
        <w:t>Кількість людино-днів 302</w:t>
      </w:r>
      <w:r w:rsidRPr="000B541B">
        <w:rPr>
          <w:sz w:val="24"/>
          <w:szCs w:val="24"/>
          <w:lang w:val="uk-UA"/>
        </w:rPr>
        <w:t xml:space="preserve">. Це менше від планового </w:t>
      </w:r>
      <w:r>
        <w:rPr>
          <w:sz w:val="24"/>
          <w:szCs w:val="24"/>
          <w:lang w:val="uk-UA"/>
        </w:rPr>
        <w:t xml:space="preserve">показника </w:t>
      </w:r>
      <w:r w:rsidRPr="000B541B">
        <w:rPr>
          <w:sz w:val="24"/>
          <w:szCs w:val="24"/>
          <w:lang w:val="uk-UA"/>
        </w:rPr>
        <w:t>на 928 в зв’язку з тим, що введено карантинні обмеження.</w:t>
      </w:r>
    </w:p>
    <w:p w:rsidR="007259B2" w:rsidRPr="000B541B" w:rsidRDefault="007259B2" w:rsidP="004F35DB">
      <w:pPr>
        <w:tabs>
          <w:tab w:val="left" w:pos="360"/>
          <w:tab w:val="left" w:pos="540"/>
        </w:tabs>
        <w:ind w:right="-1" w:firstLine="360"/>
        <w:jc w:val="both"/>
        <w:rPr>
          <w:sz w:val="24"/>
          <w:szCs w:val="24"/>
          <w:lang w:val="uk-UA"/>
        </w:rPr>
      </w:pPr>
    </w:p>
    <w:p w:rsidR="00B509CD" w:rsidRPr="007259B2" w:rsidRDefault="00B509CD" w:rsidP="00B509CD">
      <w:pPr>
        <w:pStyle w:val="11"/>
        <w:tabs>
          <w:tab w:val="left" w:pos="1560"/>
        </w:tabs>
        <w:ind w:firstLine="600"/>
        <w:jc w:val="center"/>
        <w:rPr>
          <w:b/>
          <w:sz w:val="24"/>
          <w:szCs w:val="24"/>
          <w:lang w:val="uk-UA"/>
        </w:rPr>
      </w:pPr>
      <w:r w:rsidRPr="007259B2">
        <w:rPr>
          <w:b/>
          <w:sz w:val="24"/>
          <w:szCs w:val="24"/>
          <w:lang w:val="uk-UA"/>
        </w:rPr>
        <w:t>КПКВ 8410</w:t>
      </w:r>
    </w:p>
    <w:p w:rsidR="00B509CD" w:rsidRDefault="00B509CD" w:rsidP="00B509CD">
      <w:pPr>
        <w:pStyle w:val="11"/>
        <w:tabs>
          <w:tab w:val="left" w:pos="1560"/>
        </w:tabs>
        <w:ind w:firstLine="600"/>
        <w:jc w:val="center"/>
        <w:rPr>
          <w:b/>
          <w:sz w:val="28"/>
          <w:szCs w:val="28"/>
          <w:lang w:val="uk-UA"/>
        </w:rPr>
      </w:pPr>
      <w:r>
        <w:rPr>
          <w:b/>
          <w:sz w:val="28"/>
          <w:szCs w:val="28"/>
          <w:lang w:val="uk-UA"/>
        </w:rPr>
        <w:t>Фінансова підтримка засобів масової інформації</w:t>
      </w:r>
    </w:p>
    <w:p w:rsidR="00B509CD" w:rsidRDefault="00B509CD" w:rsidP="00B509CD">
      <w:pPr>
        <w:pStyle w:val="11"/>
        <w:tabs>
          <w:tab w:val="left" w:pos="1560"/>
        </w:tabs>
        <w:ind w:firstLine="600"/>
        <w:rPr>
          <w:sz w:val="24"/>
          <w:szCs w:val="24"/>
          <w:lang w:val="uk-UA"/>
        </w:rPr>
      </w:pPr>
      <w:r w:rsidRPr="000E0A0F">
        <w:rPr>
          <w:sz w:val="24"/>
          <w:szCs w:val="24"/>
          <w:lang w:val="uk-UA"/>
        </w:rPr>
        <w:t>З бюджету Ніжинської територіальної громади надавалась фінансова підтримка</w:t>
      </w:r>
      <w:r>
        <w:rPr>
          <w:sz w:val="24"/>
          <w:szCs w:val="24"/>
          <w:lang w:val="uk-UA"/>
        </w:rPr>
        <w:t xml:space="preserve"> Державному  комунальному підприємству телерадіокомпанії «Ніжинське телебачення». Касові видатки склали 1024,3 тис. грн, або 100% до уточненого плану на 2020 рік. Власних доходів отримано -63,8 тис. грн.  Обсяг телевізійного мовлення склав – 787,5 годин. Вартість 1години – 1381,65 грн. ( доходи 1 088,1 тис. грн.: обсяг телев.мовлення 787,5).</w:t>
      </w:r>
    </w:p>
    <w:p w:rsidR="00B509CD" w:rsidRPr="000E0A0F" w:rsidRDefault="00B509CD" w:rsidP="00B509CD">
      <w:pPr>
        <w:pStyle w:val="11"/>
        <w:tabs>
          <w:tab w:val="left" w:pos="1560"/>
        </w:tabs>
        <w:ind w:firstLine="600"/>
        <w:rPr>
          <w:sz w:val="24"/>
          <w:szCs w:val="24"/>
          <w:lang w:val="uk-UA"/>
        </w:rPr>
      </w:pPr>
      <w:r>
        <w:rPr>
          <w:sz w:val="24"/>
          <w:szCs w:val="24"/>
          <w:lang w:val="uk-UA"/>
        </w:rPr>
        <w:t xml:space="preserve"> В штаті на кінець звітного періоду – 2 шт.од. журналістів. Фонд оплати праці – 323,4 тис. грн.  </w:t>
      </w:r>
    </w:p>
    <w:p w:rsidR="00B41E1B" w:rsidRPr="00EA268F" w:rsidRDefault="004D4FA2" w:rsidP="00B41E1B">
      <w:pPr>
        <w:pStyle w:val="23"/>
        <w:tabs>
          <w:tab w:val="left" w:pos="1560"/>
        </w:tabs>
        <w:ind w:firstLine="600"/>
        <w:jc w:val="center"/>
        <w:rPr>
          <w:b/>
          <w:sz w:val="28"/>
          <w:szCs w:val="28"/>
          <w:lang w:val="uk-UA"/>
        </w:rPr>
      </w:pPr>
      <w:r>
        <w:rPr>
          <w:b/>
          <w:sz w:val="28"/>
          <w:szCs w:val="28"/>
          <w:lang w:val="uk-UA"/>
        </w:rPr>
        <w:t>9</w:t>
      </w:r>
      <w:r w:rsidR="00B41E1B" w:rsidRPr="00EA268F">
        <w:rPr>
          <w:b/>
          <w:sz w:val="28"/>
          <w:szCs w:val="28"/>
          <w:lang w:val="uk-UA"/>
        </w:rPr>
        <w:t>. Інша інформація</w:t>
      </w:r>
    </w:p>
    <w:p w:rsidR="00B41E1B" w:rsidRPr="0068379A" w:rsidRDefault="00B41E1B" w:rsidP="00B41E1B">
      <w:pPr>
        <w:ind w:firstLine="720"/>
        <w:jc w:val="center"/>
        <w:rPr>
          <w:b/>
          <w:i/>
          <w:sz w:val="28"/>
          <w:szCs w:val="28"/>
          <w:lang w:val="uk-UA"/>
        </w:rPr>
      </w:pPr>
      <w:r w:rsidRPr="0068379A">
        <w:rPr>
          <w:b/>
          <w:i/>
          <w:sz w:val="28"/>
          <w:szCs w:val="28"/>
          <w:lang w:val="uk-UA"/>
        </w:rPr>
        <w:t>про роботу фінансового управління Ніжинської міської ради</w:t>
      </w:r>
    </w:p>
    <w:p w:rsidR="00B41E1B" w:rsidRDefault="00B41E1B" w:rsidP="00B41E1B">
      <w:pPr>
        <w:ind w:firstLine="720"/>
        <w:jc w:val="center"/>
        <w:rPr>
          <w:b/>
          <w:i/>
          <w:sz w:val="28"/>
          <w:szCs w:val="28"/>
          <w:lang w:val="uk-UA"/>
        </w:rPr>
      </w:pPr>
      <w:r w:rsidRPr="0068379A">
        <w:rPr>
          <w:b/>
          <w:i/>
          <w:sz w:val="28"/>
          <w:szCs w:val="28"/>
          <w:lang w:val="uk-UA"/>
        </w:rPr>
        <w:lastRenderedPageBreak/>
        <w:t>за 2020 р</w:t>
      </w:r>
      <w:r w:rsidR="00A12F81">
        <w:rPr>
          <w:b/>
          <w:i/>
          <w:sz w:val="28"/>
          <w:szCs w:val="28"/>
          <w:lang w:val="uk-UA"/>
        </w:rPr>
        <w:t>ік</w:t>
      </w:r>
    </w:p>
    <w:p w:rsidR="00D521FC" w:rsidRPr="0068379A" w:rsidRDefault="00D521FC" w:rsidP="00B41E1B">
      <w:pPr>
        <w:ind w:firstLine="720"/>
        <w:jc w:val="center"/>
        <w:rPr>
          <w:b/>
          <w:sz w:val="28"/>
          <w:szCs w:val="28"/>
          <w:lang w:val="uk-UA"/>
        </w:rPr>
      </w:pPr>
    </w:p>
    <w:p w:rsidR="00B41E1B" w:rsidRPr="0068379A" w:rsidRDefault="00B41E1B" w:rsidP="00B41E1B">
      <w:pPr>
        <w:pStyle w:val="11"/>
        <w:tabs>
          <w:tab w:val="left" w:pos="709"/>
        </w:tabs>
        <w:autoSpaceDE w:val="0"/>
        <w:autoSpaceDN w:val="0"/>
        <w:ind w:firstLine="709"/>
        <w:jc w:val="both"/>
        <w:rPr>
          <w:sz w:val="24"/>
          <w:szCs w:val="24"/>
          <w:lang w:val="uk-UA"/>
        </w:rPr>
      </w:pPr>
      <w:r w:rsidRPr="0068379A">
        <w:rPr>
          <w:sz w:val="24"/>
          <w:szCs w:val="24"/>
          <w:lang w:val="uk-UA"/>
        </w:rPr>
        <w:t xml:space="preserve">У відповідності до завдань, визначених Положенням про фінансове управління Ніжинської міської ради та планів роботи,  протягом  2020 року  виконані  основні роботи: </w:t>
      </w:r>
    </w:p>
    <w:p w:rsidR="00B41E1B" w:rsidRPr="0068379A" w:rsidRDefault="00B41E1B" w:rsidP="00B41E1B">
      <w:pPr>
        <w:pStyle w:val="a7"/>
        <w:ind w:left="0" w:firstLine="567"/>
        <w:rPr>
          <w:sz w:val="24"/>
          <w:szCs w:val="24"/>
        </w:rPr>
      </w:pPr>
      <w:r w:rsidRPr="0068379A">
        <w:rPr>
          <w:sz w:val="24"/>
          <w:szCs w:val="24"/>
        </w:rPr>
        <w:t xml:space="preserve">- складання та формування річного звіту про  виконання   бюджету  міста Ніжина за 2019 рік  з додатками, розшифровками, пояснювальними записками та проведення його захисту в Департаменті фінансів ОДА; </w:t>
      </w:r>
    </w:p>
    <w:p w:rsidR="00B41E1B" w:rsidRPr="0068379A" w:rsidRDefault="00B41E1B" w:rsidP="00B41E1B">
      <w:pPr>
        <w:pStyle w:val="a7"/>
        <w:ind w:left="0" w:firstLine="567"/>
        <w:rPr>
          <w:sz w:val="24"/>
          <w:szCs w:val="24"/>
        </w:rPr>
      </w:pPr>
      <w:r w:rsidRPr="0068379A">
        <w:rPr>
          <w:sz w:val="24"/>
          <w:szCs w:val="24"/>
        </w:rPr>
        <w:t>- перевірка звітів про виконання паспортів бюджетних  програм за 2019 рік, сформованих за програмно-цільовим методом;</w:t>
      </w:r>
    </w:p>
    <w:p w:rsidR="00B41E1B" w:rsidRPr="0068379A" w:rsidRDefault="00B41E1B" w:rsidP="00B41E1B">
      <w:pPr>
        <w:jc w:val="both"/>
        <w:rPr>
          <w:sz w:val="24"/>
          <w:szCs w:val="24"/>
          <w:lang w:val="uk-UA"/>
        </w:rPr>
      </w:pPr>
      <w:r w:rsidRPr="0068379A">
        <w:rPr>
          <w:sz w:val="24"/>
          <w:szCs w:val="24"/>
          <w:lang w:val="uk-UA"/>
        </w:rPr>
        <w:t xml:space="preserve">          - формування бюджетних запитів розпорядників коштів на 2020 рік в АС "Місцеві бюджети" за програмно - цільовим методом (ПЦМ);</w:t>
      </w:r>
    </w:p>
    <w:p w:rsidR="00B41E1B" w:rsidRPr="0068379A" w:rsidRDefault="00B41E1B" w:rsidP="00B41E1B">
      <w:pPr>
        <w:jc w:val="both"/>
        <w:rPr>
          <w:sz w:val="24"/>
          <w:szCs w:val="24"/>
          <w:lang w:val="uk-UA"/>
        </w:rPr>
      </w:pPr>
      <w:r w:rsidRPr="0068379A">
        <w:rPr>
          <w:sz w:val="24"/>
          <w:szCs w:val="24"/>
          <w:lang w:val="uk-UA"/>
        </w:rPr>
        <w:t xml:space="preserve">          - формування міського бюджету Ніжинської міської ОТГ на 2020 рік: підготовка лімітних довідок,  витягів  з розпису бюджету, перевірка  кошторисів видатків, планів асигнувань бюджетних установ,  введення їх в АС "Місцеві бюджети", перевірка штатних розписів бюджетних установ на 2020 рік;</w:t>
      </w:r>
    </w:p>
    <w:p w:rsidR="00B41E1B" w:rsidRDefault="00B41E1B" w:rsidP="00B41E1B">
      <w:pPr>
        <w:jc w:val="both"/>
        <w:rPr>
          <w:sz w:val="24"/>
          <w:szCs w:val="24"/>
          <w:lang w:val="uk-UA"/>
        </w:rPr>
      </w:pPr>
      <w:r w:rsidRPr="0068379A">
        <w:rPr>
          <w:sz w:val="24"/>
          <w:szCs w:val="24"/>
          <w:lang w:val="uk-UA"/>
        </w:rPr>
        <w:t xml:space="preserve">          - перевірки  складання Паспортів бюджетних установ  на 2020 рік та введення в АС "Місцеві бюджети"; аналіз  порівняльних таблиць з поясненнями  щодо відмінностей інформації показників проекту паспорта у новій редакції порівняно із попереднім паспортом;</w:t>
      </w:r>
    </w:p>
    <w:p w:rsidR="00A12F81" w:rsidRPr="0068379A" w:rsidRDefault="00A12F81" w:rsidP="00B41E1B">
      <w:pPr>
        <w:jc w:val="both"/>
        <w:rPr>
          <w:sz w:val="24"/>
          <w:szCs w:val="24"/>
          <w:lang w:val="uk-UA"/>
        </w:rPr>
      </w:pPr>
      <w:r>
        <w:rPr>
          <w:sz w:val="24"/>
          <w:szCs w:val="24"/>
          <w:lang w:val="uk-UA"/>
        </w:rPr>
        <w:t xml:space="preserve">           </w:t>
      </w:r>
      <w:r w:rsidRPr="00A12F81">
        <w:rPr>
          <w:sz w:val="24"/>
          <w:szCs w:val="24"/>
          <w:lang w:val="uk-UA"/>
        </w:rPr>
        <w:t xml:space="preserve">- формування </w:t>
      </w:r>
      <w:r>
        <w:rPr>
          <w:sz w:val="24"/>
          <w:szCs w:val="24"/>
          <w:lang w:val="uk-UA"/>
        </w:rPr>
        <w:t xml:space="preserve">проекту </w:t>
      </w:r>
      <w:r w:rsidRPr="00A12F81">
        <w:rPr>
          <w:sz w:val="24"/>
          <w:szCs w:val="24"/>
          <w:lang w:val="uk-UA"/>
        </w:rPr>
        <w:t xml:space="preserve">бюджету Ніжинської міської </w:t>
      </w:r>
      <w:r>
        <w:rPr>
          <w:sz w:val="24"/>
          <w:szCs w:val="24"/>
          <w:lang w:val="uk-UA"/>
        </w:rPr>
        <w:t xml:space="preserve">територіальної громади </w:t>
      </w:r>
      <w:r w:rsidRPr="00A12F81">
        <w:rPr>
          <w:sz w:val="24"/>
          <w:szCs w:val="24"/>
          <w:lang w:val="uk-UA"/>
        </w:rPr>
        <w:t xml:space="preserve"> на 202</w:t>
      </w:r>
      <w:r>
        <w:rPr>
          <w:sz w:val="24"/>
          <w:szCs w:val="24"/>
          <w:lang w:val="uk-UA"/>
        </w:rPr>
        <w:t>1</w:t>
      </w:r>
      <w:r w:rsidRPr="00A12F81">
        <w:rPr>
          <w:sz w:val="24"/>
          <w:szCs w:val="24"/>
          <w:lang w:val="uk-UA"/>
        </w:rPr>
        <w:t xml:space="preserve"> рік</w:t>
      </w:r>
      <w:r>
        <w:rPr>
          <w:sz w:val="24"/>
          <w:szCs w:val="24"/>
          <w:lang w:val="uk-UA"/>
        </w:rPr>
        <w:t xml:space="preserve"> та представлення  постійним депутатським комісіям; </w:t>
      </w:r>
    </w:p>
    <w:p w:rsidR="00B41E1B" w:rsidRPr="0068379A" w:rsidRDefault="00B41E1B" w:rsidP="00B41E1B">
      <w:pPr>
        <w:jc w:val="both"/>
        <w:rPr>
          <w:sz w:val="24"/>
          <w:szCs w:val="24"/>
          <w:lang w:val="uk-UA"/>
        </w:rPr>
      </w:pPr>
      <w:r w:rsidRPr="0068379A">
        <w:rPr>
          <w:sz w:val="24"/>
          <w:szCs w:val="24"/>
          <w:lang w:val="uk-UA"/>
        </w:rPr>
        <w:t xml:space="preserve">           - погодження  проектів паспортів бюджетних програм</w:t>
      </w:r>
      <w:r w:rsidR="004E0C0A">
        <w:rPr>
          <w:sz w:val="24"/>
          <w:szCs w:val="24"/>
          <w:lang w:val="uk-UA"/>
        </w:rPr>
        <w:t xml:space="preserve"> із змінами</w:t>
      </w:r>
      <w:r w:rsidRPr="0068379A">
        <w:rPr>
          <w:sz w:val="24"/>
          <w:szCs w:val="24"/>
          <w:lang w:val="uk-UA"/>
        </w:rPr>
        <w:t>;</w:t>
      </w:r>
    </w:p>
    <w:p w:rsidR="00B41E1B" w:rsidRPr="0068379A" w:rsidRDefault="00B41E1B" w:rsidP="00B41E1B">
      <w:pPr>
        <w:jc w:val="both"/>
        <w:rPr>
          <w:sz w:val="24"/>
          <w:szCs w:val="24"/>
          <w:lang w:val="uk-UA"/>
        </w:rPr>
      </w:pPr>
      <w:r w:rsidRPr="0068379A">
        <w:rPr>
          <w:sz w:val="24"/>
          <w:szCs w:val="24"/>
          <w:lang w:val="uk-UA"/>
        </w:rPr>
        <w:t xml:space="preserve">           - перевірка  довідок  бюджетних  установ про  внесення змін  до  кошторисних  призначень  на  2020 рік міського бюджету, введення  в АС "Місцеві бюджети", формування  витягів про внесення  змін потягом звітного періоду;</w:t>
      </w:r>
    </w:p>
    <w:p w:rsidR="00B41E1B" w:rsidRPr="0068379A" w:rsidRDefault="00B41E1B" w:rsidP="00B41E1B">
      <w:pPr>
        <w:pStyle w:val="a7"/>
        <w:ind w:left="0" w:firstLine="567"/>
        <w:rPr>
          <w:sz w:val="24"/>
          <w:szCs w:val="24"/>
        </w:rPr>
      </w:pPr>
      <w:r w:rsidRPr="0068379A">
        <w:rPr>
          <w:sz w:val="24"/>
          <w:szCs w:val="24"/>
        </w:rPr>
        <w:t>- перевірка  змін  до Паспортів бюджетних установ та введення  в АС «Місцеві бюджети»  згідно з рішеннями міської ради VІІ скликання;</w:t>
      </w:r>
    </w:p>
    <w:p w:rsidR="00B41E1B" w:rsidRPr="0068379A" w:rsidRDefault="00B41E1B" w:rsidP="00B41E1B">
      <w:pPr>
        <w:jc w:val="both"/>
        <w:rPr>
          <w:sz w:val="24"/>
          <w:szCs w:val="24"/>
          <w:lang w:val="uk-UA"/>
        </w:rPr>
      </w:pPr>
      <w:r w:rsidRPr="0068379A">
        <w:rPr>
          <w:sz w:val="24"/>
          <w:szCs w:val="24"/>
          <w:lang w:val="uk-UA"/>
        </w:rPr>
        <w:t xml:space="preserve">          - щомісячно підготовка та подання розпису бюджету Ніжинської міської ОТГ та уточнених кошторисних призначень до Ніжинського УДКСУ по загальному та спеціальному фондах міського бюджету;</w:t>
      </w:r>
    </w:p>
    <w:p w:rsidR="00B41E1B" w:rsidRPr="0068379A" w:rsidRDefault="00B41E1B" w:rsidP="00B41E1B">
      <w:pPr>
        <w:jc w:val="both"/>
        <w:rPr>
          <w:sz w:val="24"/>
          <w:szCs w:val="24"/>
          <w:lang w:val="uk-UA"/>
        </w:rPr>
      </w:pPr>
      <w:r w:rsidRPr="0068379A">
        <w:rPr>
          <w:sz w:val="24"/>
          <w:szCs w:val="24"/>
          <w:lang w:val="uk-UA"/>
        </w:rPr>
        <w:t xml:space="preserve">          - щомісячний аналіз  виконання показників  бюджету по  видатках,  потреби в додаткових асигнуваннях;</w:t>
      </w:r>
    </w:p>
    <w:p w:rsidR="00B41E1B" w:rsidRPr="0068379A" w:rsidRDefault="00B41E1B" w:rsidP="00B41E1B">
      <w:pPr>
        <w:jc w:val="both"/>
        <w:rPr>
          <w:sz w:val="24"/>
          <w:szCs w:val="24"/>
          <w:lang w:val="uk-UA"/>
        </w:rPr>
      </w:pPr>
      <w:r w:rsidRPr="0068379A">
        <w:rPr>
          <w:sz w:val="24"/>
          <w:szCs w:val="24"/>
          <w:lang w:val="uk-UA"/>
        </w:rPr>
        <w:t xml:space="preserve">          - підготовка щомісячних зведень  про  виконання  бюджету  по  доходах, по видатках, довідок про  направлення  бюджетних  коштів на  захищені  та  інші  статті  видатків бюджету;</w:t>
      </w:r>
    </w:p>
    <w:p w:rsidR="00B41E1B" w:rsidRPr="0068379A" w:rsidRDefault="00B41E1B" w:rsidP="00B41E1B">
      <w:pPr>
        <w:jc w:val="both"/>
        <w:rPr>
          <w:sz w:val="24"/>
          <w:szCs w:val="24"/>
          <w:lang w:val="uk-UA"/>
        </w:rPr>
      </w:pPr>
      <w:r w:rsidRPr="0068379A">
        <w:rPr>
          <w:sz w:val="24"/>
          <w:szCs w:val="24"/>
          <w:lang w:val="uk-UA"/>
        </w:rPr>
        <w:t xml:space="preserve">          - щоденна перевірка лімітів  асигнувань та фінансових забов’язань розпорядників  та розподіл коштів бюджету, підготовка розпоряджень про виділення коштів із бюджету Ніжинської міської ОТГ; забезпечено своєчасне проходження грошових коштів державних субвенцій та коштів загального та спеціального фондів бюджету;</w:t>
      </w:r>
    </w:p>
    <w:p w:rsidR="00B41E1B" w:rsidRPr="0068379A" w:rsidRDefault="00B41E1B" w:rsidP="00B41E1B">
      <w:pPr>
        <w:jc w:val="both"/>
        <w:rPr>
          <w:sz w:val="24"/>
          <w:szCs w:val="24"/>
          <w:lang w:val="uk-UA"/>
        </w:rPr>
      </w:pPr>
      <w:r w:rsidRPr="0068379A">
        <w:rPr>
          <w:sz w:val="24"/>
          <w:szCs w:val="24"/>
          <w:lang w:val="uk-UA"/>
        </w:rPr>
        <w:t xml:space="preserve">          - підготовка  проектів   рішень та пояснювальних  записок  на  засідання   виконкому,  сесій  міської  ради  з  питань   складання,  уточнення,  виконання   бюджету, підготовка    розпоряджень міського  голови, матеріалів на засідання постійних депутатських  комісій;</w:t>
      </w:r>
    </w:p>
    <w:p w:rsidR="00B41E1B" w:rsidRPr="0068379A" w:rsidRDefault="00B41E1B" w:rsidP="00B41E1B">
      <w:pPr>
        <w:tabs>
          <w:tab w:val="left" w:pos="567"/>
        </w:tabs>
        <w:ind w:firstLine="567"/>
        <w:jc w:val="both"/>
        <w:rPr>
          <w:noProof/>
          <w:sz w:val="24"/>
          <w:szCs w:val="24"/>
          <w:lang w:val="uk-UA"/>
        </w:rPr>
      </w:pPr>
      <w:r w:rsidRPr="0068379A">
        <w:rPr>
          <w:sz w:val="24"/>
          <w:szCs w:val="24"/>
          <w:lang w:val="uk-UA"/>
        </w:rPr>
        <w:t xml:space="preserve">- опрацювання і аналіз листів, звернень, звітів та пояснюючих записок керівників установ, підприємств, організацій щодо виконання кошторисів, виділення додаткових асигнувань, підготовка та друк пропозицій управління по внесенню змін до бюджету,  розподілу вільного залишку коштів станом на 01.01.2020 р., аналітичних матеріалів на засідання постійної депутатської </w:t>
      </w:r>
      <w:r w:rsidRPr="0068379A">
        <w:rPr>
          <w:noProof/>
          <w:sz w:val="24"/>
          <w:szCs w:val="24"/>
          <w:lang w:val="uk-UA"/>
        </w:rPr>
        <w:t>комісії  з  питань  соціально – економічного розвитку міста, підприємницької діяльності, дерегуляції, фінансів та  бюджету (голова В.Х.Мамедов) та інших профільних комісій щодо:</w:t>
      </w:r>
    </w:p>
    <w:p w:rsidR="00CE6C86" w:rsidRPr="00CE6C86" w:rsidRDefault="00B41E1B" w:rsidP="00CE6C86">
      <w:pPr>
        <w:pStyle w:val="13"/>
        <w:numPr>
          <w:ilvl w:val="0"/>
          <w:numId w:val="18"/>
        </w:numPr>
        <w:spacing w:after="0" w:line="240" w:lineRule="auto"/>
        <w:ind w:left="0" w:firstLine="567"/>
        <w:jc w:val="both"/>
        <w:rPr>
          <w:rFonts w:ascii="Times New Roman" w:hAnsi="Times New Roman"/>
          <w:noProof/>
          <w:sz w:val="24"/>
          <w:szCs w:val="24"/>
          <w:lang w:val="uk-UA"/>
        </w:rPr>
      </w:pPr>
      <w:r w:rsidRPr="00CE6C86">
        <w:rPr>
          <w:rFonts w:ascii="Times New Roman" w:hAnsi="Times New Roman"/>
          <w:noProof/>
          <w:sz w:val="24"/>
          <w:szCs w:val="24"/>
          <w:lang w:val="uk-UA"/>
        </w:rPr>
        <w:t>виконання  бюджету за  2019 рік</w:t>
      </w:r>
      <w:r w:rsidR="00CE6C86" w:rsidRPr="00CE6C86">
        <w:rPr>
          <w:rFonts w:ascii="Times New Roman" w:hAnsi="Times New Roman"/>
          <w:noProof/>
          <w:sz w:val="24"/>
          <w:szCs w:val="24"/>
          <w:lang w:val="uk-UA"/>
        </w:rPr>
        <w:t>,</w:t>
      </w:r>
      <w:r w:rsidRPr="00CE6C86">
        <w:rPr>
          <w:rFonts w:ascii="Times New Roman" w:hAnsi="Times New Roman"/>
          <w:noProof/>
          <w:sz w:val="24"/>
          <w:szCs w:val="24"/>
          <w:lang w:val="uk-UA"/>
        </w:rPr>
        <w:t xml:space="preserve"> І квартал 2020 року</w:t>
      </w:r>
      <w:r w:rsidR="00A153D6">
        <w:rPr>
          <w:rFonts w:ascii="Times New Roman" w:hAnsi="Times New Roman"/>
          <w:noProof/>
          <w:sz w:val="24"/>
          <w:szCs w:val="24"/>
          <w:lang w:val="uk-UA"/>
        </w:rPr>
        <w:t>,</w:t>
      </w:r>
      <w:r w:rsidR="00CE6C86" w:rsidRPr="00CE6C86">
        <w:rPr>
          <w:rFonts w:ascii="Times New Roman" w:hAnsi="Times New Roman"/>
          <w:noProof/>
          <w:sz w:val="24"/>
          <w:szCs w:val="24"/>
          <w:lang w:val="uk-UA"/>
        </w:rPr>
        <w:t xml:space="preserve"> </w:t>
      </w:r>
      <w:r w:rsidR="00E8711D">
        <w:rPr>
          <w:rFonts w:ascii="Times New Roman" w:hAnsi="Times New Roman"/>
          <w:noProof/>
          <w:sz w:val="24"/>
          <w:szCs w:val="24"/>
          <w:lang w:val="uk-UA"/>
        </w:rPr>
        <w:t xml:space="preserve">І півріччя </w:t>
      </w:r>
      <w:r w:rsidR="00CE6C86" w:rsidRPr="00CE6C86">
        <w:rPr>
          <w:rFonts w:ascii="Times New Roman" w:hAnsi="Times New Roman"/>
          <w:noProof/>
          <w:sz w:val="24"/>
          <w:szCs w:val="24"/>
          <w:lang w:val="uk-UA"/>
        </w:rPr>
        <w:t xml:space="preserve"> 2020 року</w:t>
      </w:r>
      <w:r w:rsidR="00A153D6">
        <w:rPr>
          <w:rFonts w:ascii="Times New Roman" w:hAnsi="Times New Roman"/>
          <w:noProof/>
          <w:sz w:val="24"/>
          <w:szCs w:val="24"/>
          <w:lang w:val="uk-UA"/>
        </w:rPr>
        <w:t>, 9 місмяців 2020 року</w:t>
      </w:r>
      <w:r w:rsidR="00CE6C86" w:rsidRPr="00CE6C86">
        <w:rPr>
          <w:rFonts w:ascii="Times New Roman" w:hAnsi="Times New Roman"/>
          <w:noProof/>
          <w:sz w:val="24"/>
          <w:szCs w:val="24"/>
          <w:lang w:val="uk-UA"/>
        </w:rPr>
        <w:t>;</w:t>
      </w:r>
    </w:p>
    <w:p w:rsidR="00B41E1B" w:rsidRPr="0068379A" w:rsidRDefault="00B41E1B" w:rsidP="00B41E1B">
      <w:pPr>
        <w:pStyle w:val="13"/>
        <w:numPr>
          <w:ilvl w:val="0"/>
          <w:numId w:val="18"/>
        </w:numPr>
        <w:spacing w:after="0" w:line="240" w:lineRule="auto"/>
        <w:ind w:left="0" w:firstLine="567"/>
        <w:jc w:val="both"/>
        <w:rPr>
          <w:rFonts w:ascii="Times New Roman" w:hAnsi="Times New Roman"/>
          <w:sz w:val="24"/>
          <w:szCs w:val="24"/>
          <w:lang w:val="uk-UA"/>
        </w:rPr>
      </w:pPr>
      <w:r w:rsidRPr="0068379A">
        <w:rPr>
          <w:rFonts w:ascii="Times New Roman" w:hAnsi="Times New Roman"/>
          <w:noProof/>
          <w:sz w:val="24"/>
          <w:szCs w:val="24"/>
          <w:lang w:val="uk-UA"/>
        </w:rPr>
        <w:t xml:space="preserve">внесення змін до бюджету на 2020 рік за рахунок  додаткових міжбюджетних трансфертів, </w:t>
      </w:r>
      <w:r w:rsidRPr="0068379A">
        <w:rPr>
          <w:rFonts w:ascii="Times New Roman" w:hAnsi="Times New Roman"/>
          <w:sz w:val="24"/>
          <w:szCs w:val="24"/>
          <w:lang w:val="uk-UA"/>
        </w:rPr>
        <w:t>вільних залишків коштів станом на 01.01.2020 року, перевиконання доходної частини бюджету  та перерозподілу  планових асигнувань  в межах кошторисних призначень;</w:t>
      </w:r>
    </w:p>
    <w:p w:rsidR="00B41E1B" w:rsidRPr="000E3D35" w:rsidRDefault="00B41E1B" w:rsidP="00B41E1B">
      <w:pPr>
        <w:ind w:firstLine="567"/>
        <w:jc w:val="both"/>
        <w:rPr>
          <w:sz w:val="24"/>
          <w:szCs w:val="24"/>
          <w:lang w:val="uk-UA"/>
        </w:rPr>
      </w:pPr>
      <w:r w:rsidRPr="0068379A">
        <w:rPr>
          <w:sz w:val="24"/>
          <w:szCs w:val="24"/>
          <w:lang w:val="uk-UA"/>
        </w:rPr>
        <w:t xml:space="preserve">Всього за 2020 </w:t>
      </w:r>
      <w:r w:rsidRPr="000E3D35">
        <w:rPr>
          <w:sz w:val="24"/>
          <w:szCs w:val="24"/>
          <w:lang w:val="uk-UA"/>
        </w:rPr>
        <w:t xml:space="preserve">року підготовлено нормативно – правових актів: </w:t>
      </w:r>
      <w:r w:rsidR="00A153D6">
        <w:rPr>
          <w:sz w:val="24"/>
          <w:szCs w:val="24"/>
          <w:lang w:val="uk-UA"/>
        </w:rPr>
        <w:t>30</w:t>
      </w:r>
      <w:r w:rsidR="000E3D35" w:rsidRPr="000E3D35">
        <w:rPr>
          <w:sz w:val="24"/>
          <w:szCs w:val="24"/>
          <w:lang w:val="uk-UA"/>
        </w:rPr>
        <w:t xml:space="preserve"> </w:t>
      </w:r>
      <w:r w:rsidRPr="000E3D35">
        <w:rPr>
          <w:sz w:val="24"/>
          <w:szCs w:val="24"/>
          <w:lang w:val="uk-UA"/>
        </w:rPr>
        <w:t xml:space="preserve">проектів рішень міської ради </w:t>
      </w:r>
      <w:r w:rsidRPr="000E3D35">
        <w:rPr>
          <w:sz w:val="24"/>
          <w:szCs w:val="24"/>
        </w:rPr>
        <w:t>V</w:t>
      </w:r>
      <w:r w:rsidRPr="000E3D35">
        <w:rPr>
          <w:sz w:val="24"/>
          <w:szCs w:val="24"/>
          <w:lang w:val="uk-UA"/>
        </w:rPr>
        <w:t>ІІ</w:t>
      </w:r>
      <w:r w:rsidR="00A153D6">
        <w:rPr>
          <w:sz w:val="24"/>
          <w:szCs w:val="24"/>
          <w:lang w:val="uk-UA"/>
        </w:rPr>
        <w:t xml:space="preserve"> та </w:t>
      </w:r>
      <w:r w:rsidR="00A153D6">
        <w:rPr>
          <w:sz w:val="24"/>
          <w:szCs w:val="24"/>
          <w:lang w:val="en-US"/>
        </w:rPr>
        <w:t>V</w:t>
      </w:r>
      <w:r w:rsidR="00A153D6" w:rsidRPr="00A153D6">
        <w:rPr>
          <w:sz w:val="24"/>
          <w:szCs w:val="24"/>
          <w:lang w:val="uk-UA"/>
        </w:rPr>
        <w:t>ІІІ</w:t>
      </w:r>
      <w:r w:rsidRPr="000E3D35">
        <w:rPr>
          <w:sz w:val="24"/>
          <w:szCs w:val="24"/>
          <w:lang w:val="uk-UA"/>
        </w:rPr>
        <w:t xml:space="preserve"> скликан</w:t>
      </w:r>
      <w:r w:rsidR="00A153D6">
        <w:rPr>
          <w:sz w:val="24"/>
          <w:szCs w:val="24"/>
          <w:lang w:val="uk-UA"/>
        </w:rPr>
        <w:t>ь</w:t>
      </w:r>
      <w:r w:rsidRPr="000E3D35">
        <w:rPr>
          <w:sz w:val="24"/>
          <w:szCs w:val="24"/>
          <w:lang w:val="uk-UA"/>
        </w:rPr>
        <w:t xml:space="preserve">; </w:t>
      </w:r>
      <w:r w:rsidR="00A153D6">
        <w:rPr>
          <w:sz w:val="24"/>
          <w:szCs w:val="24"/>
          <w:lang w:val="uk-UA"/>
        </w:rPr>
        <w:t>29</w:t>
      </w:r>
      <w:r w:rsidRPr="000E3D35">
        <w:rPr>
          <w:sz w:val="24"/>
          <w:szCs w:val="24"/>
          <w:lang w:val="uk-UA"/>
        </w:rPr>
        <w:t xml:space="preserve"> розпоряджен</w:t>
      </w:r>
      <w:r w:rsidR="00A153D6">
        <w:rPr>
          <w:sz w:val="24"/>
          <w:szCs w:val="24"/>
          <w:lang w:val="uk-UA"/>
        </w:rPr>
        <w:t>ь</w:t>
      </w:r>
      <w:r w:rsidRPr="000E3D35">
        <w:rPr>
          <w:sz w:val="24"/>
          <w:szCs w:val="24"/>
          <w:lang w:val="uk-UA"/>
        </w:rPr>
        <w:t xml:space="preserve"> міського голови щодо бюджетного процесу в частині міжбюджетних трансфертів та </w:t>
      </w:r>
      <w:r w:rsidR="00A153D6">
        <w:rPr>
          <w:sz w:val="24"/>
          <w:szCs w:val="24"/>
          <w:lang w:val="uk-UA"/>
        </w:rPr>
        <w:t>6</w:t>
      </w:r>
      <w:r w:rsidRPr="000E3D35">
        <w:rPr>
          <w:sz w:val="24"/>
          <w:szCs w:val="24"/>
          <w:lang w:val="uk-UA"/>
        </w:rPr>
        <w:t xml:space="preserve"> проект</w:t>
      </w:r>
      <w:r w:rsidR="00A153D6">
        <w:rPr>
          <w:sz w:val="24"/>
          <w:szCs w:val="24"/>
          <w:lang w:val="uk-UA"/>
        </w:rPr>
        <w:t>ів</w:t>
      </w:r>
      <w:r w:rsidRPr="000E3D35">
        <w:rPr>
          <w:sz w:val="24"/>
          <w:szCs w:val="24"/>
          <w:lang w:val="uk-UA"/>
        </w:rPr>
        <w:t xml:space="preserve"> рішень виконавчого комітету.</w:t>
      </w:r>
    </w:p>
    <w:p w:rsidR="00B41E1B" w:rsidRPr="000E3D35" w:rsidRDefault="00B41E1B" w:rsidP="00B41E1B">
      <w:pPr>
        <w:pStyle w:val="af1"/>
        <w:tabs>
          <w:tab w:val="left" w:pos="851"/>
          <w:tab w:val="left" w:pos="6075"/>
        </w:tabs>
        <w:spacing w:after="0" w:line="240" w:lineRule="auto"/>
        <w:ind w:left="0" w:firstLine="567"/>
        <w:jc w:val="both"/>
        <w:rPr>
          <w:rFonts w:ascii="Times New Roman" w:hAnsi="Times New Roman"/>
          <w:sz w:val="24"/>
          <w:szCs w:val="24"/>
          <w:lang w:val="uk-UA"/>
        </w:rPr>
      </w:pPr>
      <w:r w:rsidRPr="000E3D35">
        <w:rPr>
          <w:rFonts w:ascii="Times New Roman" w:hAnsi="Times New Roman"/>
          <w:sz w:val="24"/>
          <w:szCs w:val="24"/>
          <w:lang w:val="uk-UA"/>
        </w:rPr>
        <w:lastRenderedPageBreak/>
        <w:t xml:space="preserve">Розроблено і затверджено наказом начальника фінансового  управління від 27.01.2020 року № 3 Порядок складання і виконання розпису бюджету Ніжинської міської ОТГ у 2020 році, який  доведено до відома та виконання всім розпорядникам коштів.  </w:t>
      </w:r>
    </w:p>
    <w:p w:rsidR="00B41E1B" w:rsidRDefault="00B41E1B" w:rsidP="00B41E1B">
      <w:pPr>
        <w:jc w:val="both"/>
        <w:rPr>
          <w:sz w:val="24"/>
          <w:szCs w:val="24"/>
          <w:lang w:val="uk-UA"/>
        </w:rPr>
      </w:pPr>
      <w:r w:rsidRPr="000E3D35">
        <w:rPr>
          <w:sz w:val="24"/>
          <w:szCs w:val="24"/>
          <w:lang w:val="uk-UA"/>
        </w:rPr>
        <w:t xml:space="preserve">         Розроблено і затверджено розпорядженням міського голови від 06.03</w:t>
      </w:r>
      <w:r w:rsidRPr="0068379A">
        <w:rPr>
          <w:sz w:val="24"/>
          <w:szCs w:val="24"/>
          <w:lang w:val="uk-UA"/>
        </w:rPr>
        <w:t>.2020 №59  План заходів  щодо наповнення бюджету Ніжинської міської об’єднаної територіальної громади, вишукання додаткових  джерел надходжень, дотримання жорсткого режиму економії бюджетних коштів та посилення фінансово-бюджетної дисципліни у 2020 році.</w:t>
      </w:r>
    </w:p>
    <w:p w:rsidR="00797004" w:rsidRPr="007F6482" w:rsidRDefault="0046532A" w:rsidP="007F6482">
      <w:pPr>
        <w:pStyle w:val="af1"/>
        <w:tabs>
          <w:tab w:val="left" w:pos="0"/>
        </w:tabs>
        <w:autoSpaceDE w:val="0"/>
        <w:autoSpaceDN w:val="0"/>
        <w:spacing w:after="0"/>
        <w:ind w:left="142" w:firstLine="425"/>
        <w:jc w:val="both"/>
        <w:rPr>
          <w:b/>
          <w:bCs/>
          <w:sz w:val="24"/>
          <w:szCs w:val="24"/>
          <w:lang w:val="uk-UA"/>
        </w:rPr>
      </w:pPr>
      <w:r w:rsidRPr="007F6482">
        <w:rPr>
          <w:rFonts w:ascii="Times New Roman" w:hAnsi="Times New Roman"/>
          <w:sz w:val="24"/>
          <w:szCs w:val="24"/>
          <w:lang w:val="uk-UA"/>
        </w:rPr>
        <w:t xml:space="preserve">Підготовлена  Інструкція по складанню бюджетних запитів на 2021 рік та наступні  2022 – 2023 роки за формами; дані матеріали розміщені на сайті міської ради  і доведені  бюджетним установам на почту; </w:t>
      </w:r>
    </w:p>
    <w:p w:rsidR="00D521FC" w:rsidRDefault="00D521FC" w:rsidP="00B41E1B">
      <w:pPr>
        <w:tabs>
          <w:tab w:val="left" w:pos="0"/>
        </w:tabs>
        <w:ind w:firstLine="567"/>
        <w:jc w:val="both"/>
        <w:rPr>
          <w:b/>
          <w:bCs/>
          <w:sz w:val="24"/>
          <w:szCs w:val="24"/>
          <w:lang w:val="uk-UA"/>
        </w:rPr>
      </w:pPr>
    </w:p>
    <w:p w:rsidR="00B41E1B" w:rsidRPr="0068379A" w:rsidRDefault="00B41E1B" w:rsidP="00B41E1B">
      <w:pPr>
        <w:tabs>
          <w:tab w:val="left" w:pos="0"/>
        </w:tabs>
        <w:ind w:firstLine="567"/>
        <w:jc w:val="both"/>
        <w:rPr>
          <w:b/>
          <w:bCs/>
          <w:sz w:val="24"/>
          <w:szCs w:val="24"/>
          <w:lang w:val="uk-UA"/>
        </w:rPr>
      </w:pPr>
      <w:r w:rsidRPr="0068379A">
        <w:rPr>
          <w:b/>
          <w:bCs/>
          <w:sz w:val="24"/>
          <w:szCs w:val="24"/>
          <w:lang w:val="uk-UA"/>
        </w:rPr>
        <w:t>Проводився постійний облік:</w:t>
      </w:r>
    </w:p>
    <w:p w:rsidR="00B41E1B" w:rsidRPr="00EB1486" w:rsidRDefault="00B41E1B" w:rsidP="00B41E1B">
      <w:pPr>
        <w:pStyle w:val="af1"/>
        <w:numPr>
          <w:ilvl w:val="0"/>
          <w:numId w:val="19"/>
        </w:numPr>
        <w:tabs>
          <w:tab w:val="left" w:pos="0"/>
        </w:tabs>
        <w:spacing w:after="0" w:line="240" w:lineRule="auto"/>
        <w:ind w:left="0" w:firstLine="567"/>
        <w:jc w:val="both"/>
        <w:rPr>
          <w:rFonts w:ascii="Times New Roman" w:hAnsi="Times New Roman"/>
          <w:b/>
          <w:bCs/>
          <w:sz w:val="24"/>
          <w:szCs w:val="24"/>
          <w:lang w:val="uk-UA"/>
        </w:rPr>
      </w:pPr>
      <w:r w:rsidRPr="00EB1486">
        <w:rPr>
          <w:rFonts w:ascii="Times New Roman" w:hAnsi="Times New Roman"/>
          <w:sz w:val="24"/>
          <w:szCs w:val="24"/>
          <w:lang w:val="uk-UA"/>
        </w:rPr>
        <w:t>надходжень плати за оренду цілісних майнових комплексів та іншого комунального майна, коштів від відчуження майна комунального майна, від продажу земельних ділянок, коштів пайової участі у розвитку інфраструктури міста, плати за користування місцем розташування зовнішньої реклами та пайової участі (внесків) замовників в утриманні об’єктів благоустрою міста та інші (всього 22 видів податків і зборів);</w:t>
      </w:r>
    </w:p>
    <w:p w:rsidR="00B41E1B" w:rsidRPr="00EB1486" w:rsidRDefault="00B41E1B" w:rsidP="00B41E1B">
      <w:pPr>
        <w:pStyle w:val="11"/>
        <w:numPr>
          <w:ilvl w:val="0"/>
          <w:numId w:val="19"/>
        </w:numPr>
        <w:tabs>
          <w:tab w:val="left" w:pos="0"/>
        </w:tabs>
        <w:autoSpaceDE w:val="0"/>
        <w:autoSpaceDN w:val="0"/>
        <w:ind w:left="0" w:firstLine="567"/>
        <w:jc w:val="both"/>
        <w:rPr>
          <w:sz w:val="24"/>
          <w:szCs w:val="24"/>
          <w:lang w:val="uk-UA"/>
        </w:rPr>
      </w:pPr>
      <w:r w:rsidRPr="00EB1486">
        <w:rPr>
          <w:sz w:val="24"/>
          <w:szCs w:val="24"/>
          <w:lang w:val="uk-UA"/>
        </w:rPr>
        <w:t xml:space="preserve"> бюджетні асигнування  загального фонду</w:t>
      </w:r>
      <w:r w:rsidRPr="00EB1486">
        <w:rPr>
          <w:sz w:val="24"/>
          <w:szCs w:val="24"/>
        </w:rPr>
        <w:t xml:space="preserve"> </w:t>
      </w:r>
      <w:r w:rsidRPr="00EB1486">
        <w:rPr>
          <w:sz w:val="24"/>
          <w:szCs w:val="24"/>
          <w:lang w:val="uk-UA"/>
        </w:rPr>
        <w:t>(за видатками) без відповідних субвенцій</w:t>
      </w:r>
      <w:r w:rsidRPr="00EB1486">
        <w:rPr>
          <w:sz w:val="24"/>
          <w:szCs w:val="24"/>
        </w:rPr>
        <w:t xml:space="preserve">                     </w:t>
      </w:r>
      <w:r w:rsidRPr="00EB1486">
        <w:rPr>
          <w:sz w:val="24"/>
          <w:szCs w:val="24"/>
          <w:lang w:val="uk-UA"/>
        </w:rPr>
        <w:t>(NNBF);</w:t>
      </w:r>
    </w:p>
    <w:p w:rsidR="00B41E1B" w:rsidRPr="00EB1486" w:rsidRDefault="00B41E1B" w:rsidP="00B41E1B">
      <w:pPr>
        <w:pStyle w:val="11"/>
        <w:numPr>
          <w:ilvl w:val="0"/>
          <w:numId w:val="19"/>
        </w:numPr>
        <w:tabs>
          <w:tab w:val="left" w:pos="0"/>
        </w:tabs>
        <w:autoSpaceDE w:val="0"/>
        <w:autoSpaceDN w:val="0"/>
        <w:ind w:left="0" w:firstLine="567"/>
        <w:jc w:val="both"/>
        <w:rPr>
          <w:sz w:val="24"/>
          <w:szCs w:val="24"/>
          <w:lang w:val="uk-UA"/>
        </w:rPr>
      </w:pPr>
      <w:r w:rsidRPr="00EB1486">
        <w:rPr>
          <w:sz w:val="24"/>
          <w:szCs w:val="24"/>
          <w:lang w:val="uk-UA"/>
        </w:rPr>
        <w:t xml:space="preserve"> облік змін  власних  надходжень бюджетних  установ;</w:t>
      </w:r>
    </w:p>
    <w:p w:rsidR="00B41E1B" w:rsidRPr="0068379A" w:rsidRDefault="00B41E1B" w:rsidP="00B41E1B">
      <w:pPr>
        <w:pStyle w:val="11"/>
        <w:numPr>
          <w:ilvl w:val="0"/>
          <w:numId w:val="19"/>
        </w:numPr>
        <w:tabs>
          <w:tab w:val="left" w:pos="0"/>
        </w:tabs>
        <w:autoSpaceDE w:val="0"/>
        <w:autoSpaceDN w:val="0"/>
        <w:ind w:left="0" w:firstLine="567"/>
        <w:jc w:val="both"/>
        <w:rPr>
          <w:sz w:val="24"/>
          <w:szCs w:val="24"/>
          <w:lang w:val="uk-UA"/>
        </w:rPr>
      </w:pPr>
      <w:r w:rsidRPr="0068379A">
        <w:rPr>
          <w:sz w:val="24"/>
          <w:szCs w:val="24"/>
          <w:lang w:val="uk-UA"/>
        </w:rPr>
        <w:t xml:space="preserve"> фінансування </w:t>
      </w:r>
      <w:r w:rsidR="00A94855">
        <w:rPr>
          <w:sz w:val="24"/>
          <w:szCs w:val="24"/>
          <w:lang w:val="uk-UA"/>
        </w:rPr>
        <w:t xml:space="preserve">місцевих/ регіональних </w:t>
      </w:r>
      <w:r w:rsidRPr="0068379A">
        <w:rPr>
          <w:sz w:val="24"/>
          <w:szCs w:val="24"/>
          <w:lang w:val="uk-UA"/>
        </w:rPr>
        <w:t>програм;</w:t>
      </w:r>
    </w:p>
    <w:p w:rsidR="00B41E1B" w:rsidRPr="0068379A" w:rsidRDefault="00B41E1B" w:rsidP="00B41E1B">
      <w:pPr>
        <w:pStyle w:val="11"/>
        <w:numPr>
          <w:ilvl w:val="0"/>
          <w:numId w:val="19"/>
        </w:numPr>
        <w:tabs>
          <w:tab w:val="left" w:pos="0"/>
        </w:tabs>
        <w:autoSpaceDE w:val="0"/>
        <w:autoSpaceDN w:val="0"/>
        <w:ind w:left="0" w:firstLine="567"/>
        <w:jc w:val="both"/>
        <w:rPr>
          <w:sz w:val="24"/>
          <w:szCs w:val="24"/>
          <w:lang w:val="uk-UA"/>
        </w:rPr>
      </w:pPr>
      <w:r w:rsidRPr="0068379A">
        <w:rPr>
          <w:sz w:val="24"/>
          <w:szCs w:val="24"/>
          <w:lang w:val="uk-UA"/>
        </w:rPr>
        <w:t xml:space="preserve"> фінансування  капітальних видатків;</w:t>
      </w:r>
    </w:p>
    <w:p w:rsidR="00B41E1B" w:rsidRPr="000D1AEA" w:rsidRDefault="00B41E1B" w:rsidP="00B41E1B">
      <w:pPr>
        <w:numPr>
          <w:ilvl w:val="0"/>
          <w:numId w:val="19"/>
        </w:numPr>
        <w:tabs>
          <w:tab w:val="left" w:pos="0"/>
        </w:tabs>
        <w:autoSpaceDE w:val="0"/>
        <w:autoSpaceDN w:val="0"/>
        <w:ind w:left="0" w:firstLine="567"/>
        <w:jc w:val="both"/>
        <w:rPr>
          <w:sz w:val="24"/>
          <w:szCs w:val="24"/>
          <w:lang w:val="uk-UA"/>
        </w:rPr>
      </w:pPr>
      <w:r w:rsidRPr="0068379A">
        <w:rPr>
          <w:sz w:val="24"/>
          <w:szCs w:val="24"/>
          <w:lang w:val="uk-UA"/>
        </w:rPr>
        <w:t xml:space="preserve"> </w:t>
      </w:r>
      <w:r w:rsidRPr="000D1AEA">
        <w:rPr>
          <w:sz w:val="24"/>
          <w:szCs w:val="24"/>
          <w:lang w:val="uk-UA"/>
        </w:rPr>
        <w:t xml:space="preserve">поточна  обробка   бухгалтерських  документів  по  доходах  та  видатках  міського  бюджету,  ведення  бухгалтерського  обліку  по  виконанню  міського бюджету; облік коштів міського бюджету здійснювався по </w:t>
      </w:r>
      <w:r w:rsidR="009A0633" w:rsidRPr="000D1AEA">
        <w:rPr>
          <w:sz w:val="24"/>
          <w:szCs w:val="24"/>
          <w:lang w:val="uk-UA"/>
        </w:rPr>
        <w:t>17</w:t>
      </w:r>
      <w:r w:rsidR="0063596A">
        <w:rPr>
          <w:sz w:val="24"/>
          <w:szCs w:val="24"/>
          <w:lang w:val="uk-UA"/>
        </w:rPr>
        <w:t xml:space="preserve">2 </w:t>
      </w:r>
      <w:r w:rsidRPr="000D1AEA">
        <w:rPr>
          <w:sz w:val="24"/>
          <w:szCs w:val="24"/>
          <w:lang w:val="uk-UA"/>
        </w:rPr>
        <w:t>доходних рахунках та 1</w:t>
      </w:r>
      <w:r w:rsidR="0063596A">
        <w:rPr>
          <w:sz w:val="24"/>
          <w:szCs w:val="24"/>
          <w:lang w:val="uk-UA"/>
        </w:rPr>
        <w:t>44</w:t>
      </w:r>
      <w:r w:rsidRPr="000D1AEA">
        <w:rPr>
          <w:sz w:val="24"/>
          <w:szCs w:val="24"/>
          <w:lang w:val="uk-UA"/>
        </w:rPr>
        <w:t xml:space="preserve"> видаткових;</w:t>
      </w:r>
    </w:p>
    <w:p w:rsidR="00B41E1B" w:rsidRDefault="00B41E1B" w:rsidP="00B41E1B">
      <w:pPr>
        <w:numPr>
          <w:ilvl w:val="0"/>
          <w:numId w:val="19"/>
        </w:numPr>
        <w:tabs>
          <w:tab w:val="left" w:pos="0"/>
        </w:tabs>
        <w:autoSpaceDE w:val="0"/>
        <w:autoSpaceDN w:val="0"/>
        <w:ind w:left="0" w:firstLine="567"/>
        <w:jc w:val="both"/>
        <w:rPr>
          <w:sz w:val="24"/>
          <w:szCs w:val="24"/>
          <w:lang w:val="uk-UA"/>
        </w:rPr>
      </w:pPr>
      <w:r w:rsidRPr="000D1AEA">
        <w:rPr>
          <w:sz w:val="24"/>
          <w:szCs w:val="24"/>
          <w:lang w:val="uk-UA"/>
        </w:rPr>
        <w:t>ведення  бухгалтерського  обліку  по  кошторису фінансового управління.</w:t>
      </w:r>
    </w:p>
    <w:p w:rsidR="00D521FC" w:rsidRPr="000D1AEA" w:rsidRDefault="00D521FC" w:rsidP="00D521FC">
      <w:pPr>
        <w:tabs>
          <w:tab w:val="left" w:pos="0"/>
        </w:tabs>
        <w:autoSpaceDE w:val="0"/>
        <w:autoSpaceDN w:val="0"/>
        <w:ind w:left="360"/>
        <w:jc w:val="both"/>
        <w:rPr>
          <w:sz w:val="24"/>
          <w:szCs w:val="24"/>
          <w:lang w:val="uk-UA"/>
        </w:rPr>
      </w:pPr>
    </w:p>
    <w:p w:rsidR="00B41E1B" w:rsidRPr="0068379A" w:rsidRDefault="00B41E1B" w:rsidP="00B41E1B">
      <w:pPr>
        <w:pStyle w:val="11"/>
        <w:tabs>
          <w:tab w:val="left" w:pos="0"/>
        </w:tabs>
        <w:autoSpaceDE w:val="0"/>
        <w:autoSpaceDN w:val="0"/>
        <w:ind w:firstLine="567"/>
        <w:jc w:val="both"/>
        <w:rPr>
          <w:b/>
          <w:sz w:val="24"/>
          <w:szCs w:val="24"/>
          <w:lang w:val="uk-UA"/>
        </w:rPr>
      </w:pPr>
      <w:r w:rsidRPr="0068379A">
        <w:rPr>
          <w:b/>
          <w:sz w:val="24"/>
          <w:szCs w:val="24"/>
          <w:lang w:val="uk-UA"/>
        </w:rPr>
        <w:t xml:space="preserve">Інша планова та позапланова робота: </w:t>
      </w:r>
    </w:p>
    <w:p w:rsidR="00B41E1B" w:rsidRPr="0068379A" w:rsidRDefault="00B41E1B" w:rsidP="00B41E1B">
      <w:pPr>
        <w:pStyle w:val="11"/>
        <w:numPr>
          <w:ilvl w:val="0"/>
          <w:numId w:val="20"/>
        </w:numPr>
        <w:tabs>
          <w:tab w:val="left" w:pos="0"/>
        </w:tabs>
        <w:autoSpaceDE w:val="0"/>
        <w:autoSpaceDN w:val="0"/>
        <w:ind w:left="0" w:firstLine="567"/>
        <w:jc w:val="both"/>
        <w:rPr>
          <w:sz w:val="24"/>
          <w:szCs w:val="24"/>
          <w:lang w:val="uk-UA"/>
        </w:rPr>
      </w:pPr>
      <w:r w:rsidRPr="0068379A">
        <w:rPr>
          <w:sz w:val="24"/>
          <w:szCs w:val="24"/>
          <w:lang w:val="uk-UA"/>
        </w:rPr>
        <w:t xml:space="preserve"> щомісячний аналіз виконання показників бюджету по доходах і видатках,</w:t>
      </w:r>
      <w:r w:rsidRPr="0068379A">
        <w:rPr>
          <w:sz w:val="24"/>
          <w:szCs w:val="24"/>
        </w:rPr>
        <w:t xml:space="preserve"> потреби в додаткових асигнуваннях до кінця року по бюджетній та комунальній сферах</w:t>
      </w:r>
      <w:r w:rsidRPr="0068379A">
        <w:rPr>
          <w:sz w:val="24"/>
          <w:szCs w:val="24"/>
          <w:lang w:val="uk-UA"/>
        </w:rPr>
        <w:t>;</w:t>
      </w:r>
    </w:p>
    <w:p w:rsidR="00B41E1B" w:rsidRPr="0068379A" w:rsidRDefault="00B41E1B" w:rsidP="00B41E1B">
      <w:pPr>
        <w:pStyle w:val="a7"/>
        <w:numPr>
          <w:ilvl w:val="0"/>
          <w:numId w:val="20"/>
        </w:numPr>
        <w:tabs>
          <w:tab w:val="left" w:pos="0"/>
          <w:tab w:val="left" w:pos="993"/>
        </w:tabs>
        <w:autoSpaceDE w:val="0"/>
        <w:autoSpaceDN w:val="0"/>
        <w:ind w:left="0" w:firstLine="567"/>
        <w:rPr>
          <w:sz w:val="24"/>
          <w:szCs w:val="24"/>
        </w:rPr>
      </w:pPr>
      <w:r w:rsidRPr="0068379A">
        <w:rPr>
          <w:sz w:val="24"/>
          <w:szCs w:val="24"/>
        </w:rPr>
        <w:t xml:space="preserve">Департаменту фінансів ОДА підготовлено </w:t>
      </w:r>
      <w:r w:rsidR="00A153D6">
        <w:rPr>
          <w:sz w:val="24"/>
          <w:szCs w:val="24"/>
        </w:rPr>
        <w:t xml:space="preserve">12 </w:t>
      </w:r>
      <w:r w:rsidRPr="0068379A">
        <w:rPr>
          <w:sz w:val="24"/>
          <w:szCs w:val="24"/>
        </w:rPr>
        <w:t xml:space="preserve">реєстрів  на  відшкодування  витрат  на  поховання  учасників  бойових  дій та </w:t>
      </w:r>
      <w:r w:rsidR="00A153D6">
        <w:rPr>
          <w:sz w:val="24"/>
          <w:szCs w:val="24"/>
        </w:rPr>
        <w:t>12</w:t>
      </w:r>
      <w:r w:rsidRPr="0068379A">
        <w:rPr>
          <w:sz w:val="24"/>
          <w:szCs w:val="24"/>
        </w:rPr>
        <w:t xml:space="preserve"> реєстрів на відшкодування  пільгового медичного обслуговування осіб, які постраждали внаслідок Чорнобильської катастрофи;</w:t>
      </w:r>
    </w:p>
    <w:p w:rsidR="00B41E1B" w:rsidRPr="0068379A" w:rsidRDefault="00B41E1B" w:rsidP="00B41E1B">
      <w:pPr>
        <w:pStyle w:val="13"/>
        <w:numPr>
          <w:ilvl w:val="0"/>
          <w:numId w:val="20"/>
        </w:numPr>
        <w:tabs>
          <w:tab w:val="left" w:pos="0"/>
          <w:tab w:val="left" w:pos="993"/>
        </w:tabs>
        <w:spacing w:after="0" w:line="240" w:lineRule="auto"/>
        <w:ind w:left="0" w:firstLine="567"/>
        <w:jc w:val="both"/>
        <w:rPr>
          <w:rFonts w:ascii="Times New Roman" w:hAnsi="Times New Roman"/>
          <w:sz w:val="24"/>
          <w:szCs w:val="24"/>
          <w:lang w:val="uk-UA"/>
        </w:rPr>
      </w:pPr>
      <w:r w:rsidRPr="0068379A">
        <w:rPr>
          <w:rFonts w:ascii="Times New Roman" w:hAnsi="Times New Roman"/>
          <w:sz w:val="24"/>
          <w:szCs w:val="24"/>
          <w:lang w:val="uk-UA"/>
        </w:rPr>
        <w:t>опрацьовано, погоджено:</w:t>
      </w:r>
    </w:p>
    <w:p w:rsidR="00B41E1B" w:rsidRPr="00C34FBA" w:rsidRDefault="00B41E1B" w:rsidP="00B41E1B">
      <w:pPr>
        <w:pStyle w:val="13"/>
        <w:tabs>
          <w:tab w:val="left" w:pos="0"/>
          <w:tab w:val="left" w:pos="993"/>
        </w:tabs>
        <w:spacing w:after="0" w:line="240" w:lineRule="auto"/>
        <w:ind w:left="142"/>
        <w:jc w:val="both"/>
        <w:rPr>
          <w:rFonts w:ascii="Times New Roman" w:hAnsi="Times New Roman"/>
          <w:sz w:val="24"/>
          <w:szCs w:val="24"/>
          <w:lang w:val="uk-UA"/>
        </w:rPr>
      </w:pPr>
      <w:r w:rsidRPr="0068379A">
        <w:rPr>
          <w:rFonts w:ascii="Times New Roman" w:hAnsi="Times New Roman"/>
          <w:sz w:val="24"/>
          <w:szCs w:val="24"/>
          <w:lang w:val="uk-UA"/>
        </w:rPr>
        <w:t xml:space="preserve"> </w:t>
      </w:r>
      <w:r w:rsidR="00A94855" w:rsidRPr="00C34FBA">
        <w:rPr>
          <w:rFonts w:ascii="Times New Roman" w:hAnsi="Times New Roman"/>
          <w:sz w:val="24"/>
          <w:szCs w:val="24"/>
          <w:lang w:val="uk-UA"/>
        </w:rPr>
        <w:t>249</w:t>
      </w:r>
      <w:r w:rsidRPr="00C34FBA">
        <w:rPr>
          <w:rFonts w:ascii="Times New Roman" w:hAnsi="Times New Roman"/>
          <w:sz w:val="24"/>
          <w:szCs w:val="24"/>
          <w:lang w:val="uk-UA"/>
        </w:rPr>
        <w:t xml:space="preserve"> електроних висновків про повернення помилково та /або надміру сплачених грошових забов’язань та пені за платежами, належними місцевому бюджету та платежами, які підлягають розподілу між державним та місцевим бюджетом; </w:t>
      </w:r>
    </w:p>
    <w:p w:rsidR="00B41E1B" w:rsidRPr="00C34FBA" w:rsidRDefault="00B41E1B" w:rsidP="00B41E1B">
      <w:pPr>
        <w:pStyle w:val="13"/>
        <w:tabs>
          <w:tab w:val="left" w:pos="0"/>
          <w:tab w:val="left" w:pos="993"/>
        </w:tabs>
        <w:spacing w:after="0" w:line="240" w:lineRule="auto"/>
        <w:ind w:left="142"/>
        <w:jc w:val="both"/>
        <w:rPr>
          <w:rFonts w:ascii="Times New Roman" w:hAnsi="Times New Roman"/>
          <w:sz w:val="24"/>
          <w:szCs w:val="24"/>
          <w:lang w:val="uk-UA"/>
        </w:rPr>
      </w:pPr>
      <w:r w:rsidRPr="00C34FBA">
        <w:rPr>
          <w:rFonts w:ascii="Times New Roman" w:hAnsi="Times New Roman"/>
          <w:sz w:val="24"/>
          <w:szCs w:val="24"/>
          <w:lang w:val="uk-UA"/>
        </w:rPr>
        <w:t xml:space="preserve"> </w:t>
      </w:r>
      <w:r w:rsidR="00A94855" w:rsidRPr="00C34FBA">
        <w:rPr>
          <w:rFonts w:ascii="Times New Roman" w:hAnsi="Times New Roman"/>
          <w:sz w:val="24"/>
          <w:szCs w:val="24"/>
          <w:lang w:val="uk-UA"/>
        </w:rPr>
        <w:t>465</w:t>
      </w:r>
      <w:r w:rsidRPr="00C34FBA">
        <w:rPr>
          <w:rFonts w:ascii="Times New Roman" w:hAnsi="Times New Roman"/>
          <w:sz w:val="24"/>
          <w:szCs w:val="24"/>
          <w:lang w:val="uk-UA"/>
        </w:rPr>
        <w:t xml:space="preserve"> електроних повідомлень про повернення надміру утриманих ( сплачених) сум ПДФО;</w:t>
      </w:r>
    </w:p>
    <w:p w:rsidR="00B41E1B" w:rsidRPr="0063596A" w:rsidRDefault="00B41E1B" w:rsidP="00B41E1B">
      <w:pPr>
        <w:pStyle w:val="13"/>
        <w:numPr>
          <w:ilvl w:val="0"/>
          <w:numId w:val="20"/>
        </w:numPr>
        <w:tabs>
          <w:tab w:val="left" w:pos="0"/>
          <w:tab w:val="left" w:pos="993"/>
        </w:tabs>
        <w:spacing w:after="0" w:line="240" w:lineRule="auto"/>
        <w:ind w:left="0" w:firstLine="567"/>
        <w:jc w:val="both"/>
        <w:rPr>
          <w:rFonts w:ascii="Times New Roman" w:hAnsi="Times New Roman"/>
          <w:sz w:val="24"/>
          <w:szCs w:val="24"/>
          <w:lang w:val="uk-UA"/>
        </w:rPr>
      </w:pPr>
      <w:r w:rsidRPr="00C34FBA">
        <w:rPr>
          <w:rFonts w:ascii="Times New Roman" w:hAnsi="Times New Roman"/>
          <w:sz w:val="24"/>
          <w:szCs w:val="24"/>
          <w:lang w:val="uk-UA"/>
        </w:rPr>
        <w:t xml:space="preserve">підготовлено до УДКСУ </w:t>
      </w:r>
      <w:r w:rsidR="0063596A" w:rsidRPr="00C34FBA">
        <w:rPr>
          <w:rFonts w:ascii="Times New Roman" w:hAnsi="Times New Roman"/>
          <w:sz w:val="24"/>
          <w:szCs w:val="24"/>
          <w:lang w:val="uk-UA"/>
        </w:rPr>
        <w:t>437</w:t>
      </w:r>
      <w:r w:rsidRPr="00C34FBA">
        <w:rPr>
          <w:rFonts w:ascii="Times New Roman" w:hAnsi="Times New Roman"/>
          <w:sz w:val="24"/>
          <w:szCs w:val="24"/>
          <w:lang w:val="uk-UA"/>
        </w:rPr>
        <w:t xml:space="preserve"> платіжні доручення, </w:t>
      </w:r>
      <w:r w:rsidR="009A0633" w:rsidRPr="00C34FBA">
        <w:rPr>
          <w:rFonts w:ascii="Times New Roman" w:hAnsi="Times New Roman"/>
          <w:sz w:val="24"/>
          <w:szCs w:val="24"/>
          <w:lang w:val="uk-UA"/>
        </w:rPr>
        <w:t>1</w:t>
      </w:r>
      <w:r w:rsidR="0063596A" w:rsidRPr="00C34FBA">
        <w:rPr>
          <w:rFonts w:ascii="Times New Roman" w:hAnsi="Times New Roman"/>
          <w:sz w:val="24"/>
          <w:szCs w:val="24"/>
          <w:lang w:val="uk-UA"/>
        </w:rPr>
        <w:t>49</w:t>
      </w:r>
      <w:r w:rsidRPr="00C34FBA">
        <w:rPr>
          <w:rFonts w:ascii="Times New Roman" w:hAnsi="Times New Roman"/>
          <w:sz w:val="24"/>
          <w:szCs w:val="24"/>
          <w:lang w:val="uk-UA"/>
        </w:rPr>
        <w:t xml:space="preserve"> бюджетних фінансових</w:t>
      </w:r>
      <w:r w:rsidRPr="0063596A">
        <w:rPr>
          <w:rFonts w:ascii="Times New Roman" w:hAnsi="Times New Roman"/>
          <w:sz w:val="24"/>
          <w:szCs w:val="24"/>
          <w:lang w:val="uk-UA"/>
        </w:rPr>
        <w:t xml:space="preserve"> зобов’язань та </w:t>
      </w:r>
      <w:r w:rsidR="0063596A">
        <w:rPr>
          <w:rFonts w:ascii="Times New Roman" w:hAnsi="Times New Roman"/>
          <w:sz w:val="24"/>
          <w:szCs w:val="24"/>
          <w:lang w:val="uk-UA"/>
        </w:rPr>
        <w:t>59</w:t>
      </w:r>
      <w:r w:rsidRPr="0063596A">
        <w:rPr>
          <w:rFonts w:ascii="Times New Roman" w:hAnsi="Times New Roman"/>
          <w:sz w:val="24"/>
          <w:szCs w:val="24"/>
          <w:lang w:val="uk-UA"/>
        </w:rPr>
        <w:t xml:space="preserve"> юридичних зобов’язань по фінансовому управлінню;</w:t>
      </w:r>
    </w:p>
    <w:p w:rsidR="00B41E1B" w:rsidRPr="0068379A" w:rsidRDefault="00B41E1B" w:rsidP="00B41E1B">
      <w:pPr>
        <w:pStyle w:val="11"/>
        <w:numPr>
          <w:ilvl w:val="0"/>
          <w:numId w:val="20"/>
        </w:numPr>
        <w:tabs>
          <w:tab w:val="left" w:pos="993"/>
        </w:tabs>
        <w:ind w:left="0" w:firstLine="567"/>
        <w:jc w:val="both"/>
        <w:rPr>
          <w:sz w:val="24"/>
          <w:szCs w:val="24"/>
          <w:lang w:val="uk-UA"/>
        </w:rPr>
      </w:pPr>
      <w:r w:rsidRPr="0068379A">
        <w:rPr>
          <w:sz w:val="24"/>
          <w:szCs w:val="24"/>
          <w:lang w:val="uk-UA"/>
        </w:rPr>
        <w:t>проводилось розміщення  на єдиному веб - порталі використання  публічних коштів (Є-</w:t>
      </w:r>
      <w:r w:rsidRPr="0068379A">
        <w:rPr>
          <w:sz w:val="24"/>
          <w:szCs w:val="24"/>
          <w:lang w:val="en-US"/>
        </w:rPr>
        <w:t>d</w:t>
      </w:r>
      <w:r w:rsidRPr="0068379A">
        <w:rPr>
          <w:sz w:val="24"/>
          <w:szCs w:val="24"/>
          <w:lang w:val="uk-UA"/>
        </w:rPr>
        <w:t>а</w:t>
      </w:r>
      <w:r w:rsidRPr="0068379A">
        <w:rPr>
          <w:sz w:val="24"/>
          <w:szCs w:val="24"/>
          <w:lang w:val="en-US"/>
        </w:rPr>
        <w:t>t</w:t>
      </w:r>
      <w:r w:rsidRPr="0068379A">
        <w:rPr>
          <w:sz w:val="24"/>
          <w:szCs w:val="24"/>
          <w:lang w:val="uk-UA"/>
        </w:rPr>
        <w:t>а) договорів, укладених фінансовим управлінням міської ради;</w:t>
      </w:r>
    </w:p>
    <w:p w:rsidR="000E3D35" w:rsidRDefault="00B41E1B" w:rsidP="00B41E1B">
      <w:pPr>
        <w:pStyle w:val="28"/>
        <w:spacing w:after="0" w:line="240" w:lineRule="auto"/>
        <w:ind w:left="0"/>
        <w:jc w:val="both"/>
        <w:rPr>
          <w:sz w:val="24"/>
          <w:szCs w:val="24"/>
          <w:lang w:val="uk-UA"/>
        </w:rPr>
      </w:pPr>
      <w:r w:rsidRPr="0068379A">
        <w:rPr>
          <w:sz w:val="24"/>
          <w:szCs w:val="24"/>
          <w:lang w:val="uk-UA"/>
        </w:rPr>
        <w:t xml:space="preserve">Для </w:t>
      </w:r>
      <w:r w:rsidRPr="0068379A">
        <w:rPr>
          <w:bCs/>
          <w:sz w:val="24"/>
          <w:szCs w:val="24"/>
          <w:lang w:val="uk-UA"/>
        </w:rPr>
        <w:t>розміщення на офіційному сайті</w:t>
      </w:r>
      <w:r w:rsidRPr="0068379A">
        <w:rPr>
          <w:b/>
          <w:bCs/>
          <w:sz w:val="24"/>
          <w:szCs w:val="24"/>
          <w:lang w:val="uk-UA"/>
        </w:rPr>
        <w:t xml:space="preserve"> </w:t>
      </w:r>
      <w:r w:rsidRPr="0068379A">
        <w:rPr>
          <w:sz w:val="24"/>
          <w:szCs w:val="24"/>
          <w:lang w:val="uk-UA"/>
        </w:rPr>
        <w:t>міської ради та порталі  «Відкритий  бюджет» надавались  інформації щодо виконання бюджету по доходах і видатках за 2019 рік, щомісячно</w:t>
      </w:r>
      <w:r w:rsidR="001D63CF">
        <w:rPr>
          <w:sz w:val="24"/>
          <w:szCs w:val="24"/>
          <w:lang w:val="uk-UA"/>
        </w:rPr>
        <w:t>,</w:t>
      </w:r>
      <w:r w:rsidRPr="0068379A">
        <w:rPr>
          <w:sz w:val="24"/>
          <w:szCs w:val="24"/>
          <w:lang w:val="uk-UA"/>
        </w:rPr>
        <w:t xml:space="preserve"> за І квартал</w:t>
      </w:r>
      <w:r w:rsidR="00134E38">
        <w:rPr>
          <w:sz w:val="24"/>
          <w:szCs w:val="24"/>
          <w:lang w:val="uk-UA"/>
        </w:rPr>
        <w:t>,</w:t>
      </w:r>
      <w:r w:rsidR="001D63CF">
        <w:rPr>
          <w:sz w:val="24"/>
          <w:szCs w:val="24"/>
          <w:lang w:val="uk-UA"/>
        </w:rPr>
        <w:t xml:space="preserve">  І півріччя</w:t>
      </w:r>
      <w:r w:rsidRPr="0068379A">
        <w:rPr>
          <w:sz w:val="24"/>
          <w:szCs w:val="24"/>
          <w:lang w:val="uk-UA"/>
        </w:rPr>
        <w:t xml:space="preserve"> 2020 року</w:t>
      </w:r>
      <w:r w:rsidR="00134E38">
        <w:rPr>
          <w:sz w:val="24"/>
          <w:szCs w:val="24"/>
          <w:lang w:val="uk-UA"/>
        </w:rPr>
        <w:t xml:space="preserve"> та 9 місяців 2020 року</w:t>
      </w:r>
      <w:r w:rsidRPr="0068379A">
        <w:rPr>
          <w:sz w:val="24"/>
          <w:szCs w:val="24"/>
          <w:lang w:val="uk-UA"/>
        </w:rPr>
        <w:t xml:space="preserve"> про фінансування міських цільових програм, видатків бюджету розвитку, про надання фінансової підтримки комунальним підприємствам, здійснення контролю  за  відкритими  для  бюджетних  установ  міста    рахунками  у  Державному   казначействі   та  за  залишками коштів на  них</w:t>
      </w:r>
      <w:r w:rsidR="00D81F97">
        <w:rPr>
          <w:sz w:val="24"/>
          <w:szCs w:val="24"/>
          <w:lang w:val="uk-UA"/>
        </w:rPr>
        <w:t xml:space="preserve"> тощо</w:t>
      </w:r>
      <w:r w:rsidRPr="0068379A">
        <w:rPr>
          <w:sz w:val="24"/>
          <w:szCs w:val="24"/>
          <w:lang w:val="uk-UA"/>
        </w:rPr>
        <w:t xml:space="preserve">; </w:t>
      </w:r>
    </w:p>
    <w:p w:rsidR="00B41E1B" w:rsidRPr="0068379A" w:rsidRDefault="000E3D35" w:rsidP="00B41E1B">
      <w:pPr>
        <w:pStyle w:val="28"/>
        <w:spacing w:after="0" w:line="240" w:lineRule="auto"/>
        <w:ind w:left="0"/>
        <w:jc w:val="both"/>
        <w:rPr>
          <w:sz w:val="24"/>
          <w:szCs w:val="24"/>
          <w:lang w:val="uk-UA"/>
        </w:rPr>
      </w:pPr>
      <w:r>
        <w:rPr>
          <w:sz w:val="24"/>
          <w:szCs w:val="24"/>
          <w:lang w:val="uk-UA"/>
        </w:rPr>
        <w:t xml:space="preserve">  </w:t>
      </w:r>
      <w:r w:rsidR="00297E88">
        <w:rPr>
          <w:sz w:val="24"/>
          <w:szCs w:val="24"/>
          <w:lang w:val="uk-UA"/>
        </w:rPr>
        <w:t xml:space="preserve">   </w:t>
      </w:r>
      <w:r>
        <w:rPr>
          <w:sz w:val="24"/>
          <w:szCs w:val="24"/>
          <w:lang w:val="uk-UA"/>
        </w:rPr>
        <w:t xml:space="preserve">  </w:t>
      </w:r>
      <w:r w:rsidR="00B41E1B" w:rsidRPr="0068379A">
        <w:rPr>
          <w:sz w:val="24"/>
          <w:szCs w:val="24"/>
          <w:lang w:val="uk-UA"/>
        </w:rPr>
        <w:t>Вперше щоденно, відкрито і прозоро публіку</w:t>
      </w:r>
      <w:r w:rsidR="00134E38">
        <w:rPr>
          <w:sz w:val="24"/>
          <w:szCs w:val="24"/>
          <w:lang w:val="uk-UA"/>
        </w:rPr>
        <w:t>вались</w:t>
      </w:r>
      <w:r w:rsidR="00B41E1B" w:rsidRPr="0068379A">
        <w:rPr>
          <w:sz w:val="24"/>
          <w:szCs w:val="24"/>
          <w:lang w:val="uk-UA"/>
        </w:rPr>
        <w:t xml:space="preserve"> інформації про фінансування  видатків бюджету Ніжинської міської об’єднаної територіальної громади пооб’єкто, в розрізі розпорядників коштів;</w:t>
      </w:r>
    </w:p>
    <w:p w:rsidR="00B41E1B" w:rsidRPr="0068379A" w:rsidRDefault="00B41E1B" w:rsidP="00B41E1B">
      <w:pPr>
        <w:pStyle w:val="a7"/>
        <w:numPr>
          <w:ilvl w:val="0"/>
          <w:numId w:val="20"/>
        </w:numPr>
        <w:ind w:left="0" w:firstLine="567"/>
        <w:rPr>
          <w:sz w:val="24"/>
          <w:szCs w:val="24"/>
        </w:rPr>
      </w:pPr>
      <w:r w:rsidRPr="0068379A">
        <w:rPr>
          <w:sz w:val="24"/>
          <w:szCs w:val="24"/>
        </w:rPr>
        <w:t>проводилась експертиза та погодження проектів рішень міської ради про внесення змін до цільових бюджетних програм, про списання майна, з інших питань щодо фінансування за рахунок бюджетних коштів; експертиза рішень виконавчого комітету про виділення коштів;</w:t>
      </w:r>
    </w:p>
    <w:p w:rsidR="00B41E1B" w:rsidRPr="0068379A" w:rsidRDefault="00B41E1B" w:rsidP="00B41E1B">
      <w:pPr>
        <w:numPr>
          <w:ilvl w:val="0"/>
          <w:numId w:val="21"/>
        </w:numPr>
        <w:tabs>
          <w:tab w:val="left" w:pos="0"/>
          <w:tab w:val="left" w:pos="993"/>
        </w:tabs>
        <w:ind w:left="0" w:firstLine="567"/>
        <w:jc w:val="both"/>
        <w:rPr>
          <w:sz w:val="24"/>
          <w:szCs w:val="24"/>
        </w:rPr>
      </w:pPr>
      <w:r w:rsidRPr="0068379A">
        <w:rPr>
          <w:sz w:val="24"/>
          <w:szCs w:val="24"/>
          <w:lang w:val="uk-UA"/>
        </w:rPr>
        <w:lastRenderedPageBreak/>
        <w:t>складались і щоденно оновлювались графіки на фінансування  заробітної плати та енергоносіїв;</w:t>
      </w:r>
    </w:p>
    <w:p w:rsidR="00B41E1B" w:rsidRPr="0068379A" w:rsidRDefault="00B41E1B" w:rsidP="00B41E1B">
      <w:pPr>
        <w:numPr>
          <w:ilvl w:val="0"/>
          <w:numId w:val="21"/>
        </w:numPr>
        <w:tabs>
          <w:tab w:val="left" w:pos="0"/>
          <w:tab w:val="left" w:pos="993"/>
        </w:tabs>
        <w:ind w:left="0" w:firstLine="567"/>
        <w:jc w:val="both"/>
        <w:rPr>
          <w:sz w:val="24"/>
          <w:szCs w:val="24"/>
        </w:rPr>
      </w:pPr>
      <w:r w:rsidRPr="0068379A">
        <w:rPr>
          <w:sz w:val="24"/>
          <w:szCs w:val="24"/>
          <w:lang w:val="uk-UA"/>
        </w:rPr>
        <w:t xml:space="preserve">приймання   і   передавання  службової   електронної   інформації  з  використанням  можливостей  програмно-технічного   комплексу   "Електронна  пошта" та електронної  інформації  з  казначейства, формування  і  обробка   електронних  документів  і   електронних  таблиць,  по мірі накопичення економічної  інформації архівування її на магнітних носіях; </w:t>
      </w:r>
    </w:p>
    <w:p w:rsidR="00B41E1B" w:rsidRPr="0068379A" w:rsidRDefault="00B41E1B" w:rsidP="00B41E1B">
      <w:pPr>
        <w:pStyle w:val="af1"/>
        <w:numPr>
          <w:ilvl w:val="0"/>
          <w:numId w:val="21"/>
        </w:numPr>
        <w:tabs>
          <w:tab w:val="left" w:pos="0"/>
          <w:tab w:val="left" w:pos="993"/>
        </w:tabs>
        <w:spacing w:after="0" w:line="240" w:lineRule="auto"/>
        <w:ind w:left="0" w:firstLine="567"/>
        <w:jc w:val="both"/>
        <w:rPr>
          <w:rFonts w:ascii="Times New Roman" w:hAnsi="Times New Roman"/>
          <w:sz w:val="24"/>
          <w:szCs w:val="24"/>
          <w:lang w:val="uk-UA"/>
        </w:rPr>
      </w:pPr>
      <w:r w:rsidRPr="0068379A">
        <w:rPr>
          <w:rFonts w:ascii="Times New Roman" w:hAnsi="Times New Roman"/>
          <w:sz w:val="24"/>
          <w:szCs w:val="24"/>
          <w:lang w:val="uk-UA"/>
        </w:rPr>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rsidR="00B41E1B" w:rsidRPr="00677CC2" w:rsidRDefault="00B41E1B" w:rsidP="00B41E1B">
      <w:pPr>
        <w:pStyle w:val="af1"/>
        <w:numPr>
          <w:ilvl w:val="0"/>
          <w:numId w:val="21"/>
        </w:numPr>
        <w:spacing w:after="0" w:line="240" w:lineRule="auto"/>
        <w:ind w:left="0" w:firstLine="567"/>
        <w:jc w:val="both"/>
        <w:rPr>
          <w:rFonts w:ascii="Times New Roman" w:hAnsi="Times New Roman"/>
          <w:sz w:val="24"/>
          <w:szCs w:val="24"/>
          <w:lang w:val="uk-UA"/>
        </w:rPr>
      </w:pPr>
      <w:r w:rsidRPr="00677CC2">
        <w:rPr>
          <w:rFonts w:ascii="Times New Roman" w:hAnsi="Times New Roman"/>
          <w:sz w:val="24"/>
          <w:szCs w:val="24"/>
          <w:lang w:val="uk-UA"/>
        </w:rPr>
        <w:t>працівниками управління  за 2020 р</w:t>
      </w:r>
      <w:r w:rsidR="00C727FD" w:rsidRPr="00677CC2">
        <w:rPr>
          <w:rFonts w:ascii="Times New Roman" w:hAnsi="Times New Roman"/>
          <w:sz w:val="24"/>
          <w:szCs w:val="24"/>
          <w:lang w:val="uk-UA"/>
        </w:rPr>
        <w:t>ік</w:t>
      </w:r>
      <w:r w:rsidRPr="00677CC2">
        <w:rPr>
          <w:rFonts w:ascii="Times New Roman" w:hAnsi="Times New Roman"/>
          <w:sz w:val="24"/>
          <w:szCs w:val="24"/>
          <w:lang w:val="uk-UA"/>
        </w:rPr>
        <w:t xml:space="preserve"> опрацьовано  вхідних  документів </w:t>
      </w:r>
      <w:r w:rsidR="00C727FD" w:rsidRPr="00677CC2">
        <w:rPr>
          <w:rFonts w:ascii="Times New Roman" w:hAnsi="Times New Roman"/>
          <w:sz w:val="24"/>
          <w:szCs w:val="24"/>
          <w:lang w:val="uk-UA"/>
        </w:rPr>
        <w:t>1</w:t>
      </w:r>
      <w:r w:rsidR="00155EE5">
        <w:rPr>
          <w:rFonts w:ascii="Times New Roman" w:hAnsi="Times New Roman"/>
          <w:sz w:val="24"/>
          <w:szCs w:val="24"/>
          <w:lang w:val="uk-UA"/>
        </w:rPr>
        <w:t xml:space="preserve"> </w:t>
      </w:r>
      <w:r w:rsidR="00C727FD" w:rsidRPr="00677CC2">
        <w:rPr>
          <w:rFonts w:ascii="Times New Roman" w:hAnsi="Times New Roman"/>
          <w:sz w:val="24"/>
          <w:szCs w:val="24"/>
          <w:lang w:val="uk-UA"/>
        </w:rPr>
        <w:t>551</w:t>
      </w:r>
      <w:r w:rsidRPr="00677CC2">
        <w:rPr>
          <w:rFonts w:ascii="Times New Roman" w:hAnsi="Times New Roman"/>
          <w:sz w:val="24"/>
          <w:szCs w:val="24"/>
          <w:lang w:val="uk-UA"/>
        </w:rPr>
        <w:t xml:space="preserve"> :  із  виконавчого комітету – </w:t>
      </w:r>
      <w:r w:rsidR="00677CC2">
        <w:rPr>
          <w:rFonts w:ascii="Times New Roman" w:hAnsi="Times New Roman"/>
          <w:sz w:val="24"/>
          <w:szCs w:val="24"/>
          <w:lang w:val="uk-UA"/>
        </w:rPr>
        <w:t>669</w:t>
      </w:r>
      <w:r w:rsidRPr="00677CC2">
        <w:rPr>
          <w:rFonts w:ascii="Times New Roman" w:hAnsi="Times New Roman"/>
          <w:sz w:val="24"/>
          <w:szCs w:val="24"/>
          <w:lang w:val="uk-UA"/>
        </w:rPr>
        <w:t>, в тому числі з ОДА-</w:t>
      </w:r>
      <w:r w:rsidR="00677CC2">
        <w:rPr>
          <w:rFonts w:ascii="Times New Roman" w:hAnsi="Times New Roman"/>
          <w:sz w:val="24"/>
          <w:szCs w:val="24"/>
          <w:lang w:val="uk-UA"/>
        </w:rPr>
        <w:t>156</w:t>
      </w:r>
      <w:r w:rsidRPr="00677CC2">
        <w:rPr>
          <w:rFonts w:ascii="Times New Roman" w:hAnsi="Times New Roman"/>
          <w:sz w:val="24"/>
          <w:szCs w:val="24"/>
          <w:lang w:val="uk-UA"/>
        </w:rPr>
        <w:t xml:space="preserve"> (доручення -</w:t>
      </w:r>
      <w:r w:rsidR="00677CC2">
        <w:rPr>
          <w:rFonts w:ascii="Times New Roman" w:hAnsi="Times New Roman"/>
          <w:sz w:val="24"/>
          <w:szCs w:val="24"/>
          <w:lang w:val="uk-UA"/>
        </w:rPr>
        <w:t>4</w:t>
      </w:r>
      <w:r w:rsidRPr="00677CC2">
        <w:rPr>
          <w:rFonts w:ascii="Times New Roman" w:hAnsi="Times New Roman"/>
          <w:sz w:val="24"/>
          <w:szCs w:val="24"/>
          <w:lang w:val="uk-UA"/>
        </w:rPr>
        <w:t xml:space="preserve">),  обласної ради  - </w:t>
      </w:r>
      <w:r w:rsidR="005B259A" w:rsidRPr="00677CC2">
        <w:rPr>
          <w:rFonts w:ascii="Times New Roman" w:hAnsi="Times New Roman"/>
          <w:sz w:val="24"/>
          <w:szCs w:val="24"/>
          <w:lang w:val="uk-UA"/>
        </w:rPr>
        <w:t>1</w:t>
      </w:r>
      <w:r w:rsidR="00677CC2">
        <w:rPr>
          <w:rFonts w:ascii="Times New Roman" w:hAnsi="Times New Roman"/>
          <w:sz w:val="24"/>
          <w:szCs w:val="24"/>
          <w:lang w:val="uk-UA"/>
        </w:rPr>
        <w:t>4</w:t>
      </w:r>
      <w:r w:rsidRPr="00677CC2">
        <w:rPr>
          <w:rFonts w:ascii="Times New Roman" w:hAnsi="Times New Roman"/>
          <w:sz w:val="24"/>
          <w:szCs w:val="24"/>
          <w:lang w:val="uk-UA"/>
        </w:rPr>
        <w:t xml:space="preserve">;  ; Департаменту фінансів ОДА – </w:t>
      </w:r>
      <w:r w:rsidR="00677CC2">
        <w:rPr>
          <w:rFonts w:ascii="Times New Roman" w:hAnsi="Times New Roman"/>
          <w:sz w:val="24"/>
          <w:szCs w:val="24"/>
          <w:lang w:val="uk-UA"/>
        </w:rPr>
        <w:t>250</w:t>
      </w:r>
      <w:r w:rsidRPr="00677CC2">
        <w:rPr>
          <w:rFonts w:ascii="Times New Roman" w:hAnsi="Times New Roman"/>
          <w:sz w:val="24"/>
          <w:szCs w:val="24"/>
          <w:lang w:val="uk-UA"/>
        </w:rPr>
        <w:t>;  розпоряджень міського голови –</w:t>
      </w:r>
      <w:r w:rsidR="005B259A" w:rsidRPr="00677CC2">
        <w:rPr>
          <w:rFonts w:ascii="Times New Roman" w:hAnsi="Times New Roman"/>
          <w:sz w:val="24"/>
          <w:szCs w:val="24"/>
          <w:lang w:val="uk-UA"/>
        </w:rPr>
        <w:t xml:space="preserve"> </w:t>
      </w:r>
      <w:r w:rsidR="00677CC2">
        <w:rPr>
          <w:rFonts w:ascii="Times New Roman" w:hAnsi="Times New Roman"/>
          <w:sz w:val="24"/>
          <w:szCs w:val="24"/>
          <w:lang w:val="uk-UA"/>
        </w:rPr>
        <w:t>96</w:t>
      </w:r>
      <w:r w:rsidRPr="00677CC2">
        <w:rPr>
          <w:rFonts w:ascii="Times New Roman" w:hAnsi="Times New Roman"/>
          <w:sz w:val="24"/>
          <w:szCs w:val="24"/>
          <w:lang w:val="uk-UA"/>
        </w:rPr>
        <w:t xml:space="preserve">; рішень  міської ради – </w:t>
      </w:r>
      <w:r w:rsidR="00677CC2">
        <w:rPr>
          <w:rFonts w:ascii="Times New Roman" w:hAnsi="Times New Roman"/>
          <w:sz w:val="24"/>
          <w:szCs w:val="24"/>
          <w:lang w:val="uk-UA"/>
        </w:rPr>
        <w:t>211</w:t>
      </w:r>
      <w:r w:rsidRPr="00677CC2">
        <w:rPr>
          <w:rFonts w:ascii="Times New Roman" w:hAnsi="Times New Roman"/>
          <w:sz w:val="24"/>
          <w:szCs w:val="24"/>
          <w:lang w:val="uk-UA"/>
        </w:rPr>
        <w:t>,   рішень   виконавчого  комітету -</w:t>
      </w:r>
      <w:r w:rsidR="005B259A" w:rsidRPr="00677CC2">
        <w:rPr>
          <w:rFonts w:ascii="Times New Roman" w:hAnsi="Times New Roman"/>
          <w:sz w:val="24"/>
          <w:szCs w:val="24"/>
          <w:lang w:val="uk-UA"/>
        </w:rPr>
        <w:t>1</w:t>
      </w:r>
      <w:r w:rsidR="00677CC2">
        <w:rPr>
          <w:rFonts w:ascii="Times New Roman" w:hAnsi="Times New Roman"/>
          <w:sz w:val="24"/>
          <w:szCs w:val="24"/>
          <w:lang w:val="uk-UA"/>
        </w:rPr>
        <w:t>55</w:t>
      </w:r>
      <w:r w:rsidRPr="00677CC2">
        <w:rPr>
          <w:rFonts w:ascii="Times New Roman" w:hAnsi="Times New Roman"/>
          <w:sz w:val="24"/>
          <w:szCs w:val="24"/>
          <w:lang w:val="uk-UA"/>
        </w:rPr>
        <w:t>;</w:t>
      </w:r>
    </w:p>
    <w:p w:rsidR="00B41E1B" w:rsidRPr="006C0D05" w:rsidRDefault="00B41E1B" w:rsidP="00B41E1B">
      <w:pPr>
        <w:pStyle w:val="a7"/>
        <w:numPr>
          <w:ilvl w:val="0"/>
          <w:numId w:val="21"/>
        </w:numPr>
        <w:tabs>
          <w:tab w:val="left" w:pos="567"/>
        </w:tabs>
        <w:ind w:left="0" w:firstLine="426"/>
        <w:rPr>
          <w:sz w:val="24"/>
          <w:szCs w:val="24"/>
        </w:rPr>
      </w:pPr>
      <w:r w:rsidRPr="006C0D05">
        <w:rPr>
          <w:sz w:val="24"/>
          <w:szCs w:val="24"/>
        </w:rPr>
        <w:t xml:space="preserve">підготовлено </w:t>
      </w:r>
      <w:r w:rsidR="006C0D05">
        <w:rPr>
          <w:sz w:val="24"/>
          <w:szCs w:val="24"/>
        </w:rPr>
        <w:t>2007</w:t>
      </w:r>
      <w:r w:rsidRPr="006C0D05">
        <w:rPr>
          <w:sz w:val="24"/>
          <w:szCs w:val="24"/>
        </w:rPr>
        <w:t xml:space="preserve"> </w:t>
      </w:r>
      <w:r w:rsidRPr="006C0D05">
        <w:rPr>
          <w:bCs/>
          <w:sz w:val="24"/>
          <w:szCs w:val="24"/>
        </w:rPr>
        <w:t>вихідних документів</w:t>
      </w:r>
      <w:r w:rsidRPr="006C0D05">
        <w:rPr>
          <w:sz w:val="24"/>
          <w:szCs w:val="24"/>
        </w:rPr>
        <w:t xml:space="preserve">, в тому числі інформації та відповіді на листи, що надійшли з виконкому, міської ради, інших установ і організацій   звітів та інформацій щодо забезпечення бюджетного процесу на виконання планових, завдань Міністерства фінансів України, Департаменту фінансів ОДА, в тому числі  згідно робочих планів  управління, в тому числі щорічні, щопіврічні, щоквартальні, щомісячні, щодекадні, щопонеділкові, щосередові, щочетвергові, щоп’ятничні тощо. </w:t>
      </w:r>
    </w:p>
    <w:p w:rsidR="00B41E1B" w:rsidRDefault="00B41E1B" w:rsidP="00B41E1B">
      <w:pPr>
        <w:numPr>
          <w:ilvl w:val="0"/>
          <w:numId w:val="21"/>
        </w:numPr>
        <w:ind w:left="0" w:firstLine="426"/>
        <w:jc w:val="both"/>
        <w:rPr>
          <w:sz w:val="24"/>
          <w:szCs w:val="24"/>
          <w:lang w:val="uk-UA"/>
        </w:rPr>
      </w:pPr>
      <w:r w:rsidRPr="0068379A">
        <w:rPr>
          <w:sz w:val="24"/>
          <w:szCs w:val="24"/>
          <w:lang w:val="uk-UA"/>
        </w:rPr>
        <w:t>Працюємо у системі АС</w:t>
      </w:r>
      <w:r w:rsidR="00155EE5">
        <w:rPr>
          <w:sz w:val="24"/>
          <w:szCs w:val="24"/>
          <w:lang w:val="uk-UA"/>
        </w:rPr>
        <w:t xml:space="preserve"> «Місцеві бюджети»;</w:t>
      </w:r>
      <w:r w:rsidR="00155EE5" w:rsidRPr="00155EE5">
        <w:rPr>
          <w:rFonts w:eastAsia="Calibri"/>
          <w:sz w:val="24"/>
          <w:szCs w:val="24"/>
          <w:lang w:val="uk-UA"/>
        </w:rPr>
        <w:t xml:space="preserve"> ІАС «</w:t>
      </w:r>
      <w:r w:rsidR="00155EE5" w:rsidRPr="008E6900">
        <w:rPr>
          <w:rFonts w:eastAsia="Calibri"/>
          <w:sz w:val="24"/>
          <w:szCs w:val="24"/>
        </w:rPr>
        <w:t>LOGICA</w:t>
      </w:r>
      <w:r w:rsidR="00155EE5" w:rsidRPr="00155EE5">
        <w:rPr>
          <w:rFonts w:eastAsia="Calibri"/>
          <w:sz w:val="24"/>
          <w:szCs w:val="24"/>
          <w:lang w:val="uk-UA"/>
        </w:rPr>
        <w:t>»</w:t>
      </w:r>
      <w:r w:rsidR="00155EE5">
        <w:rPr>
          <w:rFonts w:eastAsia="Calibri"/>
          <w:sz w:val="24"/>
          <w:szCs w:val="24"/>
          <w:lang w:val="uk-UA"/>
        </w:rPr>
        <w:t>;</w:t>
      </w:r>
      <w:r w:rsidRPr="0068379A">
        <w:rPr>
          <w:sz w:val="24"/>
          <w:szCs w:val="24"/>
          <w:lang w:val="uk-UA"/>
        </w:rPr>
        <w:t>«Є-Звітність».</w:t>
      </w:r>
      <w:r w:rsidRPr="00155EE5">
        <w:rPr>
          <w:sz w:val="24"/>
          <w:szCs w:val="24"/>
          <w:lang w:val="uk-UA"/>
        </w:rPr>
        <w:t xml:space="preserve"> </w:t>
      </w:r>
      <w:r w:rsidRPr="0068379A">
        <w:rPr>
          <w:sz w:val="24"/>
          <w:szCs w:val="24"/>
          <w:lang w:val="uk-UA"/>
        </w:rPr>
        <w:t>Використовується у роботі система дистанційного обслуговування  «Клієнт Казначейства – Казначейство», через яку  проводяться: Реєстри бюджетних фінансових зобов’язань та платіжні доручення, одержуються виконані платіжні документи та виписки про проведені Казначейством документи.</w:t>
      </w:r>
    </w:p>
    <w:p w:rsidR="00D521FC" w:rsidRPr="0068379A" w:rsidRDefault="00D521FC" w:rsidP="00D521FC">
      <w:pPr>
        <w:jc w:val="both"/>
        <w:rPr>
          <w:sz w:val="24"/>
          <w:szCs w:val="24"/>
          <w:lang w:val="uk-UA"/>
        </w:rPr>
      </w:pPr>
    </w:p>
    <w:p w:rsidR="00B20F84" w:rsidRDefault="00B41E1B" w:rsidP="00B41E1B">
      <w:pPr>
        <w:tabs>
          <w:tab w:val="left" w:pos="180"/>
          <w:tab w:val="left" w:pos="6825"/>
        </w:tabs>
        <w:jc w:val="both"/>
        <w:rPr>
          <w:b/>
          <w:sz w:val="24"/>
          <w:szCs w:val="24"/>
          <w:lang w:val="uk-UA"/>
        </w:rPr>
      </w:pPr>
      <w:r w:rsidRPr="0068379A">
        <w:rPr>
          <w:b/>
          <w:sz w:val="24"/>
          <w:szCs w:val="24"/>
          <w:lang w:val="uk-UA"/>
        </w:rPr>
        <w:t>Проведено планові та позапланові перевірки:</w:t>
      </w:r>
    </w:p>
    <w:p w:rsidR="00B20F84" w:rsidRPr="000D1AEA" w:rsidRDefault="00B20F84" w:rsidP="00B20F84">
      <w:pPr>
        <w:jc w:val="both"/>
        <w:rPr>
          <w:sz w:val="24"/>
          <w:szCs w:val="24"/>
          <w:lang w:val="uk-UA"/>
        </w:rPr>
      </w:pPr>
      <w:r>
        <w:rPr>
          <w:sz w:val="24"/>
          <w:szCs w:val="24"/>
          <w:lang w:val="uk-UA"/>
        </w:rPr>
        <w:t>С</w:t>
      </w:r>
      <w:r w:rsidRPr="000D1AEA">
        <w:rPr>
          <w:sz w:val="24"/>
          <w:szCs w:val="24"/>
          <w:lang w:val="uk-UA"/>
        </w:rPr>
        <w:t>кладання бюджетних запитів</w:t>
      </w:r>
      <w:r>
        <w:rPr>
          <w:sz w:val="24"/>
          <w:szCs w:val="24"/>
          <w:lang w:val="uk-UA"/>
        </w:rPr>
        <w:t xml:space="preserve"> на 2020 рік</w:t>
      </w:r>
      <w:r w:rsidRPr="000D1AEA">
        <w:rPr>
          <w:sz w:val="24"/>
          <w:szCs w:val="24"/>
          <w:lang w:val="uk-UA"/>
        </w:rPr>
        <w:t xml:space="preserve"> – 50; правильності складання і затвердження</w:t>
      </w:r>
      <w:r w:rsidRPr="000D1AEA">
        <w:rPr>
          <w:lang w:val="uk-UA"/>
        </w:rPr>
        <w:t xml:space="preserve"> </w:t>
      </w:r>
      <w:r w:rsidRPr="000D1AEA">
        <w:rPr>
          <w:sz w:val="24"/>
          <w:szCs w:val="24"/>
          <w:lang w:val="uk-UA"/>
        </w:rPr>
        <w:t>кошторисів, планів асигнувань – 56; складання Паспортів бюджетних програм  -48.</w:t>
      </w:r>
    </w:p>
    <w:p w:rsidR="00B41E1B" w:rsidRPr="0068379A" w:rsidRDefault="00B41E1B" w:rsidP="00B41E1B">
      <w:pPr>
        <w:tabs>
          <w:tab w:val="left" w:pos="180"/>
          <w:tab w:val="left" w:pos="6825"/>
        </w:tabs>
        <w:jc w:val="both"/>
        <w:rPr>
          <w:sz w:val="24"/>
          <w:szCs w:val="24"/>
          <w:lang w:val="uk-UA"/>
        </w:rPr>
      </w:pPr>
      <w:r w:rsidRPr="0068379A">
        <w:rPr>
          <w:sz w:val="24"/>
          <w:szCs w:val="24"/>
          <w:lang w:val="uk-UA"/>
        </w:rPr>
        <w:t xml:space="preserve"> Використання коштів  запланованих на   допомогу  дітям  - сиротам   та    дітям,  позбавленим  батьківського    піклування, яким  виповнюється  18  років; </w:t>
      </w:r>
      <w:r w:rsidR="000D1AEA">
        <w:rPr>
          <w:sz w:val="24"/>
          <w:szCs w:val="24"/>
          <w:lang w:val="uk-UA"/>
        </w:rPr>
        <w:t>в</w:t>
      </w:r>
      <w:r w:rsidRPr="0068379A">
        <w:rPr>
          <w:sz w:val="24"/>
          <w:szCs w:val="24"/>
          <w:lang w:val="uk-UA"/>
        </w:rPr>
        <w:t xml:space="preserve">икористання коштів на виплату одноразової грошової допомоги дітям-сиротам і дітям, позбавленим батьківського піклування, що перебували під опікою (піклуванням), або на повному державному утриманні при працевлаштуванні їх після закінчення навчального закладу; використання коштів по  цільової програмі «Турбота»; </w:t>
      </w:r>
      <w:r w:rsidR="00D7783F" w:rsidRPr="0068379A">
        <w:rPr>
          <w:sz w:val="24"/>
          <w:szCs w:val="24"/>
          <w:lang w:val="uk-UA"/>
        </w:rPr>
        <w:t xml:space="preserve">використання коштів на </w:t>
      </w:r>
      <w:r w:rsidRPr="0068379A">
        <w:rPr>
          <w:sz w:val="24"/>
          <w:szCs w:val="24"/>
          <w:lang w:val="uk-UA"/>
        </w:rPr>
        <w:t>цільов</w:t>
      </w:r>
      <w:r w:rsidR="00D7783F" w:rsidRPr="0068379A">
        <w:rPr>
          <w:sz w:val="24"/>
          <w:szCs w:val="24"/>
          <w:lang w:val="uk-UA"/>
        </w:rPr>
        <w:t>у</w:t>
      </w:r>
      <w:r w:rsidRPr="0068379A">
        <w:rPr>
          <w:sz w:val="24"/>
          <w:szCs w:val="24"/>
          <w:lang w:val="uk-UA"/>
        </w:rPr>
        <w:t xml:space="preserve"> програм</w:t>
      </w:r>
      <w:r w:rsidR="00D7783F" w:rsidRPr="0068379A">
        <w:rPr>
          <w:sz w:val="24"/>
          <w:szCs w:val="24"/>
          <w:lang w:val="uk-UA"/>
        </w:rPr>
        <w:t>у</w:t>
      </w:r>
      <w:r w:rsidRPr="0068379A">
        <w:rPr>
          <w:sz w:val="24"/>
          <w:szCs w:val="24"/>
          <w:lang w:val="uk-UA"/>
        </w:rPr>
        <w:t xml:space="preserve"> розвитку культури, мистецтва і охорони  культурної спадщини; використання коштів передбачених КНП «Ніжинська міська центральна лікарня ім. М. Галицького» на протиепідемічні заходи з метою запобігання поширенню на  території області гострої респіраторної хвороби  </w:t>
      </w:r>
      <w:r w:rsidRPr="0068379A">
        <w:rPr>
          <w:sz w:val="24"/>
          <w:szCs w:val="24"/>
        </w:rPr>
        <w:t>COVID</w:t>
      </w:r>
      <w:r w:rsidRPr="0068379A">
        <w:rPr>
          <w:sz w:val="24"/>
          <w:szCs w:val="24"/>
          <w:lang w:val="uk-UA"/>
        </w:rPr>
        <w:t xml:space="preserve">- 19; </w:t>
      </w:r>
      <w:r w:rsidR="000D1AEA">
        <w:rPr>
          <w:sz w:val="24"/>
          <w:szCs w:val="24"/>
          <w:lang w:val="uk-UA"/>
        </w:rPr>
        <w:t>в</w:t>
      </w:r>
      <w:r w:rsidRPr="0068379A">
        <w:rPr>
          <w:sz w:val="24"/>
          <w:szCs w:val="24"/>
          <w:lang w:val="uk-UA"/>
        </w:rPr>
        <w:t xml:space="preserve">икористання коштів, виділених КНП «Ніжинська центральна міська лікарня ім. Галицького» на виконання МЦП «Оснащення медичною технікою та виробами медичного призначення» за 2019 рік; </w:t>
      </w:r>
      <w:r w:rsidR="000D1AEA">
        <w:rPr>
          <w:sz w:val="24"/>
          <w:szCs w:val="24"/>
          <w:lang w:val="uk-UA"/>
        </w:rPr>
        <w:t>в</w:t>
      </w:r>
      <w:r w:rsidRPr="0068379A">
        <w:rPr>
          <w:sz w:val="24"/>
          <w:szCs w:val="24"/>
          <w:lang w:val="uk-UA"/>
        </w:rPr>
        <w:t xml:space="preserve">икористання коштів, виділених КК КП «Північна» по міській програмі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та батальйонів ТрО міста Ніжина»за 2019 рік.;  </w:t>
      </w:r>
      <w:r w:rsidR="000D1AEA">
        <w:rPr>
          <w:sz w:val="24"/>
          <w:szCs w:val="24"/>
          <w:lang w:val="uk-UA"/>
        </w:rPr>
        <w:t>в</w:t>
      </w:r>
      <w:r w:rsidRPr="0068379A">
        <w:rPr>
          <w:sz w:val="24"/>
          <w:szCs w:val="24"/>
          <w:lang w:val="uk-UA"/>
        </w:rPr>
        <w:t>икористання коштів, виділених ДКП ТРК «Ніжинське телебачення» в 2017 -2018 роках  по міській програмі «</w:t>
      </w:r>
      <w:r w:rsidRPr="0068379A">
        <w:rPr>
          <w:sz w:val="24"/>
          <w:szCs w:val="24"/>
          <w:lang w:val="uk-UA" w:eastAsia="uk-UA"/>
        </w:rPr>
        <w:t>Переходу  на цифровий стандарт мовлення  ДКП ТРК  «Ніжинське телебачення»</w:t>
      </w:r>
      <w:r w:rsidRPr="0068379A">
        <w:rPr>
          <w:sz w:val="24"/>
          <w:szCs w:val="24"/>
          <w:lang w:val="uk-UA"/>
        </w:rPr>
        <w:t xml:space="preserve">, в  2019 році  по міській програмі «Підтримки  комунального засобу масової  інформації Державного  комунального  підприємства телерадіокомпанії «Ніжинське телебачення»; </w:t>
      </w:r>
      <w:r w:rsidR="000D1AEA">
        <w:rPr>
          <w:sz w:val="24"/>
          <w:szCs w:val="24"/>
          <w:lang w:val="uk-UA"/>
        </w:rPr>
        <w:t>в</w:t>
      </w:r>
      <w:r w:rsidRPr="0068379A">
        <w:rPr>
          <w:sz w:val="24"/>
          <w:szCs w:val="24"/>
          <w:lang w:val="uk-UA"/>
        </w:rPr>
        <w:t>икористання коштів, виділених КНП «Ніжинський міський пологовий будинок»  на виконання  МЦП  «Фінансової підтримки та розвитку КНП  «Ніжинський міський пологовий будинок»  за 2019 рік  та  5 місяців 2020 року та коштів субвенції з Державного бюджету місцевим  бюджетам на здійснення заходів  щодо  соціально – економічного розвитку окремих територій  за 2019 рік.</w:t>
      </w:r>
    </w:p>
    <w:p w:rsidR="00B41E1B" w:rsidRPr="008B6464" w:rsidRDefault="00B41E1B" w:rsidP="00B41E1B">
      <w:pPr>
        <w:pStyle w:val="11"/>
        <w:numPr>
          <w:ilvl w:val="0"/>
          <w:numId w:val="22"/>
        </w:numPr>
        <w:ind w:left="0" w:firstLine="426"/>
        <w:jc w:val="both"/>
        <w:rPr>
          <w:sz w:val="24"/>
          <w:szCs w:val="24"/>
          <w:lang w:val="uk-UA"/>
        </w:rPr>
      </w:pPr>
      <w:r w:rsidRPr="008B6464">
        <w:rPr>
          <w:sz w:val="24"/>
          <w:szCs w:val="24"/>
          <w:lang w:val="uk-UA"/>
        </w:rPr>
        <w:t xml:space="preserve">Протягом 2020 року виявлено </w:t>
      </w:r>
      <w:r w:rsidR="008B6464">
        <w:rPr>
          <w:sz w:val="24"/>
          <w:szCs w:val="24"/>
          <w:lang w:val="uk-UA"/>
        </w:rPr>
        <w:t>590</w:t>
      </w:r>
      <w:r w:rsidRPr="008B6464">
        <w:rPr>
          <w:sz w:val="24"/>
          <w:szCs w:val="24"/>
          <w:lang w:val="uk-UA"/>
        </w:rPr>
        <w:t xml:space="preserve"> фізичних осіб, які є власниками нерухомого майна (житлової/нежитлової нерухомості, земельних ділянок), що підлягають оподаткуванню податком </w:t>
      </w:r>
      <w:r w:rsidRPr="008B6464">
        <w:rPr>
          <w:sz w:val="24"/>
          <w:szCs w:val="24"/>
          <w:lang w:val="uk-UA"/>
        </w:rPr>
        <w:lastRenderedPageBreak/>
        <w:t>на нерухоме мано</w:t>
      </w:r>
      <w:r w:rsidR="009C0460" w:rsidRPr="008B6464">
        <w:rPr>
          <w:sz w:val="24"/>
          <w:szCs w:val="24"/>
          <w:lang w:val="uk-UA"/>
        </w:rPr>
        <w:t xml:space="preserve">, матеріали по яких </w:t>
      </w:r>
      <w:r w:rsidRPr="008B6464">
        <w:rPr>
          <w:sz w:val="24"/>
          <w:szCs w:val="24"/>
          <w:lang w:val="uk-UA"/>
        </w:rPr>
        <w:t>передано в Ніжинське управління ГУ ДПС у Чернігівській області для здійснення відповідних нарахувань.</w:t>
      </w:r>
    </w:p>
    <w:p w:rsidR="00B41E1B" w:rsidRDefault="00155EE5" w:rsidP="00155EE5">
      <w:pPr>
        <w:jc w:val="both"/>
        <w:rPr>
          <w:sz w:val="24"/>
          <w:szCs w:val="24"/>
          <w:lang w:val="uk-UA"/>
        </w:rPr>
      </w:pPr>
      <w:r>
        <w:rPr>
          <w:sz w:val="24"/>
          <w:szCs w:val="24"/>
          <w:lang w:val="uk-UA"/>
        </w:rPr>
        <w:t xml:space="preserve"> </w:t>
      </w:r>
      <w:r w:rsidR="00B41E1B" w:rsidRPr="008B6464">
        <w:rPr>
          <w:sz w:val="24"/>
          <w:szCs w:val="24"/>
          <w:lang w:val="uk-UA"/>
        </w:rPr>
        <w:t>Проводилась роз’яснювальна робота серед населення громади з питань легалізації зайнятості. Робота проводилась шляхом розміщення інформації на інтернет-ресурсах (</w:t>
      </w:r>
      <w:r w:rsidR="009C0460" w:rsidRPr="008B6464">
        <w:rPr>
          <w:sz w:val="24"/>
          <w:szCs w:val="24"/>
          <w:lang w:val="uk-UA"/>
        </w:rPr>
        <w:t xml:space="preserve">32 </w:t>
      </w:r>
      <w:r w:rsidR="00B41E1B" w:rsidRPr="008B6464">
        <w:rPr>
          <w:sz w:val="24"/>
          <w:szCs w:val="24"/>
          <w:lang w:val="uk-UA"/>
        </w:rPr>
        <w:t>публікаці</w:t>
      </w:r>
      <w:r w:rsidR="009C0460" w:rsidRPr="008B6464">
        <w:rPr>
          <w:sz w:val="24"/>
          <w:szCs w:val="24"/>
          <w:lang w:val="uk-UA"/>
        </w:rPr>
        <w:t>ї</w:t>
      </w:r>
      <w:r w:rsidR="00B41E1B" w:rsidRPr="008B6464">
        <w:rPr>
          <w:sz w:val="24"/>
          <w:szCs w:val="24"/>
          <w:lang w:val="uk-UA"/>
        </w:rPr>
        <w:t>), особистого відвідування суб’єктів господарювання на місцях провадження господарської діяльності (</w:t>
      </w:r>
      <w:r w:rsidR="008B6464">
        <w:rPr>
          <w:sz w:val="24"/>
          <w:szCs w:val="24"/>
          <w:lang w:val="uk-UA"/>
        </w:rPr>
        <w:t>300</w:t>
      </w:r>
      <w:r w:rsidR="00B41E1B" w:rsidRPr="008B6464">
        <w:rPr>
          <w:sz w:val="24"/>
          <w:szCs w:val="24"/>
          <w:lang w:val="uk-UA"/>
        </w:rPr>
        <w:t xml:space="preserve"> відвідувань), розповсюдження листівок (</w:t>
      </w:r>
      <w:r w:rsidR="008B6464">
        <w:rPr>
          <w:sz w:val="24"/>
          <w:szCs w:val="24"/>
          <w:lang w:val="uk-UA"/>
        </w:rPr>
        <w:t>570</w:t>
      </w:r>
      <w:r w:rsidR="00B41E1B" w:rsidRPr="008B6464">
        <w:rPr>
          <w:sz w:val="24"/>
          <w:szCs w:val="24"/>
          <w:lang w:val="uk-UA"/>
        </w:rPr>
        <w:t xml:space="preserve"> штук), розміщення інформації в міській газеті «Вісті» (надруковано </w:t>
      </w:r>
      <w:r w:rsidR="009C0460" w:rsidRPr="008B6464">
        <w:rPr>
          <w:sz w:val="24"/>
          <w:szCs w:val="24"/>
          <w:lang w:val="uk-UA"/>
        </w:rPr>
        <w:t>2</w:t>
      </w:r>
      <w:r w:rsidR="00B41E1B" w:rsidRPr="008B6464">
        <w:rPr>
          <w:sz w:val="24"/>
          <w:szCs w:val="24"/>
          <w:lang w:val="uk-UA"/>
        </w:rPr>
        <w:t xml:space="preserve"> статт</w:t>
      </w:r>
      <w:r w:rsidR="008B6464">
        <w:rPr>
          <w:sz w:val="24"/>
          <w:szCs w:val="24"/>
          <w:lang w:val="uk-UA"/>
        </w:rPr>
        <w:t>і</w:t>
      </w:r>
      <w:r w:rsidR="00B41E1B" w:rsidRPr="008B6464">
        <w:rPr>
          <w:sz w:val="24"/>
          <w:szCs w:val="24"/>
          <w:lang w:val="uk-UA"/>
        </w:rPr>
        <w:t xml:space="preserve">).  Прийняли участь у </w:t>
      </w:r>
      <w:r w:rsidR="008B6464">
        <w:rPr>
          <w:sz w:val="24"/>
          <w:szCs w:val="24"/>
          <w:lang w:val="uk-UA"/>
        </w:rPr>
        <w:t>13</w:t>
      </w:r>
      <w:r w:rsidR="00B41E1B" w:rsidRPr="008B6464">
        <w:rPr>
          <w:sz w:val="24"/>
          <w:szCs w:val="24"/>
          <w:lang w:val="uk-UA"/>
        </w:rPr>
        <w:t xml:space="preserve"> інспекційних відвідуваннях, здійснених головним інспектором Управління Держпраці у Чернігівській області</w:t>
      </w:r>
      <w:r w:rsidR="008B6464">
        <w:rPr>
          <w:sz w:val="24"/>
          <w:szCs w:val="24"/>
          <w:lang w:val="uk-UA"/>
        </w:rPr>
        <w:t xml:space="preserve">, </w:t>
      </w:r>
    </w:p>
    <w:p w:rsidR="008B6464" w:rsidRDefault="00155EE5" w:rsidP="008B6464">
      <w:pPr>
        <w:jc w:val="both"/>
        <w:rPr>
          <w:sz w:val="24"/>
          <w:szCs w:val="24"/>
          <w:lang w:val="uk-UA"/>
        </w:rPr>
      </w:pPr>
      <w:r>
        <w:rPr>
          <w:sz w:val="24"/>
          <w:szCs w:val="24"/>
          <w:lang w:val="uk-UA"/>
        </w:rPr>
        <w:t>Т</w:t>
      </w:r>
      <w:r w:rsidR="008B6464">
        <w:rPr>
          <w:sz w:val="24"/>
          <w:szCs w:val="24"/>
          <w:lang w:val="uk-UA"/>
        </w:rPr>
        <w:t>акож  здійснили 2 власних контрольних заходи.  В результаті цієї роботи виявлено та легалізовано  7 найманих працівників.</w:t>
      </w:r>
    </w:p>
    <w:p w:rsidR="00D521FC" w:rsidRDefault="00D521FC" w:rsidP="008B6464">
      <w:pPr>
        <w:jc w:val="both"/>
        <w:rPr>
          <w:sz w:val="24"/>
          <w:szCs w:val="24"/>
          <w:lang w:val="uk-UA"/>
        </w:rPr>
      </w:pPr>
    </w:p>
    <w:p w:rsidR="00B41E1B" w:rsidRPr="0068379A" w:rsidRDefault="00B41E1B" w:rsidP="00B41E1B">
      <w:pPr>
        <w:pStyle w:val="a7"/>
        <w:tabs>
          <w:tab w:val="left" w:pos="567"/>
          <w:tab w:val="left" w:pos="851"/>
          <w:tab w:val="left" w:pos="6075"/>
        </w:tabs>
        <w:ind w:left="567"/>
        <w:rPr>
          <w:b/>
          <w:sz w:val="24"/>
          <w:szCs w:val="24"/>
        </w:rPr>
      </w:pPr>
      <w:r w:rsidRPr="0068379A">
        <w:rPr>
          <w:b/>
          <w:sz w:val="24"/>
          <w:szCs w:val="24"/>
        </w:rPr>
        <w:t>Виконано позапланових разових завдань:</w:t>
      </w:r>
    </w:p>
    <w:p w:rsidR="00B41E1B" w:rsidRPr="0068379A" w:rsidRDefault="00B41E1B" w:rsidP="00D521FC">
      <w:pPr>
        <w:pStyle w:val="35"/>
        <w:ind w:hanging="142"/>
        <w:rPr>
          <w:noProof/>
          <w:sz w:val="24"/>
          <w:szCs w:val="24"/>
        </w:rPr>
      </w:pPr>
      <w:r w:rsidRPr="0068379A">
        <w:rPr>
          <w:b/>
          <w:sz w:val="24"/>
        </w:rPr>
        <w:t xml:space="preserve">    - </w:t>
      </w:r>
      <w:r w:rsidRPr="0068379A">
        <w:rPr>
          <w:noProof/>
          <w:sz w:val="24"/>
          <w:szCs w:val="24"/>
        </w:rPr>
        <w:t>На виконання доручення Прем’єр-міністра України від 10.01.2020р. та завдання  державної аудиторської служби України від 13.01.2020р. стосовно перевірок  стану  виконавської  дисципліни в  Чернігівській  області опрацьовано  та  заповнено 60 таблиць щодо  бюджетного  процесу  за  2019 рік.</w:t>
      </w:r>
    </w:p>
    <w:p w:rsidR="00B41E1B" w:rsidRPr="0068379A" w:rsidRDefault="00B41E1B" w:rsidP="00B41E1B">
      <w:pPr>
        <w:pStyle w:val="35"/>
        <w:ind w:hanging="142"/>
        <w:rPr>
          <w:noProof/>
          <w:sz w:val="24"/>
          <w:szCs w:val="24"/>
        </w:rPr>
      </w:pPr>
      <w:r w:rsidRPr="0068379A">
        <w:rPr>
          <w:noProof/>
          <w:sz w:val="24"/>
          <w:szCs w:val="24"/>
        </w:rPr>
        <w:t xml:space="preserve">  -Підготовлено  звіти на розпорядження  ОДА від  29.03.2019 р. № 172  та  від  22.08.2019 р. № 485</w:t>
      </w:r>
      <w:r w:rsidR="00BF7039">
        <w:rPr>
          <w:noProof/>
          <w:sz w:val="24"/>
          <w:szCs w:val="24"/>
        </w:rPr>
        <w:t>, від 14.01.2020 № 14, від 03.03.2020 № 133</w:t>
      </w:r>
      <w:r w:rsidRPr="0068379A">
        <w:rPr>
          <w:noProof/>
          <w:sz w:val="24"/>
          <w:szCs w:val="24"/>
        </w:rPr>
        <w:t xml:space="preserve"> про підтримку  виконання  Програми економічного  і  соціального  розвитку м.Ніжина (Ніжинської  ОТГ).</w:t>
      </w:r>
    </w:p>
    <w:p w:rsidR="00B41E1B" w:rsidRDefault="00B41E1B" w:rsidP="00B41E1B">
      <w:pPr>
        <w:pStyle w:val="35"/>
        <w:ind w:hanging="142"/>
        <w:rPr>
          <w:noProof/>
          <w:sz w:val="24"/>
          <w:szCs w:val="24"/>
        </w:rPr>
      </w:pPr>
      <w:r w:rsidRPr="0068379A">
        <w:rPr>
          <w:noProof/>
          <w:sz w:val="24"/>
          <w:szCs w:val="24"/>
        </w:rPr>
        <w:t xml:space="preserve">   - Підготували  таблиці для  буклету "Бюджет  для  громадян"  на  2020 рік. Проводилась  перевірка  звітів  по  ПЦМ за  2019 рік,  пояснювальних  записок  установ;  аналіз  бюджетних  запитів  на  2020 рік.</w:t>
      </w:r>
    </w:p>
    <w:p w:rsidR="00B95DD0" w:rsidRPr="00B95DD0" w:rsidRDefault="00B95DD0" w:rsidP="00B41E1B">
      <w:pPr>
        <w:pStyle w:val="35"/>
        <w:ind w:hanging="142"/>
        <w:rPr>
          <w:noProof/>
          <w:sz w:val="24"/>
          <w:szCs w:val="24"/>
        </w:rPr>
      </w:pPr>
      <w:r>
        <w:rPr>
          <w:sz w:val="24"/>
          <w:szCs w:val="24"/>
        </w:rPr>
        <w:t xml:space="preserve">   - </w:t>
      </w:r>
      <w:r w:rsidRPr="00B95DD0">
        <w:rPr>
          <w:sz w:val="24"/>
          <w:szCs w:val="24"/>
        </w:rPr>
        <w:t xml:space="preserve">Підготовлена  Інструкція по складанню бюджетних запитів на 2021 рік та наступні  2022 – 2023 роки за формами; дані матеріали розміщені на сайті міської ради  і доведені  бюджетним установам на </w:t>
      </w:r>
      <w:r w:rsidR="00CE421A">
        <w:rPr>
          <w:sz w:val="24"/>
          <w:szCs w:val="24"/>
        </w:rPr>
        <w:t xml:space="preserve">електронну </w:t>
      </w:r>
      <w:r w:rsidRPr="00B95DD0">
        <w:rPr>
          <w:sz w:val="24"/>
          <w:szCs w:val="24"/>
        </w:rPr>
        <w:t>почту</w:t>
      </w:r>
      <w:r w:rsidR="00CE421A">
        <w:rPr>
          <w:sz w:val="24"/>
          <w:szCs w:val="24"/>
        </w:rPr>
        <w:t>;</w:t>
      </w:r>
    </w:p>
    <w:p w:rsidR="00B41E1B" w:rsidRPr="0068379A" w:rsidRDefault="00B41E1B" w:rsidP="00D521FC">
      <w:pPr>
        <w:ind w:firstLine="142"/>
        <w:jc w:val="both"/>
        <w:rPr>
          <w:sz w:val="24"/>
          <w:szCs w:val="24"/>
          <w:lang w:val="uk-UA"/>
        </w:rPr>
      </w:pPr>
      <w:r w:rsidRPr="0068379A">
        <w:rPr>
          <w:sz w:val="24"/>
          <w:szCs w:val="24"/>
          <w:lang w:val="uk-UA"/>
        </w:rPr>
        <w:t>- Працювали з публічною кадастровою картою з метою виявлення земельних ділянок, які використовуються фізичними та юридичними особами без сплати за них належних сум плати за землю.</w:t>
      </w:r>
    </w:p>
    <w:p w:rsidR="00B41E1B" w:rsidRPr="0068379A" w:rsidRDefault="00B41E1B" w:rsidP="00D521FC">
      <w:pPr>
        <w:ind w:firstLine="142"/>
        <w:jc w:val="both"/>
        <w:rPr>
          <w:sz w:val="24"/>
          <w:szCs w:val="24"/>
          <w:lang w:val="uk-UA"/>
        </w:rPr>
      </w:pPr>
      <w:r w:rsidRPr="0068379A">
        <w:rPr>
          <w:sz w:val="24"/>
          <w:szCs w:val="24"/>
          <w:lang w:val="uk-UA"/>
        </w:rPr>
        <w:t>- Опрацьовували інформацію, надану Управлінням комунального майна та земельних відносин щодо діючих договорів оренди земельних ділянок з метою контролю за повнотою і своєчасністю надходження орендної плати за землю.</w:t>
      </w:r>
    </w:p>
    <w:p w:rsidR="00B41E1B" w:rsidRPr="0068379A" w:rsidRDefault="00B41E1B" w:rsidP="00D521FC">
      <w:pPr>
        <w:tabs>
          <w:tab w:val="left" w:pos="1418"/>
        </w:tabs>
        <w:autoSpaceDE w:val="0"/>
        <w:autoSpaceDN w:val="0"/>
        <w:ind w:hanging="142"/>
        <w:jc w:val="both"/>
        <w:rPr>
          <w:sz w:val="24"/>
          <w:szCs w:val="24"/>
          <w:lang w:val="uk-UA"/>
        </w:rPr>
      </w:pPr>
      <w:r w:rsidRPr="0068379A">
        <w:rPr>
          <w:noProof/>
          <w:sz w:val="24"/>
          <w:szCs w:val="24"/>
          <w:lang w:val="uk-UA"/>
        </w:rPr>
        <w:t xml:space="preserve">    - </w:t>
      </w:r>
      <w:r w:rsidRPr="0068379A">
        <w:rPr>
          <w:sz w:val="24"/>
          <w:szCs w:val="24"/>
          <w:lang w:val="uk-UA"/>
        </w:rPr>
        <w:t xml:space="preserve">03.02.2020 проведена здача зведення звітів по мережі, штатах і контингентах установ за 2019 рік в Департаменті фінансів м. Чернігова з пояснюючою запискою та підготовлено 15 таблиць з різних питань бюджетного процесу. </w:t>
      </w:r>
    </w:p>
    <w:p w:rsidR="00B41E1B" w:rsidRPr="0068379A" w:rsidRDefault="00D521FC" w:rsidP="00D521FC">
      <w:pPr>
        <w:pStyle w:val="af1"/>
        <w:tabs>
          <w:tab w:val="left" w:pos="1418"/>
        </w:tabs>
        <w:spacing w:after="0"/>
        <w:ind w:left="0" w:firstLine="142"/>
        <w:jc w:val="both"/>
        <w:rPr>
          <w:rFonts w:ascii="Times New Roman" w:hAnsi="Times New Roman"/>
          <w:sz w:val="24"/>
          <w:szCs w:val="24"/>
          <w:lang w:val="uk-UA"/>
        </w:rPr>
      </w:pPr>
      <w:r>
        <w:rPr>
          <w:rFonts w:ascii="Times New Roman" w:hAnsi="Times New Roman"/>
          <w:sz w:val="24"/>
          <w:szCs w:val="24"/>
          <w:lang w:val="uk-UA"/>
        </w:rPr>
        <w:t>-</w:t>
      </w:r>
      <w:r w:rsidR="00B41E1B" w:rsidRPr="0068379A">
        <w:rPr>
          <w:rFonts w:ascii="Times New Roman" w:hAnsi="Times New Roman"/>
          <w:sz w:val="24"/>
          <w:szCs w:val="24"/>
          <w:lang w:val="uk-UA"/>
        </w:rPr>
        <w:t>На виконання  завдання Міністерства фінансів України від 02.04.2020 № 05210-10-06/11861 з метою здійснення  аналізу розподілу додаткової дотації на здійснення  переданих з державного бюджету видатків на утримання закладів освіти та охорони здоров’я підготовлена інформація щодо окремих видатків загального фонду бюджету Ніжинської міської ОТГ з урахуванням внесених змін до рішень міської ради;</w:t>
      </w:r>
    </w:p>
    <w:p w:rsidR="00B41E1B" w:rsidRPr="0068379A" w:rsidRDefault="00B41E1B" w:rsidP="00D521FC">
      <w:pPr>
        <w:pStyle w:val="af1"/>
        <w:tabs>
          <w:tab w:val="left" w:pos="1418"/>
        </w:tabs>
        <w:spacing w:after="0"/>
        <w:ind w:left="0"/>
        <w:jc w:val="both"/>
        <w:rPr>
          <w:rFonts w:ascii="Times New Roman" w:hAnsi="Times New Roman"/>
          <w:sz w:val="24"/>
          <w:szCs w:val="24"/>
          <w:lang w:val="uk-UA"/>
        </w:rPr>
      </w:pPr>
      <w:r w:rsidRPr="0068379A">
        <w:rPr>
          <w:rFonts w:ascii="Times New Roman" w:hAnsi="Times New Roman"/>
          <w:sz w:val="24"/>
          <w:szCs w:val="24"/>
          <w:lang w:val="uk-UA"/>
        </w:rPr>
        <w:t>-На виконання МФУ від 23.04.2020 № 07050-20-6/11975 підготовлена інформація щодо поточних видатків на забезпечення діяльності комунальних закладів охорони  здоров’я (крім закладів первинної медичної допомоги);</w:t>
      </w:r>
    </w:p>
    <w:p w:rsidR="00B41E1B" w:rsidRPr="0068379A" w:rsidRDefault="00B41E1B" w:rsidP="00D521FC">
      <w:pPr>
        <w:pStyle w:val="af1"/>
        <w:tabs>
          <w:tab w:val="left" w:pos="1418"/>
        </w:tabs>
        <w:spacing w:after="0"/>
        <w:ind w:left="0"/>
        <w:jc w:val="both"/>
        <w:rPr>
          <w:rFonts w:ascii="Times New Roman" w:hAnsi="Times New Roman"/>
          <w:sz w:val="24"/>
          <w:szCs w:val="24"/>
          <w:lang w:val="uk-UA"/>
        </w:rPr>
      </w:pPr>
      <w:r w:rsidRPr="0068379A">
        <w:rPr>
          <w:rFonts w:ascii="Times New Roman" w:hAnsi="Times New Roman"/>
          <w:sz w:val="24"/>
          <w:szCs w:val="24"/>
          <w:lang w:val="uk-UA"/>
        </w:rPr>
        <w:t>-На виконання  листа Міністерства фінансів України від 16.04.2020 № 07010-05-6/11318 підготовлена інформація щодо здійснення аналізу використання коштів субвенції з державного бюджету на подання державної підтримки особам з особливими потребами;</w:t>
      </w:r>
    </w:p>
    <w:p w:rsidR="00B41E1B" w:rsidRPr="0068379A" w:rsidRDefault="00B41E1B" w:rsidP="00D521FC">
      <w:pPr>
        <w:pStyle w:val="af1"/>
        <w:tabs>
          <w:tab w:val="left" w:pos="1418"/>
        </w:tabs>
        <w:spacing w:after="0"/>
        <w:ind w:left="0"/>
        <w:jc w:val="both"/>
        <w:rPr>
          <w:rFonts w:ascii="Times New Roman" w:hAnsi="Times New Roman"/>
          <w:sz w:val="24"/>
          <w:szCs w:val="24"/>
          <w:lang w:val="uk-UA"/>
        </w:rPr>
      </w:pPr>
      <w:r w:rsidRPr="0068379A">
        <w:rPr>
          <w:rFonts w:ascii="Times New Roman" w:hAnsi="Times New Roman"/>
          <w:sz w:val="24"/>
          <w:szCs w:val="24"/>
          <w:lang w:val="uk-UA"/>
        </w:rPr>
        <w:t>-Підготовка відповіді УСЗН на лист щодо запровадження механізму надання фінансової  підтримки громадським об’єднанням за рахунок коштів місцевого бюджету;</w:t>
      </w:r>
    </w:p>
    <w:p w:rsidR="00B41E1B" w:rsidRPr="0068379A" w:rsidRDefault="00B41E1B" w:rsidP="00D521FC">
      <w:pPr>
        <w:pStyle w:val="af1"/>
        <w:tabs>
          <w:tab w:val="left" w:pos="1418"/>
        </w:tabs>
        <w:spacing w:after="0"/>
        <w:ind w:left="0"/>
        <w:jc w:val="both"/>
        <w:rPr>
          <w:rFonts w:ascii="Times New Roman" w:hAnsi="Times New Roman"/>
          <w:sz w:val="24"/>
          <w:szCs w:val="24"/>
          <w:lang w:val="uk-UA"/>
        </w:rPr>
      </w:pPr>
      <w:r w:rsidRPr="0068379A">
        <w:rPr>
          <w:rFonts w:ascii="Times New Roman" w:hAnsi="Times New Roman"/>
          <w:sz w:val="24"/>
          <w:szCs w:val="24"/>
          <w:lang w:val="uk-UA"/>
        </w:rPr>
        <w:t>-Інформація  для  участі Ніжинської міської ОТГ  у проекті «Децентралізація пригносить прозорість та ефективність у сфері освіти та медицини» та задля участі у наступному етапі проекту «DOBRE»;</w:t>
      </w:r>
    </w:p>
    <w:p w:rsidR="00B41E1B" w:rsidRPr="0068379A" w:rsidRDefault="00B41E1B" w:rsidP="00D521FC">
      <w:pPr>
        <w:pStyle w:val="af1"/>
        <w:tabs>
          <w:tab w:val="left" w:pos="1418"/>
        </w:tabs>
        <w:spacing w:after="0"/>
        <w:ind w:left="0"/>
        <w:jc w:val="both"/>
        <w:rPr>
          <w:rFonts w:ascii="Times New Roman" w:hAnsi="Times New Roman"/>
          <w:sz w:val="24"/>
          <w:szCs w:val="24"/>
          <w:lang w:val="uk-UA"/>
        </w:rPr>
      </w:pPr>
      <w:r w:rsidRPr="0068379A">
        <w:rPr>
          <w:rFonts w:ascii="Times New Roman" w:hAnsi="Times New Roman"/>
          <w:sz w:val="24"/>
          <w:szCs w:val="24"/>
          <w:lang w:val="uk-UA"/>
        </w:rPr>
        <w:lastRenderedPageBreak/>
        <w:t>- Інформації  по доходній та видатковій частинах бюджету за 2009-2019 роки для підготовки Плану дій зі сталого енергетичного  розвитку та клімату Ніжинської міської ОТГ до 2030 року, який розробляється  в рамках  виконання  забов’язань перед загальноєвропейською ініціативою «Угода мерів»;</w:t>
      </w:r>
    </w:p>
    <w:p w:rsidR="00B41E1B" w:rsidRPr="0068379A" w:rsidRDefault="00B41E1B" w:rsidP="00D521FC">
      <w:pPr>
        <w:pStyle w:val="af1"/>
        <w:tabs>
          <w:tab w:val="left" w:pos="1418"/>
        </w:tabs>
        <w:spacing w:after="0"/>
        <w:ind w:left="0"/>
        <w:jc w:val="both"/>
        <w:rPr>
          <w:rFonts w:ascii="Times New Roman" w:hAnsi="Times New Roman"/>
          <w:sz w:val="24"/>
          <w:szCs w:val="24"/>
          <w:lang w:val="uk-UA"/>
        </w:rPr>
      </w:pPr>
      <w:r w:rsidRPr="0068379A">
        <w:rPr>
          <w:rFonts w:ascii="Times New Roman" w:hAnsi="Times New Roman"/>
          <w:sz w:val="24"/>
          <w:szCs w:val="24"/>
          <w:lang w:val="uk-UA"/>
        </w:rPr>
        <w:t>- На виконання розпорядження голови облдержадміністрації від 14.01.2020 №</w:t>
      </w:r>
      <w:r w:rsidR="00677CC2">
        <w:rPr>
          <w:rFonts w:ascii="Times New Roman" w:hAnsi="Times New Roman"/>
          <w:sz w:val="24"/>
          <w:szCs w:val="24"/>
          <w:lang w:val="uk-UA"/>
        </w:rPr>
        <w:t xml:space="preserve"> </w:t>
      </w:r>
      <w:r w:rsidRPr="0068379A">
        <w:rPr>
          <w:rFonts w:ascii="Times New Roman" w:hAnsi="Times New Roman"/>
          <w:sz w:val="24"/>
          <w:szCs w:val="24"/>
          <w:lang w:val="uk-UA"/>
        </w:rPr>
        <w:t xml:space="preserve">14 та рішення Ніжинської міської ради від 27.11.2019 № 1-63/2019 </w:t>
      </w:r>
      <w:r w:rsidR="00155EE5">
        <w:rPr>
          <w:rFonts w:ascii="Times New Roman" w:hAnsi="Times New Roman"/>
          <w:sz w:val="24"/>
          <w:szCs w:val="24"/>
          <w:lang w:val="uk-UA"/>
        </w:rPr>
        <w:t xml:space="preserve">виконавчому комітету міської ради </w:t>
      </w:r>
      <w:r w:rsidRPr="0068379A">
        <w:rPr>
          <w:rFonts w:ascii="Times New Roman" w:hAnsi="Times New Roman"/>
          <w:sz w:val="24"/>
          <w:szCs w:val="24"/>
          <w:lang w:val="uk-UA"/>
        </w:rPr>
        <w:t>підготовлені інформації про виконання Програми економічного і соціального  розвитку Ніжинської міської об’єднаної територіальної громади на 2020 рік;</w:t>
      </w:r>
    </w:p>
    <w:p w:rsidR="00B41E1B" w:rsidRPr="0068379A" w:rsidRDefault="00B41E1B" w:rsidP="00B41E1B">
      <w:pPr>
        <w:ind w:hanging="142"/>
        <w:jc w:val="both"/>
        <w:rPr>
          <w:bCs/>
          <w:iCs/>
          <w:sz w:val="24"/>
          <w:szCs w:val="24"/>
          <w:lang w:val="uk-UA"/>
        </w:rPr>
      </w:pPr>
      <w:r w:rsidRPr="0068379A">
        <w:rPr>
          <w:sz w:val="24"/>
          <w:szCs w:val="24"/>
          <w:lang w:val="uk-UA"/>
        </w:rPr>
        <w:t xml:space="preserve">                           Підготовлені на ДФ ОДА одноразово: </w:t>
      </w:r>
    </w:p>
    <w:p w:rsidR="00B41E1B" w:rsidRPr="0068379A" w:rsidRDefault="00B41E1B" w:rsidP="00D521FC">
      <w:pPr>
        <w:pStyle w:val="af1"/>
        <w:tabs>
          <w:tab w:val="left" w:pos="709"/>
        </w:tabs>
        <w:ind w:left="0" w:hanging="142"/>
        <w:jc w:val="both"/>
        <w:rPr>
          <w:rFonts w:ascii="Times New Roman" w:hAnsi="Times New Roman"/>
          <w:bCs/>
          <w:iCs/>
          <w:sz w:val="24"/>
          <w:szCs w:val="24"/>
          <w:lang w:val="uk-UA"/>
        </w:rPr>
      </w:pPr>
      <w:r w:rsidRPr="0068379A">
        <w:rPr>
          <w:rFonts w:ascii="Times New Roman" w:hAnsi="Times New Roman"/>
          <w:sz w:val="24"/>
          <w:szCs w:val="24"/>
          <w:lang w:val="uk-UA"/>
        </w:rPr>
        <w:t xml:space="preserve">  -Інформація щодо забезпечення асигнуваннями потреби в коштах на протипожежні   заходи в бюджетній сфері;</w:t>
      </w:r>
      <w:r w:rsidRPr="0068379A">
        <w:rPr>
          <w:rFonts w:ascii="Times New Roman" w:hAnsi="Times New Roman"/>
          <w:bCs/>
          <w:iCs/>
          <w:sz w:val="24"/>
          <w:szCs w:val="24"/>
          <w:lang w:val="uk-UA"/>
        </w:rPr>
        <w:t xml:space="preserve"> </w:t>
      </w:r>
    </w:p>
    <w:p w:rsidR="00B41E1B" w:rsidRPr="0068379A" w:rsidRDefault="00B41E1B" w:rsidP="00B41E1B">
      <w:pPr>
        <w:pStyle w:val="af1"/>
        <w:ind w:left="0" w:hanging="142"/>
        <w:jc w:val="both"/>
        <w:rPr>
          <w:rFonts w:ascii="Times New Roman" w:hAnsi="Times New Roman"/>
          <w:sz w:val="24"/>
          <w:szCs w:val="24"/>
          <w:lang w:val="uk-UA"/>
        </w:rPr>
      </w:pPr>
      <w:r w:rsidRPr="0068379A">
        <w:rPr>
          <w:rFonts w:ascii="Times New Roman" w:hAnsi="Times New Roman"/>
          <w:sz w:val="24"/>
          <w:szCs w:val="24"/>
          <w:lang w:val="uk-UA"/>
        </w:rPr>
        <w:t xml:space="preserve">   - 15 таблиць по показникам бюджету Ніжинської міської ОТГ, затвердженим міською радою на 2020 рік , по загальному та спеціальному фондах в розрізі КПКВКМБ, КЕКВ, галузей.</w:t>
      </w:r>
    </w:p>
    <w:p w:rsidR="00B41E1B" w:rsidRPr="0068379A" w:rsidRDefault="00B41E1B" w:rsidP="00B41E1B">
      <w:pPr>
        <w:pStyle w:val="af1"/>
        <w:ind w:left="0" w:hanging="142"/>
        <w:jc w:val="both"/>
        <w:rPr>
          <w:rFonts w:ascii="Times New Roman" w:hAnsi="Times New Roman"/>
          <w:sz w:val="24"/>
          <w:szCs w:val="24"/>
          <w:lang w:val="uk-UA"/>
        </w:rPr>
      </w:pPr>
      <w:r w:rsidRPr="0068379A">
        <w:rPr>
          <w:rFonts w:ascii="Times New Roman" w:hAnsi="Times New Roman"/>
          <w:sz w:val="24"/>
          <w:szCs w:val="24"/>
          <w:lang w:val="uk-UA"/>
        </w:rPr>
        <w:t xml:space="preserve">     - Інформація щодо забезпеченості видатків на охорону здоров’я у квітні – грудні 2020 року по Ніжинській міській ОТГ;</w:t>
      </w:r>
    </w:p>
    <w:p w:rsidR="00B41E1B" w:rsidRPr="0068379A" w:rsidRDefault="00B41E1B" w:rsidP="00B41E1B">
      <w:pPr>
        <w:pStyle w:val="af1"/>
        <w:ind w:left="0" w:hanging="142"/>
        <w:jc w:val="both"/>
        <w:rPr>
          <w:rFonts w:ascii="Times New Roman" w:hAnsi="Times New Roman"/>
          <w:bCs/>
          <w:iCs/>
          <w:sz w:val="24"/>
          <w:szCs w:val="24"/>
          <w:lang w:val="uk-UA"/>
        </w:rPr>
      </w:pPr>
      <w:r w:rsidRPr="0068379A">
        <w:rPr>
          <w:sz w:val="24"/>
          <w:szCs w:val="24"/>
          <w:lang w:val="uk-UA"/>
        </w:rPr>
        <w:t xml:space="preserve">                         </w:t>
      </w:r>
      <w:r w:rsidRPr="0068379A">
        <w:rPr>
          <w:rFonts w:ascii="Times New Roman" w:hAnsi="Times New Roman"/>
          <w:sz w:val="24"/>
          <w:szCs w:val="24"/>
          <w:lang w:val="uk-UA"/>
        </w:rPr>
        <w:t>Підготовлено на управління охорони здоров’я ОДА:</w:t>
      </w:r>
    </w:p>
    <w:p w:rsidR="00B41E1B" w:rsidRPr="0068379A" w:rsidRDefault="00B41E1B" w:rsidP="00D521FC">
      <w:pPr>
        <w:pStyle w:val="af1"/>
        <w:spacing w:after="0"/>
        <w:ind w:left="0" w:hanging="142"/>
        <w:jc w:val="both"/>
        <w:rPr>
          <w:rFonts w:ascii="Times New Roman" w:hAnsi="Times New Roman"/>
          <w:sz w:val="24"/>
          <w:szCs w:val="24"/>
          <w:lang w:val="uk-UA"/>
        </w:rPr>
      </w:pPr>
      <w:r w:rsidRPr="0068379A">
        <w:rPr>
          <w:rFonts w:ascii="Times New Roman" w:hAnsi="Times New Roman"/>
          <w:sz w:val="24"/>
          <w:szCs w:val="24"/>
          <w:lang w:val="uk-UA"/>
        </w:rPr>
        <w:t xml:space="preserve">     -Інформація щодо здійснення видатків по програмі «Цукровий діабет»;</w:t>
      </w:r>
    </w:p>
    <w:p w:rsidR="00B41E1B" w:rsidRPr="0068379A" w:rsidRDefault="00B41E1B" w:rsidP="00B41E1B">
      <w:pPr>
        <w:tabs>
          <w:tab w:val="left" w:pos="1134"/>
        </w:tabs>
        <w:jc w:val="both"/>
        <w:rPr>
          <w:sz w:val="24"/>
          <w:szCs w:val="24"/>
          <w:lang w:val="uk-UA"/>
        </w:rPr>
      </w:pPr>
      <w:r w:rsidRPr="0068379A">
        <w:rPr>
          <w:sz w:val="24"/>
          <w:szCs w:val="24"/>
          <w:lang w:val="uk-UA"/>
        </w:rPr>
        <w:t xml:space="preserve">   -</w:t>
      </w:r>
      <w:r w:rsidR="00155EE5">
        <w:rPr>
          <w:sz w:val="24"/>
          <w:szCs w:val="24"/>
          <w:lang w:val="uk-UA"/>
        </w:rPr>
        <w:t>А</w:t>
      </w:r>
      <w:r w:rsidRPr="0068379A">
        <w:rPr>
          <w:sz w:val="24"/>
          <w:szCs w:val="24"/>
          <w:lang w:val="uk-UA"/>
        </w:rPr>
        <w:t>налітичні матеріали  для Програми  U-LEAD:</w:t>
      </w:r>
    </w:p>
    <w:p w:rsidR="00B41E1B" w:rsidRPr="0068379A" w:rsidRDefault="00155EE5" w:rsidP="00B41E1B">
      <w:pPr>
        <w:pStyle w:val="af1"/>
        <w:tabs>
          <w:tab w:val="left" w:pos="1134"/>
        </w:tabs>
        <w:spacing w:after="0"/>
        <w:ind w:left="0" w:firstLine="851"/>
        <w:jc w:val="both"/>
        <w:rPr>
          <w:rFonts w:ascii="Times New Roman" w:hAnsi="Times New Roman"/>
          <w:sz w:val="24"/>
          <w:szCs w:val="24"/>
          <w:lang w:val="uk-UA"/>
        </w:rPr>
      </w:pPr>
      <w:r>
        <w:rPr>
          <w:rFonts w:ascii="Times New Roman" w:hAnsi="Times New Roman"/>
          <w:sz w:val="24"/>
          <w:szCs w:val="24"/>
          <w:lang w:val="uk-UA"/>
        </w:rPr>
        <w:t xml:space="preserve">     1)</w:t>
      </w:r>
      <w:r w:rsidR="00B41E1B" w:rsidRPr="0068379A">
        <w:rPr>
          <w:rFonts w:ascii="Times New Roman" w:hAnsi="Times New Roman"/>
          <w:sz w:val="24"/>
          <w:szCs w:val="24"/>
          <w:lang w:val="uk-UA"/>
        </w:rPr>
        <w:t xml:space="preserve"> затверджені показники бюджету в розрізі доходів та видатків за кодами бюджетної класифікації на 2020 рік, </w:t>
      </w:r>
    </w:p>
    <w:p w:rsidR="00B41E1B" w:rsidRPr="0068379A" w:rsidRDefault="00B41E1B" w:rsidP="00B41E1B">
      <w:pPr>
        <w:pStyle w:val="af1"/>
        <w:spacing w:after="0"/>
        <w:ind w:left="0" w:firstLine="142"/>
        <w:jc w:val="both"/>
        <w:rPr>
          <w:rFonts w:ascii="Times New Roman" w:hAnsi="Times New Roman"/>
          <w:sz w:val="24"/>
          <w:szCs w:val="24"/>
          <w:lang w:val="uk-UA"/>
        </w:rPr>
      </w:pPr>
      <w:r w:rsidRPr="0068379A">
        <w:rPr>
          <w:rFonts w:ascii="Times New Roman" w:hAnsi="Times New Roman"/>
          <w:sz w:val="24"/>
          <w:szCs w:val="24"/>
          <w:lang w:val="uk-UA"/>
        </w:rPr>
        <w:t xml:space="preserve">              </w:t>
      </w:r>
      <w:r w:rsidR="00155EE5">
        <w:rPr>
          <w:rFonts w:ascii="Times New Roman" w:hAnsi="Times New Roman"/>
          <w:sz w:val="24"/>
          <w:szCs w:val="24"/>
          <w:lang w:val="uk-UA"/>
        </w:rPr>
        <w:t xml:space="preserve"> 2)</w:t>
      </w:r>
      <w:r w:rsidRPr="0068379A">
        <w:rPr>
          <w:rFonts w:ascii="Times New Roman" w:hAnsi="Times New Roman"/>
          <w:sz w:val="24"/>
          <w:szCs w:val="24"/>
          <w:lang w:val="uk-UA"/>
        </w:rPr>
        <w:t xml:space="preserve"> застосування  бюджету участі (громадського бюджету) в Ніжинській ОТГ  за 2019  рік, на 2020 рік; </w:t>
      </w:r>
    </w:p>
    <w:p w:rsidR="00B41E1B" w:rsidRPr="0068379A" w:rsidRDefault="00B41E1B" w:rsidP="00B41E1B">
      <w:pPr>
        <w:pStyle w:val="af1"/>
        <w:spacing w:after="0"/>
        <w:ind w:left="0" w:firstLine="142"/>
        <w:jc w:val="both"/>
        <w:rPr>
          <w:rFonts w:ascii="Times New Roman" w:hAnsi="Times New Roman"/>
          <w:sz w:val="24"/>
          <w:szCs w:val="24"/>
          <w:lang w:val="uk-UA"/>
        </w:rPr>
      </w:pPr>
      <w:r w:rsidRPr="0068379A">
        <w:rPr>
          <w:rFonts w:ascii="Times New Roman" w:hAnsi="Times New Roman"/>
          <w:sz w:val="24"/>
          <w:szCs w:val="24"/>
          <w:lang w:val="uk-UA"/>
        </w:rPr>
        <w:t xml:space="preserve">                  Підготовлено на ОДА:</w:t>
      </w:r>
    </w:p>
    <w:p w:rsidR="00B41E1B" w:rsidRPr="0068379A" w:rsidRDefault="00B41E1B" w:rsidP="00B41E1B">
      <w:pPr>
        <w:jc w:val="both"/>
        <w:rPr>
          <w:sz w:val="24"/>
          <w:szCs w:val="24"/>
          <w:lang w:val="uk-UA"/>
        </w:rPr>
      </w:pPr>
      <w:r w:rsidRPr="0068379A">
        <w:rPr>
          <w:sz w:val="24"/>
          <w:szCs w:val="24"/>
          <w:lang w:val="uk-UA"/>
        </w:rPr>
        <w:t xml:space="preserve"> -  Інформація на виконання листа Керівника  Офісу Президента України від 26.03.2020 № 02-01/785 та листа Кабінету Міністрів України  від 30 березня 2020 року № 13383/1/1-20 щодо пріоритетних заходів пов’язаних з боротьбою з гострою респіраторною хворобою </w:t>
      </w:r>
      <w:r w:rsidRPr="0068379A">
        <w:rPr>
          <w:sz w:val="24"/>
          <w:szCs w:val="24"/>
          <w:lang w:val="en-US"/>
        </w:rPr>
        <w:t>COVID</w:t>
      </w:r>
      <w:r w:rsidRPr="0068379A">
        <w:rPr>
          <w:sz w:val="24"/>
          <w:szCs w:val="24"/>
          <w:lang w:val="uk-UA"/>
        </w:rPr>
        <w:t xml:space="preserve"> - 19, спричиненою коронавірусом </w:t>
      </w:r>
      <w:r w:rsidRPr="0068379A">
        <w:rPr>
          <w:sz w:val="24"/>
          <w:szCs w:val="24"/>
          <w:lang w:val="en-US"/>
        </w:rPr>
        <w:t>SARS</w:t>
      </w:r>
      <w:r w:rsidRPr="0068379A">
        <w:rPr>
          <w:sz w:val="24"/>
          <w:szCs w:val="24"/>
          <w:lang w:val="uk-UA"/>
        </w:rPr>
        <w:t xml:space="preserve"> – </w:t>
      </w:r>
      <w:r w:rsidRPr="0068379A">
        <w:rPr>
          <w:sz w:val="24"/>
          <w:szCs w:val="24"/>
          <w:lang w:val="en-US"/>
        </w:rPr>
        <w:t>CoV</w:t>
      </w:r>
      <w:r w:rsidRPr="0068379A">
        <w:rPr>
          <w:sz w:val="24"/>
          <w:szCs w:val="24"/>
          <w:lang w:val="uk-UA"/>
        </w:rPr>
        <w:t>-2;</w:t>
      </w:r>
    </w:p>
    <w:p w:rsidR="00B41E1B" w:rsidRDefault="00B41E1B" w:rsidP="00B41E1B">
      <w:pPr>
        <w:jc w:val="both"/>
        <w:rPr>
          <w:sz w:val="24"/>
          <w:szCs w:val="24"/>
          <w:lang w:val="uk-UA"/>
        </w:rPr>
      </w:pPr>
      <w:r w:rsidRPr="0068379A">
        <w:rPr>
          <w:sz w:val="24"/>
          <w:szCs w:val="24"/>
          <w:lang w:val="uk-UA"/>
        </w:rPr>
        <w:t xml:space="preserve"> - </w:t>
      </w:r>
      <w:r w:rsidR="00155EE5">
        <w:rPr>
          <w:sz w:val="24"/>
          <w:szCs w:val="24"/>
          <w:lang w:val="uk-UA"/>
        </w:rPr>
        <w:t>Щ</w:t>
      </w:r>
      <w:r w:rsidRPr="0068379A">
        <w:rPr>
          <w:sz w:val="24"/>
          <w:szCs w:val="24"/>
          <w:lang w:val="uk-UA"/>
        </w:rPr>
        <w:t>оквартальні інформації  на розпорядження  Чернігівської обласної державної адміністрації від 03 березня 2020 щодо усунення  виявлених порушень, які відображені  в аудиторському  звіті від 09.10.2019 № 08-32/03 «Про результати державного фінансового аудиту бюджету міста Ніжина Чернігівської області за період з 01.01.2016 по 30.04.2019»;</w:t>
      </w:r>
    </w:p>
    <w:p w:rsidR="00C80EB7" w:rsidRPr="004F6135" w:rsidRDefault="00155EE5" w:rsidP="00C80EB7">
      <w:pPr>
        <w:pStyle w:val="23"/>
        <w:tabs>
          <w:tab w:val="left" w:pos="1003"/>
        </w:tabs>
        <w:ind w:firstLine="142"/>
        <w:jc w:val="both"/>
        <w:rPr>
          <w:noProof/>
          <w:sz w:val="24"/>
          <w:szCs w:val="24"/>
          <w:lang w:val="uk-UA"/>
        </w:rPr>
      </w:pPr>
      <w:r>
        <w:rPr>
          <w:sz w:val="24"/>
          <w:szCs w:val="24"/>
          <w:lang w:val="uk-UA"/>
        </w:rPr>
        <w:t xml:space="preserve">- </w:t>
      </w:r>
      <w:r w:rsidR="00C80EB7">
        <w:rPr>
          <w:sz w:val="24"/>
          <w:szCs w:val="24"/>
          <w:lang w:val="uk-UA"/>
        </w:rPr>
        <w:t>Н</w:t>
      </w:r>
      <w:r w:rsidR="00C80EB7" w:rsidRPr="004F6135">
        <w:rPr>
          <w:sz w:val="24"/>
          <w:szCs w:val="24"/>
        </w:rPr>
        <w:t xml:space="preserve">а виконання пункту 3.4 Плану проведення заходів державного фінансового контролю Державної аудиторської служби України на ІV квартал 2020 року </w:t>
      </w:r>
      <w:r w:rsidR="00C80EB7">
        <w:rPr>
          <w:sz w:val="24"/>
          <w:szCs w:val="24"/>
          <w:lang w:val="uk-UA"/>
        </w:rPr>
        <w:t xml:space="preserve">було </w:t>
      </w:r>
      <w:r w:rsidR="00C80EB7" w:rsidRPr="00490948">
        <w:rPr>
          <w:sz w:val="24"/>
          <w:szCs w:val="24"/>
          <w:lang w:val="uk-UA"/>
        </w:rPr>
        <w:t>підготовлен</w:t>
      </w:r>
      <w:r w:rsidR="00C80EB7">
        <w:rPr>
          <w:sz w:val="24"/>
          <w:szCs w:val="24"/>
          <w:lang w:val="uk-UA"/>
        </w:rPr>
        <w:t>о 128 т</w:t>
      </w:r>
      <w:r w:rsidR="00C80EB7" w:rsidRPr="00490948">
        <w:rPr>
          <w:sz w:val="24"/>
          <w:szCs w:val="24"/>
          <w:lang w:val="uk-UA"/>
        </w:rPr>
        <w:t>аблиц</w:t>
      </w:r>
      <w:r w:rsidR="00C80EB7">
        <w:rPr>
          <w:sz w:val="24"/>
          <w:szCs w:val="24"/>
          <w:lang w:val="uk-UA"/>
        </w:rPr>
        <w:t>ь</w:t>
      </w:r>
      <w:r w:rsidR="00C80EB7" w:rsidRPr="00490948">
        <w:rPr>
          <w:sz w:val="24"/>
          <w:szCs w:val="24"/>
          <w:lang w:val="uk-UA"/>
        </w:rPr>
        <w:t xml:space="preserve"> з різних бюджетних питань</w:t>
      </w:r>
      <w:r w:rsidR="00C80EB7">
        <w:rPr>
          <w:sz w:val="24"/>
          <w:szCs w:val="24"/>
          <w:lang w:val="uk-UA"/>
        </w:rPr>
        <w:t xml:space="preserve"> за період 2019 рік та січень - жовтень. 2020 року.</w:t>
      </w:r>
    </w:p>
    <w:p w:rsidR="00B41E1B" w:rsidRPr="0068379A" w:rsidRDefault="00B41E1B" w:rsidP="00155EE5">
      <w:pPr>
        <w:tabs>
          <w:tab w:val="left" w:pos="284"/>
        </w:tabs>
        <w:jc w:val="both"/>
        <w:rPr>
          <w:bCs/>
          <w:iCs/>
          <w:sz w:val="24"/>
          <w:szCs w:val="24"/>
          <w:lang w:val="uk-UA"/>
        </w:rPr>
      </w:pPr>
      <w:r w:rsidRPr="0068379A">
        <w:rPr>
          <w:bCs/>
          <w:iCs/>
          <w:sz w:val="24"/>
          <w:szCs w:val="24"/>
          <w:lang w:val="uk-UA"/>
        </w:rPr>
        <w:t xml:space="preserve"> </w:t>
      </w:r>
      <w:r w:rsidR="00D521FC">
        <w:rPr>
          <w:bCs/>
          <w:iCs/>
          <w:sz w:val="24"/>
          <w:szCs w:val="24"/>
          <w:lang w:val="uk-UA"/>
        </w:rPr>
        <w:t>-</w:t>
      </w:r>
      <w:r w:rsidR="00BF7039">
        <w:rPr>
          <w:bCs/>
          <w:iCs/>
          <w:sz w:val="24"/>
          <w:szCs w:val="24"/>
          <w:lang w:val="uk-UA"/>
        </w:rPr>
        <w:t xml:space="preserve"> </w:t>
      </w:r>
      <w:r w:rsidRPr="0068379A">
        <w:rPr>
          <w:bCs/>
          <w:iCs/>
          <w:sz w:val="24"/>
          <w:szCs w:val="24"/>
          <w:lang w:val="uk-UA"/>
        </w:rPr>
        <w:t>Підготовлено та прийнято розпорядження міського голови № 59 від 06.03.2020 щодо Плану заходів по наповненню бюджету Ніжинської міської ОТГ, вишуканню додаткових джерел надходжень до нього, дотриманню жорсткого  режиму економії бюджетних коштів та посиленню фінансово-бюджетної дисципліни у 2020 році (Заходи були підготовлені бюджетними установами своєчасно, до 28.02.2020 та затверджені міським головою);</w:t>
      </w:r>
    </w:p>
    <w:p w:rsidR="00B41E1B" w:rsidRDefault="00D521FC" w:rsidP="00D521FC">
      <w:pPr>
        <w:pStyle w:val="23"/>
        <w:jc w:val="both"/>
        <w:rPr>
          <w:noProof/>
          <w:sz w:val="24"/>
          <w:szCs w:val="24"/>
          <w:lang w:val="uk-UA"/>
        </w:rPr>
      </w:pPr>
      <w:r>
        <w:rPr>
          <w:noProof/>
          <w:sz w:val="24"/>
          <w:szCs w:val="24"/>
          <w:lang w:val="uk-UA"/>
        </w:rPr>
        <w:t xml:space="preserve">- </w:t>
      </w:r>
      <w:r w:rsidR="00B41E1B" w:rsidRPr="0068379A">
        <w:rPr>
          <w:noProof/>
          <w:sz w:val="24"/>
          <w:szCs w:val="24"/>
          <w:lang w:val="uk-UA"/>
        </w:rPr>
        <w:t>На виконання  розпорядження міського голови від 13.02.2020 року №</w:t>
      </w:r>
      <w:r w:rsidR="001210F8">
        <w:rPr>
          <w:noProof/>
          <w:sz w:val="24"/>
          <w:szCs w:val="24"/>
          <w:lang w:val="uk-UA"/>
        </w:rPr>
        <w:t xml:space="preserve"> </w:t>
      </w:r>
      <w:r w:rsidR="00B41E1B" w:rsidRPr="0068379A">
        <w:rPr>
          <w:noProof/>
          <w:sz w:val="24"/>
          <w:szCs w:val="24"/>
          <w:lang w:val="uk-UA"/>
        </w:rPr>
        <w:t xml:space="preserve">37 "Про  закріплення  посадових осіб виконавчих органів  Ніжинської міської ради, виконавчих органів виконавчого комітету міської ради, апарату виконавчого комітету міської ради та їх  структурних підрозділів за вулицями  міста" працівниками  відділу </w:t>
      </w:r>
      <w:r w:rsidR="001210F8">
        <w:rPr>
          <w:noProof/>
          <w:sz w:val="24"/>
          <w:szCs w:val="24"/>
          <w:lang w:val="uk-UA"/>
        </w:rPr>
        <w:t xml:space="preserve">у весінньо- літній період </w:t>
      </w:r>
      <w:r w:rsidR="00B41E1B" w:rsidRPr="0068379A">
        <w:rPr>
          <w:noProof/>
          <w:sz w:val="24"/>
          <w:szCs w:val="24"/>
          <w:lang w:val="uk-UA"/>
        </w:rPr>
        <w:t>проведені обстеження  щодо санітарного стану  закріплених вулиць міста.</w:t>
      </w:r>
    </w:p>
    <w:p w:rsidR="00D521FC" w:rsidRDefault="00D521FC" w:rsidP="00B41E1B">
      <w:pPr>
        <w:pStyle w:val="23"/>
        <w:ind w:firstLine="567"/>
        <w:jc w:val="both"/>
        <w:rPr>
          <w:noProof/>
          <w:sz w:val="24"/>
          <w:szCs w:val="24"/>
          <w:lang w:val="uk-UA"/>
        </w:rPr>
      </w:pPr>
    </w:p>
    <w:p w:rsidR="00B41E1B" w:rsidRDefault="00B41E1B" w:rsidP="00B41E1B">
      <w:pPr>
        <w:pStyle w:val="23"/>
        <w:tabs>
          <w:tab w:val="left" w:pos="1003"/>
        </w:tabs>
        <w:ind w:firstLine="142"/>
        <w:jc w:val="both"/>
        <w:rPr>
          <w:b/>
          <w:sz w:val="24"/>
          <w:szCs w:val="24"/>
          <w:lang w:val="uk-UA"/>
        </w:rPr>
      </w:pPr>
      <w:r w:rsidRPr="0068379A">
        <w:rPr>
          <w:noProof/>
          <w:sz w:val="24"/>
          <w:szCs w:val="24"/>
          <w:lang w:val="uk-UA"/>
        </w:rPr>
        <w:tab/>
        <w:t xml:space="preserve">     </w:t>
      </w:r>
      <w:r w:rsidRPr="0068379A">
        <w:rPr>
          <w:noProof/>
          <w:sz w:val="24"/>
          <w:szCs w:val="24"/>
          <w:lang w:val="uk-UA"/>
        </w:rPr>
        <w:tab/>
      </w:r>
      <w:r w:rsidRPr="0068379A">
        <w:rPr>
          <w:b/>
          <w:sz w:val="24"/>
          <w:szCs w:val="24"/>
          <w:lang w:val="uk-UA"/>
        </w:rPr>
        <w:t xml:space="preserve"> Працівники управління приймали участь:</w:t>
      </w:r>
    </w:p>
    <w:p w:rsidR="004F6135" w:rsidRDefault="00695367" w:rsidP="00695367">
      <w:pPr>
        <w:numPr>
          <w:ilvl w:val="0"/>
          <w:numId w:val="23"/>
        </w:numPr>
        <w:tabs>
          <w:tab w:val="left" w:pos="0"/>
        </w:tabs>
        <w:ind w:left="142" w:firstLine="567"/>
        <w:jc w:val="both"/>
        <w:rPr>
          <w:noProof/>
          <w:sz w:val="24"/>
          <w:szCs w:val="24"/>
          <w:lang w:val="uk-UA"/>
        </w:rPr>
      </w:pPr>
      <w:r w:rsidRPr="004F6135">
        <w:rPr>
          <w:sz w:val="24"/>
          <w:szCs w:val="24"/>
          <w:lang w:val="uk-UA"/>
        </w:rPr>
        <w:t>у вебінарах, консультаційних  онлайн – заходах, навчаннях  здобуття  компетентності з прийняття рішень на основі даних та роботи з  інформаційною системою управління бюджетом</w:t>
      </w:r>
      <w:r w:rsidR="004F6135">
        <w:rPr>
          <w:sz w:val="24"/>
          <w:szCs w:val="24"/>
          <w:lang w:val="uk-UA"/>
        </w:rPr>
        <w:t>:</w:t>
      </w:r>
    </w:p>
    <w:p w:rsidR="00082005" w:rsidRPr="004F6135" w:rsidRDefault="00695367" w:rsidP="004F6135">
      <w:pPr>
        <w:tabs>
          <w:tab w:val="left" w:pos="0"/>
        </w:tabs>
        <w:ind w:left="142"/>
        <w:jc w:val="both"/>
        <w:rPr>
          <w:noProof/>
          <w:sz w:val="24"/>
          <w:szCs w:val="24"/>
          <w:lang w:val="uk-UA"/>
        </w:rPr>
      </w:pPr>
      <w:r w:rsidRPr="004F6135">
        <w:rPr>
          <w:sz w:val="24"/>
          <w:szCs w:val="24"/>
          <w:lang w:val="uk-UA"/>
        </w:rPr>
        <w:t xml:space="preserve"> </w:t>
      </w:r>
      <w:r w:rsidRPr="004F6135">
        <w:rPr>
          <w:noProof/>
          <w:sz w:val="24"/>
          <w:szCs w:val="24"/>
          <w:lang w:val="uk-UA"/>
        </w:rPr>
        <w:t>-</w:t>
      </w:r>
      <w:r w:rsidR="00082005" w:rsidRPr="004F6135">
        <w:rPr>
          <w:noProof/>
          <w:sz w:val="24"/>
          <w:szCs w:val="24"/>
          <w:lang w:val="uk-UA"/>
        </w:rPr>
        <w:t xml:space="preserve">25.08.2020 через платформу масових відкритих онлайн – курсів </w:t>
      </w:r>
      <w:r w:rsidR="00082005" w:rsidRPr="004F6135">
        <w:rPr>
          <w:noProof/>
          <w:sz w:val="24"/>
          <w:szCs w:val="24"/>
          <w:lang w:val="en-US"/>
        </w:rPr>
        <w:t>Prometheus</w:t>
      </w:r>
      <w:r w:rsidR="00082005" w:rsidRPr="004F6135">
        <w:rPr>
          <w:noProof/>
          <w:sz w:val="24"/>
          <w:szCs w:val="24"/>
          <w:lang w:val="uk-UA"/>
        </w:rPr>
        <w:t xml:space="preserve"> пройшли дистанційне навчання   по  курсу «Складання прогнозу місцевого бюджету: теорія і практичні  аспекти»,наданий проектом «ЄС для підсилення державних фінансових систем місцевих урядів»;</w:t>
      </w:r>
    </w:p>
    <w:p w:rsidR="008E6900" w:rsidRPr="008E6900" w:rsidRDefault="00695367" w:rsidP="00695367">
      <w:pPr>
        <w:autoSpaceDE w:val="0"/>
        <w:autoSpaceDN w:val="0"/>
        <w:ind w:left="142"/>
        <w:jc w:val="both"/>
        <w:rPr>
          <w:rFonts w:eastAsia="Calibri"/>
          <w:sz w:val="24"/>
          <w:szCs w:val="24"/>
          <w:u w:val="single"/>
        </w:rPr>
      </w:pPr>
      <w:r>
        <w:rPr>
          <w:rFonts w:eastAsia="Calibri"/>
          <w:sz w:val="24"/>
          <w:szCs w:val="24"/>
          <w:lang w:val="uk-UA"/>
        </w:rPr>
        <w:lastRenderedPageBreak/>
        <w:t>-</w:t>
      </w:r>
      <w:r w:rsidR="008E6900" w:rsidRPr="008E6900">
        <w:rPr>
          <w:rFonts w:eastAsia="Calibri"/>
          <w:sz w:val="24"/>
          <w:szCs w:val="24"/>
        </w:rPr>
        <w:t>16.09.2020 приймали участь у вебінарі «Бюджетні програми та гендерне бюджетування»;</w:t>
      </w:r>
    </w:p>
    <w:p w:rsidR="008E6900" w:rsidRPr="008E6900" w:rsidRDefault="00695367" w:rsidP="00C74B70">
      <w:pPr>
        <w:autoSpaceDE w:val="0"/>
        <w:autoSpaceDN w:val="0"/>
        <w:ind w:left="142"/>
        <w:jc w:val="both"/>
        <w:rPr>
          <w:rFonts w:eastAsia="Calibri"/>
          <w:sz w:val="24"/>
          <w:szCs w:val="24"/>
        </w:rPr>
      </w:pPr>
      <w:r>
        <w:rPr>
          <w:rFonts w:eastAsia="Calibri"/>
          <w:sz w:val="24"/>
          <w:szCs w:val="24"/>
          <w:lang w:val="uk-UA"/>
        </w:rPr>
        <w:t>-</w:t>
      </w:r>
      <w:r w:rsidR="008E6900" w:rsidRPr="008E6900">
        <w:rPr>
          <w:rFonts w:eastAsia="Calibri"/>
          <w:sz w:val="24"/>
          <w:szCs w:val="24"/>
        </w:rPr>
        <w:t>23.09.2020 року пройшли дистанційне навчання кадрів (в Чернігівському центрі  перепідготовки та підвищення кваліфікації працівників органів місцевого самоврядування) за програмою «Формування бюджетних запитів для формування місцевих бюджетів» та впровадження в бюджетному процесі  ІАС «LOGICA» (нова програма для головних розпорядників);</w:t>
      </w:r>
    </w:p>
    <w:p w:rsidR="00B41E1B" w:rsidRPr="0068379A" w:rsidRDefault="00B41E1B" w:rsidP="00B41E1B">
      <w:pPr>
        <w:numPr>
          <w:ilvl w:val="0"/>
          <w:numId w:val="23"/>
        </w:numPr>
        <w:tabs>
          <w:tab w:val="left" w:pos="0"/>
        </w:tabs>
        <w:ind w:left="0" w:firstLine="567"/>
        <w:jc w:val="both"/>
        <w:rPr>
          <w:sz w:val="24"/>
          <w:szCs w:val="24"/>
          <w:lang w:val="uk-UA"/>
        </w:rPr>
      </w:pPr>
      <w:r w:rsidRPr="0068379A">
        <w:rPr>
          <w:sz w:val="24"/>
          <w:szCs w:val="24"/>
          <w:lang w:val="uk-UA"/>
        </w:rPr>
        <w:t xml:space="preserve"> у роботі постійних депутатських  комісій  Ніжинської міської ради </w:t>
      </w:r>
      <w:r w:rsidRPr="0068379A">
        <w:rPr>
          <w:sz w:val="24"/>
          <w:szCs w:val="24"/>
          <w:lang w:val="en-US"/>
        </w:rPr>
        <w:t>V</w:t>
      </w:r>
      <w:r w:rsidRPr="0068379A">
        <w:rPr>
          <w:sz w:val="24"/>
          <w:szCs w:val="24"/>
          <w:lang w:val="uk-UA"/>
        </w:rPr>
        <w:t xml:space="preserve">ІІ </w:t>
      </w:r>
      <w:r w:rsidR="00490948">
        <w:rPr>
          <w:sz w:val="24"/>
          <w:szCs w:val="24"/>
          <w:lang w:val="uk-UA"/>
        </w:rPr>
        <w:t>та VІІІ</w:t>
      </w:r>
      <w:r w:rsidR="00B20F84">
        <w:rPr>
          <w:sz w:val="24"/>
          <w:szCs w:val="24"/>
          <w:lang w:val="uk-UA"/>
        </w:rPr>
        <w:t xml:space="preserve"> </w:t>
      </w:r>
      <w:r w:rsidRPr="0068379A">
        <w:rPr>
          <w:sz w:val="24"/>
          <w:szCs w:val="24"/>
          <w:lang w:val="uk-UA"/>
        </w:rPr>
        <w:t>скликан</w:t>
      </w:r>
      <w:r w:rsidR="00490948">
        <w:rPr>
          <w:sz w:val="24"/>
          <w:szCs w:val="24"/>
          <w:lang w:val="uk-UA"/>
        </w:rPr>
        <w:t>ь;</w:t>
      </w:r>
    </w:p>
    <w:p w:rsidR="00B41E1B" w:rsidRPr="0068379A" w:rsidRDefault="00B41E1B" w:rsidP="00B41E1B">
      <w:pPr>
        <w:numPr>
          <w:ilvl w:val="0"/>
          <w:numId w:val="23"/>
        </w:numPr>
        <w:tabs>
          <w:tab w:val="left" w:pos="0"/>
        </w:tabs>
        <w:ind w:left="0" w:firstLine="567"/>
        <w:jc w:val="both"/>
        <w:rPr>
          <w:sz w:val="24"/>
          <w:szCs w:val="24"/>
          <w:lang w:val="uk-UA"/>
        </w:rPr>
      </w:pPr>
      <w:r w:rsidRPr="0068379A">
        <w:rPr>
          <w:sz w:val="24"/>
          <w:szCs w:val="24"/>
          <w:lang w:val="uk-UA"/>
        </w:rPr>
        <w:t>у роботі міських комісій з питань техногенно-екологічної безпеки та надзвичайних ситуацій; адміністративної; по призначенню матеріальної допомоги; по заборгованості із заробітної плати; в засіданнях робочої групи по</w:t>
      </w:r>
      <w:r w:rsidR="00B20F84">
        <w:rPr>
          <w:sz w:val="24"/>
          <w:szCs w:val="24"/>
          <w:lang w:val="uk-UA"/>
        </w:rPr>
        <w:t xml:space="preserve"> формуванню бюджету Ніжинської міської територіальної громади на 2021 рік</w:t>
      </w:r>
      <w:r w:rsidRPr="0068379A">
        <w:rPr>
          <w:sz w:val="24"/>
          <w:szCs w:val="24"/>
          <w:lang w:val="uk-UA"/>
        </w:rPr>
        <w:t xml:space="preserve"> </w:t>
      </w:r>
      <w:r w:rsidR="00B20F84">
        <w:rPr>
          <w:sz w:val="24"/>
          <w:szCs w:val="24"/>
          <w:lang w:val="uk-UA"/>
        </w:rPr>
        <w:t xml:space="preserve">та </w:t>
      </w:r>
      <w:r w:rsidRPr="0068379A">
        <w:rPr>
          <w:sz w:val="24"/>
          <w:szCs w:val="24"/>
          <w:lang w:val="uk-UA"/>
        </w:rPr>
        <w:t>створенню статуту міста; інших комісій, робочих груп, оргкомітетів</w:t>
      </w:r>
      <w:r w:rsidR="00B20F84">
        <w:rPr>
          <w:sz w:val="24"/>
          <w:szCs w:val="24"/>
          <w:lang w:val="uk-UA"/>
        </w:rPr>
        <w:t>.</w:t>
      </w:r>
    </w:p>
    <w:p w:rsidR="00023E5C" w:rsidRDefault="00023E5C" w:rsidP="00592752">
      <w:pPr>
        <w:ind w:firstLine="720"/>
        <w:jc w:val="center"/>
        <w:rPr>
          <w:sz w:val="24"/>
          <w:szCs w:val="24"/>
          <w:lang w:val="uk-UA"/>
        </w:rPr>
      </w:pPr>
    </w:p>
    <w:p w:rsidR="00E30775" w:rsidRDefault="00E30775" w:rsidP="00592752">
      <w:pPr>
        <w:ind w:firstLine="720"/>
        <w:jc w:val="center"/>
        <w:rPr>
          <w:sz w:val="24"/>
          <w:szCs w:val="24"/>
          <w:lang w:val="uk-UA"/>
        </w:rPr>
      </w:pPr>
    </w:p>
    <w:p w:rsidR="00E30775" w:rsidRDefault="00E30775" w:rsidP="00592752">
      <w:pPr>
        <w:ind w:firstLine="720"/>
        <w:jc w:val="center"/>
        <w:rPr>
          <w:sz w:val="24"/>
          <w:szCs w:val="24"/>
          <w:lang w:val="uk-UA"/>
        </w:rPr>
      </w:pPr>
    </w:p>
    <w:p w:rsidR="00A74C94" w:rsidRDefault="00601A7F" w:rsidP="00592752">
      <w:pPr>
        <w:ind w:firstLine="720"/>
        <w:jc w:val="center"/>
        <w:rPr>
          <w:sz w:val="24"/>
          <w:szCs w:val="24"/>
          <w:lang w:val="uk-UA"/>
        </w:rPr>
      </w:pPr>
      <w:r w:rsidRPr="0068379A">
        <w:rPr>
          <w:sz w:val="24"/>
          <w:szCs w:val="24"/>
          <w:lang w:val="uk-UA"/>
        </w:rPr>
        <w:t xml:space="preserve">Начальник  фінансового  управління                </w:t>
      </w:r>
      <w:r w:rsidR="00592752" w:rsidRPr="0068379A">
        <w:rPr>
          <w:sz w:val="24"/>
          <w:szCs w:val="24"/>
          <w:lang w:val="uk-UA"/>
        </w:rPr>
        <w:t xml:space="preserve">   </w:t>
      </w:r>
      <w:r w:rsidRPr="0068379A">
        <w:rPr>
          <w:sz w:val="24"/>
          <w:szCs w:val="24"/>
          <w:lang w:val="uk-UA"/>
        </w:rPr>
        <w:t xml:space="preserve">                     </w:t>
      </w:r>
      <w:r w:rsidR="00D521FC">
        <w:rPr>
          <w:sz w:val="24"/>
          <w:szCs w:val="24"/>
          <w:lang w:val="uk-UA"/>
        </w:rPr>
        <w:t>Людмила ПИСАРЕНКО</w:t>
      </w:r>
    </w:p>
    <w:p w:rsidR="00C74B70" w:rsidRDefault="00C74B70" w:rsidP="00592752">
      <w:pPr>
        <w:ind w:firstLine="720"/>
        <w:jc w:val="center"/>
        <w:rPr>
          <w:sz w:val="24"/>
          <w:szCs w:val="24"/>
          <w:lang w:val="uk-UA"/>
        </w:rPr>
      </w:pPr>
    </w:p>
    <w:p w:rsidR="008E6900" w:rsidRDefault="00601A7F" w:rsidP="00592752">
      <w:pPr>
        <w:ind w:firstLine="720"/>
        <w:jc w:val="center"/>
        <w:rPr>
          <w:sz w:val="24"/>
          <w:szCs w:val="24"/>
          <w:lang w:val="uk-UA"/>
        </w:rPr>
      </w:pPr>
      <w:r w:rsidRPr="0068379A">
        <w:rPr>
          <w:sz w:val="24"/>
          <w:szCs w:val="24"/>
          <w:lang w:val="uk-UA"/>
        </w:rPr>
        <w:t xml:space="preserve">Начальник  бюджетного  відділу                    </w:t>
      </w:r>
      <w:r w:rsidR="00592752" w:rsidRPr="0068379A">
        <w:rPr>
          <w:sz w:val="24"/>
          <w:szCs w:val="24"/>
          <w:lang w:val="uk-UA"/>
        </w:rPr>
        <w:t xml:space="preserve"> </w:t>
      </w:r>
      <w:r w:rsidRPr="0068379A">
        <w:rPr>
          <w:sz w:val="24"/>
          <w:szCs w:val="24"/>
          <w:lang w:val="uk-UA"/>
        </w:rPr>
        <w:t xml:space="preserve">         </w:t>
      </w:r>
      <w:r w:rsidR="00D521FC">
        <w:rPr>
          <w:sz w:val="24"/>
          <w:szCs w:val="24"/>
          <w:lang w:val="uk-UA"/>
        </w:rPr>
        <w:t xml:space="preserve">                </w:t>
      </w:r>
      <w:r w:rsidRPr="0068379A">
        <w:rPr>
          <w:sz w:val="24"/>
          <w:szCs w:val="24"/>
          <w:lang w:val="uk-UA"/>
        </w:rPr>
        <w:t xml:space="preserve">  </w:t>
      </w:r>
      <w:r w:rsidR="00D521FC">
        <w:rPr>
          <w:sz w:val="24"/>
          <w:szCs w:val="24"/>
          <w:lang w:val="uk-UA"/>
        </w:rPr>
        <w:t>Маргарита ФУРСА</w:t>
      </w:r>
    </w:p>
    <w:p w:rsidR="00E30775" w:rsidRDefault="00E30775" w:rsidP="00592752">
      <w:pPr>
        <w:ind w:firstLine="720"/>
        <w:jc w:val="center"/>
        <w:rPr>
          <w:sz w:val="24"/>
          <w:szCs w:val="24"/>
          <w:lang w:val="uk-UA"/>
        </w:rPr>
      </w:pPr>
    </w:p>
    <w:p w:rsidR="00E30775" w:rsidRDefault="00E30775" w:rsidP="00592752">
      <w:pPr>
        <w:ind w:firstLine="720"/>
        <w:jc w:val="center"/>
        <w:rPr>
          <w:sz w:val="24"/>
          <w:szCs w:val="24"/>
          <w:lang w:val="uk-UA"/>
        </w:rPr>
      </w:pPr>
    </w:p>
    <w:p w:rsidR="00E30775" w:rsidRDefault="00E30775" w:rsidP="00592752">
      <w:pPr>
        <w:ind w:firstLine="720"/>
        <w:jc w:val="center"/>
        <w:rPr>
          <w:sz w:val="24"/>
          <w:szCs w:val="24"/>
          <w:lang w:val="uk-UA"/>
        </w:rPr>
      </w:pPr>
    </w:p>
    <w:p w:rsidR="00E30775" w:rsidRDefault="00E30775" w:rsidP="00592752">
      <w:pPr>
        <w:ind w:firstLine="720"/>
        <w:jc w:val="center"/>
        <w:rPr>
          <w:sz w:val="24"/>
          <w:szCs w:val="24"/>
          <w:lang w:val="uk-UA"/>
        </w:rPr>
      </w:pPr>
    </w:p>
    <w:p w:rsidR="008E6900" w:rsidRDefault="008E6900" w:rsidP="00592752">
      <w:pPr>
        <w:ind w:firstLine="720"/>
        <w:jc w:val="center"/>
        <w:rPr>
          <w:sz w:val="24"/>
          <w:szCs w:val="24"/>
          <w:lang w:val="uk-UA"/>
        </w:rPr>
      </w:pPr>
    </w:p>
    <w:p w:rsidR="00FE4751" w:rsidRDefault="00026812" w:rsidP="0085049D">
      <w:pPr>
        <w:ind w:firstLine="720"/>
        <w:jc w:val="both"/>
        <w:rPr>
          <w:sz w:val="18"/>
          <w:szCs w:val="18"/>
          <w:lang w:val="uk-UA"/>
        </w:rPr>
      </w:pPr>
      <w:r w:rsidRPr="0068379A">
        <w:rPr>
          <w:lang w:val="uk-UA"/>
        </w:rPr>
        <w:t xml:space="preserve"> </w:t>
      </w:r>
      <w:r w:rsidR="006C29C8" w:rsidRPr="0068379A">
        <w:rPr>
          <w:lang w:val="uk-UA"/>
        </w:rPr>
        <w:t xml:space="preserve">  </w:t>
      </w:r>
      <w:r w:rsidR="00C81E2C" w:rsidRPr="0068379A">
        <w:rPr>
          <w:lang w:val="uk-UA"/>
        </w:rPr>
        <w:t xml:space="preserve">  </w:t>
      </w:r>
      <w:r w:rsidR="006C29C8" w:rsidRPr="0068379A">
        <w:rPr>
          <w:lang w:val="uk-UA"/>
        </w:rPr>
        <w:t xml:space="preserve"> </w:t>
      </w:r>
      <w:r w:rsidR="000C1D9A" w:rsidRPr="0068379A">
        <w:rPr>
          <w:lang w:val="uk-UA"/>
        </w:rPr>
        <w:t xml:space="preserve"> </w:t>
      </w:r>
      <w:r w:rsidR="006C29C8" w:rsidRPr="0068379A">
        <w:rPr>
          <w:sz w:val="18"/>
          <w:szCs w:val="18"/>
          <w:lang w:val="uk-UA"/>
        </w:rPr>
        <w:t>А.М.Артеменко</w:t>
      </w:r>
      <w:r w:rsidR="00C36F87" w:rsidRPr="0068379A">
        <w:rPr>
          <w:sz w:val="18"/>
          <w:szCs w:val="18"/>
          <w:lang w:val="uk-UA"/>
        </w:rPr>
        <w:t xml:space="preserve"> </w:t>
      </w:r>
      <w:r w:rsidR="005917DC" w:rsidRPr="0068379A">
        <w:rPr>
          <w:sz w:val="18"/>
          <w:szCs w:val="18"/>
          <w:lang w:val="uk-UA"/>
        </w:rPr>
        <w:t xml:space="preserve">  </w:t>
      </w:r>
      <w:r w:rsidR="00FE4751">
        <w:rPr>
          <w:sz w:val="18"/>
          <w:szCs w:val="18"/>
          <w:lang w:val="uk-UA"/>
        </w:rPr>
        <w:t xml:space="preserve"> </w:t>
      </w:r>
      <w:r w:rsidR="008E6900">
        <w:rPr>
          <w:sz w:val="18"/>
          <w:szCs w:val="18"/>
          <w:lang w:val="uk-UA"/>
        </w:rPr>
        <w:t xml:space="preserve"> </w:t>
      </w:r>
      <w:r w:rsidR="006C29C8" w:rsidRPr="0068379A">
        <w:rPr>
          <w:sz w:val="18"/>
          <w:szCs w:val="18"/>
          <w:lang w:val="uk-UA"/>
        </w:rPr>
        <w:t xml:space="preserve"> </w:t>
      </w:r>
      <w:r w:rsidR="00E30775">
        <w:rPr>
          <w:sz w:val="18"/>
          <w:szCs w:val="18"/>
          <w:lang w:val="uk-UA"/>
        </w:rPr>
        <w:t xml:space="preserve"> </w:t>
      </w:r>
      <w:r w:rsidR="006C29C8" w:rsidRPr="0068379A">
        <w:rPr>
          <w:sz w:val="18"/>
          <w:szCs w:val="18"/>
          <w:lang w:val="uk-UA"/>
        </w:rPr>
        <w:t>7-17-49</w:t>
      </w:r>
      <w:r w:rsidR="009C0460" w:rsidRPr="0068379A">
        <w:rPr>
          <w:sz w:val="18"/>
          <w:szCs w:val="18"/>
          <w:lang w:val="uk-UA"/>
        </w:rPr>
        <w:t xml:space="preserve">  </w:t>
      </w:r>
      <w:r w:rsidR="00FE4751">
        <w:rPr>
          <w:sz w:val="18"/>
          <w:szCs w:val="18"/>
          <w:lang w:val="uk-UA"/>
        </w:rPr>
        <w:t xml:space="preserve">           </w:t>
      </w:r>
    </w:p>
    <w:p w:rsidR="009C0460" w:rsidRPr="0068379A" w:rsidRDefault="009C0460" w:rsidP="009C0460">
      <w:pPr>
        <w:tabs>
          <w:tab w:val="left" w:pos="993"/>
          <w:tab w:val="left" w:pos="2410"/>
        </w:tabs>
        <w:ind w:firstLine="720"/>
        <w:jc w:val="both"/>
        <w:rPr>
          <w:lang w:val="uk-UA"/>
        </w:rPr>
      </w:pPr>
      <w:r w:rsidRPr="0068379A">
        <w:rPr>
          <w:sz w:val="18"/>
          <w:szCs w:val="18"/>
          <w:lang w:val="uk-UA"/>
        </w:rPr>
        <w:t xml:space="preserve">     </w:t>
      </w:r>
      <w:r>
        <w:rPr>
          <w:sz w:val="18"/>
          <w:szCs w:val="18"/>
          <w:lang w:val="uk-UA"/>
        </w:rPr>
        <w:t xml:space="preserve"> </w:t>
      </w:r>
      <w:r w:rsidRPr="0068379A">
        <w:rPr>
          <w:sz w:val="18"/>
          <w:szCs w:val="18"/>
          <w:lang w:val="uk-UA"/>
        </w:rPr>
        <w:t xml:space="preserve"> С.П.Шовкун      </w:t>
      </w:r>
      <w:r w:rsidR="00FE4751">
        <w:rPr>
          <w:sz w:val="18"/>
          <w:szCs w:val="18"/>
          <w:lang w:val="uk-UA"/>
        </w:rPr>
        <w:t xml:space="preserve"> </w:t>
      </w:r>
      <w:r w:rsidR="00E30775">
        <w:rPr>
          <w:sz w:val="18"/>
          <w:szCs w:val="18"/>
          <w:lang w:val="uk-UA"/>
        </w:rPr>
        <w:t xml:space="preserve"> </w:t>
      </w:r>
      <w:r w:rsidR="00FE4751">
        <w:rPr>
          <w:sz w:val="18"/>
          <w:szCs w:val="18"/>
          <w:lang w:val="uk-UA"/>
        </w:rPr>
        <w:t xml:space="preserve">  </w:t>
      </w:r>
      <w:r w:rsidRPr="0068379A">
        <w:rPr>
          <w:sz w:val="18"/>
          <w:szCs w:val="18"/>
          <w:lang w:val="uk-UA"/>
        </w:rPr>
        <w:t xml:space="preserve">  7-17-49</w:t>
      </w:r>
      <w:r w:rsidRPr="009C0460">
        <w:rPr>
          <w:sz w:val="18"/>
          <w:szCs w:val="18"/>
          <w:lang w:val="uk-UA"/>
        </w:rPr>
        <w:t xml:space="preserve"> </w:t>
      </w:r>
      <w:r>
        <w:rPr>
          <w:sz w:val="18"/>
          <w:szCs w:val="18"/>
          <w:lang w:val="uk-UA"/>
        </w:rPr>
        <w:t xml:space="preserve">   </w:t>
      </w:r>
      <w:r w:rsidR="00FE4751">
        <w:rPr>
          <w:sz w:val="18"/>
          <w:szCs w:val="18"/>
          <w:lang w:val="uk-UA"/>
        </w:rPr>
        <w:t xml:space="preserve">       </w:t>
      </w:r>
      <w:r w:rsidR="0085049D">
        <w:rPr>
          <w:sz w:val="18"/>
          <w:szCs w:val="18"/>
          <w:lang w:val="uk-UA"/>
        </w:rPr>
        <w:t xml:space="preserve"> </w:t>
      </w:r>
      <w:r w:rsidR="00FE4751">
        <w:rPr>
          <w:sz w:val="18"/>
          <w:szCs w:val="18"/>
          <w:lang w:val="uk-UA"/>
        </w:rPr>
        <w:t xml:space="preserve">  </w:t>
      </w:r>
    </w:p>
    <w:p w:rsidR="00FE4751" w:rsidRPr="0068379A" w:rsidRDefault="00FE4751" w:rsidP="00FE4751">
      <w:pPr>
        <w:tabs>
          <w:tab w:val="left" w:pos="993"/>
          <w:tab w:val="left" w:pos="2410"/>
        </w:tabs>
        <w:ind w:firstLine="720"/>
        <w:jc w:val="both"/>
        <w:rPr>
          <w:sz w:val="18"/>
          <w:szCs w:val="18"/>
          <w:lang w:val="uk-UA"/>
        </w:rPr>
      </w:pPr>
      <w:r>
        <w:rPr>
          <w:sz w:val="18"/>
          <w:szCs w:val="18"/>
          <w:lang w:val="uk-UA"/>
        </w:rPr>
        <w:t xml:space="preserve">       </w:t>
      </w:r>
      <w:r w:rsidRPr="0068379A">
        <w:rPr>
          <w:sz w:val="18"/>
          <w:szCs w:val="18"/>
          <w:lang w:val="uk-UA"/>
        </w:rPr>
        <w:t xml:space="preserve">О.М.Біленко      </w:t>
      </w:r>
      <w:r>
        <w:rPr>
          <w:sz w:val="18"/>
          <w:szCs w:val="18"/>
          <w:lang w:val="uk-UA"/>
        </w:rPr>
        <w:t xml:space="preserve">  </w:t>
      </w:r>
      <w:r w:rsidRPr="0068379A">
        <w:rPr>
          <w:sz w:val="18"/>
          <w:szCs w:val="18"/>
          <w:lang w:val="uk-UA"/>
        </w:rPr>
        <w:t xml:space="preserve"> </w:t>
      </w:r>
      <w:r w:rsidR="00E30775">
        <w:rPr>
          <w:sz w:val="18"/>
          <w:szCs w:val="18"/>
          <w:lang w:val="uk-UA"/>
        </w:rPr>
        <w:t xml:space="preserve"> </w:t>
      </w:r>
      <w:r w:rsidRPr="0068379A">
        <w:rPr>
          <w:sz w:val="18"/>
          <w:szCs w:val="18"/>
          <w:lang w:val="uk-UA"/>
        </w:rPr>
        <w:t xml:space="preserve"> </w:t>
      </w:r>
      <w:r w:rsidR="00A05035">
        <w:rPr>
          <w:sz w:val="18"/>
          <w:szCs w:val="18"/>
          <w:lang w:val="uk-UA"/>
        </w:rPr>
        <w:t xml:space="preserve"> </w:t>
      </w:r>
      <w:r w:rsidRPr="0068379A">
        <w:rPr>
          <w:sz w:val="18"/>
          <w:szCs w:val="18"/>
          <w:lang w:val="uk-UA"/>
        </w:rPr>
        <w:t>7-17-49</w:t>
      </w:r>
      <w:r>
        <w:rPr>
          <w:sz w:val="18"/>
          <w:szCs w:val="18"/>
          <w:lang w:val="uk-UA"/>
        </w:rPr>
        <w:tab/>
      </w:r>
      <w:r w:rsidR="00A074BA">
        <w:rPr>
          <w:sz w:val="18"/>
          <w:szCs w:val="18"/>
          <w:lang w:val="uk-UA"/>
        </w:rPr>
        <w:t xml:space="preserve"> </w:t>
      </w:r>
      <w:r>
        <w:rPr>
          <w:sz w:val="18"/>
          <w:szCs w:val="18"/>
          <w:lang w:val="uk-UA"/>
        </w:rPr>
        <w:t xml:space="preserve"> </w:t>
      </w:r>
      <w:r w:rsidR="0085049D">
        <w:rPr>
          <w:sz w:val="18"/>
          <w:szCs w:val="18"/>
          <w:lang w:val="uk-UA"/>
        </w:rPr>
        <w:t xml:space="preserve">  </w:t>
      </w:r>
      <w:r>
        <w:rPr>
          <w:sz w:val="18"/>
          <w:szCs w:val="18"/>
          <w:lang w:val="uk-UA"/>
        </w:rPr>
        <w:t xml:space="preserve">  </w:t>
      </w:r>
    </w:p>
    <w:p w:rsidR="006C29C8" w:rsidRDefault="00A074BA" w:rsidP="009C0460">
      <w:pPr>
        <w:tabs>
          <w:tab w:val="left" w:pos="993"/>
          <w:tab w:val="left" w:pos="2410"/>
        </w:tabs>
        <w:ind w:firstLine="720"/>
        <w:jc w:val="both"/>
        <w:rPr>
          <w:sz w:val="18"/>
          <w:szCs w:val="18"/>
          <w:lang w:val="uk-UA"/>
        </w:rPr>
      </w:pPr>
      <w:r>
        <w:rPr>
          <w:sz w:val="18"/>
          <w:szCs w:val="18"/>
          <w:lang w:val="uk-UA"/>
        </w:rPr>
        <w:t xml:space="preserve">       </w:t>
      </w:r>
      <w:r w:rsidR="00EA268F">
        <w:rPr>
          <w:sz w:val="18"/>
          <w:szCs w:val="18"/>
          <w:lang w:val="uk-UA"/>
        </w:rPr>
        <w:t>О.М.Д</w:t>
      </w:r>
      <w:r w:rsidR="00A05035">
        <w:rPr>
          <w:sz w:val="18"/>
          <w:szCs w:val="18"/>
          <w:lang w:val="uk-UA"/>
        </w:rPr>
        <w:t>в</w:t>
      </w:r>
      <w:r w:rsidR="00EA268F">
        <w:rPr>
          <w:sz w:val="18"/>
          <w:szCs w:val="18"/>
          <w:lang w:val="uk-UA"/>
        </w:rPr>
        <w:t>орник</w:t>
      </w:r>
      <w:r w:rsidR="00EA268F" w:rsidRPr="0068379A">
        <w:rPr>
          <w:sz w:val="18"/>
          <w:szCs w:val="18"/>
          <w:lang w:val="uk-UA"/>
        </w:rPr>
        <w:t xml:space="preserve">      </w:t>
      </w:r>
      <w:r w:rsidR="00EA268F">
        <w:rPr>
          <w:sz w:val="18"/>
          <w:szCs w:val="18"/>
          <w:lang w:val="uk-UA"/>
        </w:rPr>
        <w:t xml:space="preserve"> </w:t>
      </w:r>
      <w:r w:rsidR="00EA268F" w:rsidRPr="0068379A">
        <w:rPr>
          <w:sz w:val="18"/>
          <w:szCs w:val="18"/>
          <w:lang w:val="uk-UA"/>
        </w:rPr>
        <w:t xml:space="preserve">  </w:t>
      </w:r>
      <w:r w:rsidR="00E30775">
        <w:rPr>
          <w:sz w:val="18"/>
          <w:szCs w:val="18"/>
          <w:lang w:val="uk-UA"/>
        </w:rPr>
        <w:t xml:space="preserve"> </w:t>
      </w:r>
      <w:r w:rsidR="00EA268F" w:rsidRPr="0068379A">
        <w:rPr>
          <w:sz w:val="18"/>
          <w:szCs w:val="18"/>
          <w:lang w:val="uk-UA"/>
        </w:rPr>
        <w:t>7-17-</w:t>
      </w:r>
      <w:r w:rsidR="00EA268F">
        <w:rPr>
          <w:sz w:val="18"/>
          <w:szCs w:val="18"/>
          <w:lang w:val="uk-UA"/>
        </w:rPr>
        <w:t>49</w:t>
      </w:r>
      <w:r w:rsidR="006C29C8" w:rsidRPr="0068379A">
        <w:rPr>
          <w:sz w:val="18"/>
          <w:szCs w:val="18"/>
          <w:lang w:val="uk-UA"/>
        </w:rPr>
        <w:t xml:space="preserve"> </w:t>
      </w:r>
    </w:p>
    <w:p w:rsidR="00E30775" w:rsidRDefault="00E30775" w:rsidP="009C0460">
      <w:pPr>
        <w:tabs>
          <w:tab w:val="left" w:pos="993"/>
          <w:tab w:val="left" w:pos="2410"/>
        </w:tabs>
        <w:ind w:firstLine="720"/>
        <w:jc w:val="both"/>
        <w:rPr>
          <w:sz w:val="18"/>
          <w:szCs w:val="18"/>
          <w:lang w:val="uk-UA"/>
        </w:rPr>
      </w:pPr>
      <w:r>
        <w:rPr>
          <w:sz w:val="18"/>
          <w:szCs w:val="18"/>
          <w:lang w:val="uk-UA"/>
        </w:rPr>
        <w:t xml:space="preserve">       Н.В.Колесник          7-15-11</w:t>
      </w:r>
      <w:r w:rsidRPr="0068379A">
        <w:rPr>
          <w:sz w:val="18"/>
          <w:szCs w:val="18"/>
          <w:lang w:val="uk-UA"/>
        </w:rPr>
        <w:t xml:space="preserve"> </w:t>
      </w:r>
    </w:p>
    <w:p w:rsidR="00E30775" w:rsidRDefault="00E30775" w:rsidP="009C0460">
      <w:pPr>
        <w:tabs>
          <w:tab w:val="left" w:pos="993"/>
          <w:tab w:val="left" w:pos="2410"/>
        </w:tabs>
        <w:ind w:firstLine="720"/>
        <w:jc w:val="both"/>
        <w:rPr>
          <w:sz w:val="18"/>
          <w:szCs w:val="18"/>
          <w:lang w:val="uk-UA"/>
        </w:rPr>
      </w:pPr>
      <w:r>
        <w:rPr>
          <w:sz w:val="18"/>
          <w:szCs w:val="18"/>
          <w:lang w:val="uk-UA"/>
        </w:rPr>
        <w:t xml:space="preserve">      </w:t>
      </w:r>
      <w:r w:rsidRPr="0068379A">
        <w:rPr>
          <w:sz w:val="18"/>
          <w:szCs w:val="18"/>
          <w:lang w:val="uk-UA"/>
        </w:rPr>
        <w:t xml:space="preserve"> Н.В. Судейко     </w:t>
      </w:r>
      <w:r>
        <w:rPr>
          <w:sz w:val="18"/>
          <w:szCs w:val="18"/>
          <w:lang w:val="uk-UA"/>
        </w:rPr>
        <w:t xml:space="preserve">  </w:t>
      </w:r>
      <w:r w:rsidRPr="0068379A">
        <w:rPr>
          <w:sz w:val="18"/>
          <w:szCs w:val="18"/>
          <w:lang w:val="uk-UA"/>
        </w:rPr>
        <w:t xml:space="preserve"> </w:t>
      </w:r>
      <w:r>
        <w:rPr>
          <w:sz w:val="18"/>
          <w:szCs w:val="18"/>
          <w:lang w:val="uk-UA"/>
        </w:rPr>
        <w:t xml:space="preserve">   </w:t>
      </w:r>
      <w:r w:rsidRPr="0068379A">
        <w:rPr>
          <w:sz w:val="18"/>
          <w:szCs w:val="18"/>
          <w:lang w:val="uk-UA"/>
        </w:rPr>
        <w:t>7-15-11</w:t>
      </w:r>
      <w:r w:rsidRPr="00E30775">
        <w:rPr>
          <w:sz w:val="18"/>
          <w:szCs w:val="18"/>
          <w:lang w:val="uk-UA"/>
        </w:rPr>
        <w:t xml:space="preserve"> </w:t>
      </w:r>
    </w:p>
    <w:p w:rsidR="00E30775" w:rsidRDefault="00E30775" w:rsidP="009C0460">
      <w:pPr>
        <w:tabs>
          <w:tab w:val="left" w:pos="993"/>
          <w:tab w:val="left" w:pos="2410"/>
        </w:tabs>
        <w:ind w:firstLine="720"/>
        <w:jc w:val="both"/>
        <w:rPr>
          <w:sz w:val="18"/>
          <w:szCs w:val="18"/>
          <w:lang w:val="uk-UA"/>
        </w:rPr>
      </w:pPr>
      <w:r>
        <w:rPr>
          <w:sz w:val="18"/>
          <w:szCs w:val="18"/>
          <w:lang w:val="uk-UA"/>
        </w:rPr>
        <w:t xml:space="preserve">       А.А.Лапуза</w:t>
      </w:r>
      <w:r w:rsidRPr="0068379A">
        <w:rPr>
          <w:sz w:val="18"/>
          <w:szCs w:val="18"/>
          <w:lang w:val="uk-UA"/>
        </w:rPr>
        <w:t xml:space="preserve">        </w:t>
      </w:r>
      <w:r>
        <w:rPr>
          <w:sz w:val="18"/>
          <w:szCs w:val="18"/>
          <w:lang w:val="uk-UA"/>
        </w:rPr>
        <w:t xml:space="preserve">      </w:t>
      </w:r>
      <w:r w:rsidRPr="0068379A">
        <w:rPr>
          <w:sz w:val="18"/>
          <w:szCs w:val="18"/>
          <w:lang w:val="uk-UA"/>
        </w:rPr>
        <w:t xml:space="preserve">7-30-03      </w:t>
      </w:r>
      <w:r w:rsidRPr="0068379A">
        <w:rPr>
          <w:lang w:val="uk-UA"/>
        </w:rPr>
        <w:t xml:space="preserve">    </w:t>
      </w:r>
      <w:r w:rsidRPr="0068379A">
        <w:rPr>
          <w:sz w:val="18"/>
          <w:szCs w:val="18"/>
          <w:lang w:val="uk-UA"/>
        </w:rPr>
        <w:t xml:space="preserve">   </w:t>
      </w:r>
    </w:p>
    <w:p w:rsidR="00E30775" w:rsidRPr="0068379A" w:rsidRDefault="00E30775" w:rsidP="009C0460">
      <w:pPr>
        <w:tabs>
          <w:tab w:val="left" w:pos="993"/>
          <w:tab w:val="left" w:pos="2410"/>
        </w:tabs>
        <w:ind w:firstLine="720"/>
        <w:jc w:val="both"/>
        <w:rPr>
          <w:sz w:val="18"/>
          <w:szCs w:val="18"/>
          <w:lang w:val="uk-UA"/>
        </w:rPr>
      </w:pPr>
    </w:p>
    <w:sectPr w:rsidR="00E30775" w:rsidRPr="0068379A" w:rsidSect="00691919">
      <w:headerReference w:type="default" r:id="rId16"/>
      <w:pgSz w:w="11906" w:h="16838"/>
      <w:pgMar w:top="851" w:right="566" w:bottom="289"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E6" w:rsidRDefault="00431CE6">
      <w:r>
        <w:separator/>
      </w:r>
    </w:p>
  </w:endnote>
  <w:endnote w:type="continuationSeparator" w:id="0">
    <w:p w:rsidR="00431CE6" w:rsidRDefault="00431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E6" w:rsidRDefault="00431CE6">
      <w:r>
        <w:separator/>
      </w:r>
    </w:p>
  </w:footnote>
  <w:footnote w:type="continuationSeparator" w:id="0">
    <w:p w:rsidR="00431CE6" w:rsidRDefault="00431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09" w:rsidRDefault="003B7D09">
    <w:pPr>
      <w:pStyle w:val="a9"/>
      <w:jc w:val="right"/>
    </w:pPr>
    <w:fldSimple w:instr=" PAGE   \* MERGEFORMAT ">
      <w:r w:rsidR="00243807">
        <w:rPr>
          <w:noProof/>
        </w:rPr>
        <w:t>2</w:t>
      </w:r>
    </w:fldSimple>
  </w:p>
  <w:p w:rsidR="003B7D09" w:rsidRDefault="003B7D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43A"/>
    <w:multiLevelType w:val="hybridMultilevel"/>
    <w:tmpl w:val="099AD7FE"/>
    <w:lvl w:ilvl="0" w:tplc="6B62254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3D95322"/>
    <w:multiLevelType w:val="hybridMultilevel"/>
    <w:tmpl w:val="FB4E7BDC"/>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
    <w:nsid w:val="0BF025B0"/>
    <w:multiLevelType w:val="hybridMultilevel"/>
    <w:tmpl w:val="94D2E47E"/>
    <w:lvl w:ilvl="0" w:tplc="3BB284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23D4C"/>
    <w:multiLevelType w:val="hybridMultilevel"/>
    <w:tmpl w:val="715AEC7E"/>
    <w:lvl w:ilvl="0" w:tplc="55AC216C">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168E0899"/>
    <w:multiLevelType w:val="hybridMultilevel"/>
    <w:tmpl w:val="2B8E5FD6"/>
    <w:lvl w:ilvl="0" w:tplc="67B2A87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AFB326C"/>
    <w:multiLevelType w:val="hybridMultilevel"/>
    <w:tmpl w:val="6D0E4D32"/>
    <w:lvl w:ilvl="0" w:tplc="F8D6F12A">
      <w:start w:val="1"/>
      <w:numFmt w:val="bullet"/>
      <w:lvlText w:val=""/>
      <w:lvlJc w:val="left"/>
      <w:pPr>
        <w:ind w:left="1571" w:hanging="360"/>
      </w:pPr>
      <w:rPr>
        <w:rFonts w:ascii="Symbol" w:hAnsi="Symbol" w:hint="default"/>
        <w:lang w:val="ru-RU"/>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1C831222"/>
    <w:multiLevelType w:val="hybridMultilevel"/>
    <w:tmpl w:val="CFCA2502"/>
    <w:lvl w:ilvl="0" w:tplc="D06085E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63B5C64"/>
    <w:multiLevelType w:val="hybridMultilevel"/>
    <w:tmpl w:val="A3206BD8"/>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2738" w:hanging="360"/>
      </w:pPr>
      <w:rPr>
        <w:rFonts w:ascii="Courier New" w:hAnsi="Courier New" w:cs="Courier New" w:hint="default"/>
      </w:rPr>
    </w:lvl>
    <w:lvl w:ilvl="2" w:tplc="04220005" w:tentative="1">
      <w:start w:val="1"/>
      <w:numFmt w:val="bullet"/>
      <w:lvlText w:val=""/>
      <w:lvlJc w:val="left"/>
      <w:pPr>
        <w:ind w:left="3458" w:hanging="360"/>
      </w:pPr>
      <w:rPr>
        <w:rFonts w:ascii="Wingdings" w:hAnsi="Wingdings" w:hint="default"/>
      </w:rPr>
    </w:lvl>
    <w:lvl w:ilvl="3" w:tplc="04220001" w:tentative="1">
      <w:start w:val="1"/>
      <w:numFmt w:val="bullet"/>
      <w:lvlText w:val=""/>
      <w:lvlJc w:val="left"/>
      <w:pPr>
        <w:ind w:left="4178" w:hanging="360"/>
      </w:pPr>
      <w:rPr>
        <w:rFonts w:ascii="Symbol" w:hAnsi="Symbol" w:hint="default"/>
      </w:rPr>
    </w:lvl>
    <w:lvl w:ilvl="4" w:tplc="04220003" w:tentative="1">
      <w:start w:val="1"/>
      <w:numFmt w:val="bullet"/>
      <w:lvlText w:val="o"/>
      <w:lvlJc w:val="left"/>
      <w:pPr>
        <w:ind w:left="4898" w:hanging="360"/>
      </w:pPr>
      <w:rPr>
        <w:rFonts w:ascii="Courier New" w:hAnsi="Courier New" w:cs="Courier New" w:hint="default"/>
      </w:rPr>
    </w:lvl>
    <w:lvl w:ilvl="5" w:tplc="04220005" w:tentative="1">
      <w:start w:val="1"/>
      <w:numFmt w:val="bullet"/>
      <w:lvlText w:val=""/>
      <w:lvlJc w:val="left"/>
      <w:pPr>
        <w:ind w:left="5618" w:hanging="360"/>
      </w:pPr>
      <w:rPr>
        <w:rFonts w:ascii="Wingdings" w:hAnsi="Wingdings" w:hint="default"/>
      </w:rPr>
    </w:lvl>
    <w:lvl w:ilvl="6" w:tplc="04220001" w:tentative="1">
      <w:start w:val="1"/>
      <w:numFmt w:val="bullet"/>
      <w:lvlText w:val=""/>
      <w:lvlJc w:val="left"/>
      <w:pPr>
        <w:ind w:left="6338" w:hanging="360"/>
      </w:pPr>
      <w:rPr>
        <w:rFonts w:ascii="Symbol" w:hAnsi="Symbol" w:hint="default"/>
      </w:rPr>
    </w:lvl>
    <w:lvl w:ilvl="7" w:tplc="04220003" w:tentative="1">
      <w:start w:val="1"/>
      <w:numFmt w:val="bullet"/>
      <w:lvlText w:val="o"/>
      <w:lvlJc w:val="left"/>
      <w:pPr>
        <w:ind w:left="7058" w:hanging="360"/>
      </w:pPr>
      <w:rPr>
        <w:rFonts w:ascii="Courier New" w:hAnsi="Courier New" w:cs="Courier New" w:hint="default"/>
      </w:rPr>
    </w:lvl>
    <w:lvl w:ilvl="8" w:tplc="04220005" w:tentative="1">
      <w:start w:val="1"/>
      <w:numFmt w:val="bullet"/>
      <w:lvlText w:val=""/>
      <w:lvlJc w:val="left"/>
      <w:pPr>
        <w:ind w:left="7778" w:hanging="360"/>
      </w:pPr>
      <w:rPr>
        <w:rFonts w:ascii="Wingdings" w:hAnsi="Wingdings" w:hint="default"/>
      </w:rPr>
    </w:lvl>
  </w:abstractNum>
  <w:abstractNum w:abstractNumId="9">
    <w:nsid w:val="27AF2ADC"/>
    <w:multiLevelType w:val="hybridMultilevel"/>
    <w:tmpl w:val="655AAE00"/>
    <w:lvl w:ilvl="0" w:tplc="E018984C">
      <w:numFmt w:val="bullet"/>
      <w:lvlText w:val="-"/>
      <w:lvlJc w:val="left"/>
      <w:pPr>
        <w:ind w:left="786" w:hanging="360"/>
      </w:pPr>
      <w:rPr>
        <w:rFonts w:ascii="Times New Roman" w:eastAsia="Times New Roman" w:hAnsi="Times New Roman" w:cs="Times New Roman" w:hint="default"/>
        <w:lang w:val="uk-U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BF21D3D"/>
    <w:multiLevelType w:val="hybridMultilevel"/>
    <w:tmpl w:val="0ABC2D90"/>
    <w:lvl w:ilvl="0" w:tplc="068C99F8">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11">
    <w:nsid w:val="324B22C9"/>
    <w:multiLevelType w:val="hybridMultilevel"/>
    <w:tmpl w:val="C296723E"/>
    <w:lvl w:ilvl="0" w:tplc="2F1CBC08">
      <w:start w:val="1"/>
      <w:numFmt w:val="decimal"/>
      <w:lvlText w:val="%1."/>
      <w:lvlJc w:val="left"/>
      <w:pPr>
        <w:ind w:left="1080" w:hanging="360"/>
      </w:pPr>
      <w:rPr>
        <w:rFonts w:hint="default"/>
        <w:u w:val="none"/>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264E44"/>
    <w:multiLevelType w:val="hybridMultilevel"/>
    <w:tmpl w:val="BD504374"/>
    <w:lvl w:ilvl="0" w:tplc="068C99F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BB7356"/>
    <w:multiLevelType w:val="hybridMultilevel"/>
    <w:tmpl w:val="EE2CB5A8"/>
    <w:lvl w:ilvl="0" w:tplc="FBC45740">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49877497"/>
    <w:multiLevelType w:val="hybridMultilevel"/>
    <w:tmpl w:val="52FA95EA"/>
    <w:lvl w:ilvl="0" w:tplc="EE98026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3A2B33"/>
    <w:multiLevelType w:val="hybridMultilevel"/>
    <w:tmpl w:val="15468AB4"/>
    <w:lvl w:ilvl="0" w:tplc="04220001">
      <w:start w:val="1"/>
      <w:numFmt w:val="bullet"/>
      <w:lvlText w:val=""/>
      <w:lvlJc w:val="left"/>
      <w:pPr>
        <w:ind w:left="151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540F7ECC"/>
    <w:multiLevelType w:val="hybridMultilevel"/>
    <w:tmpl w:val="A282E100"/>
    <w:lvl w:ilvl="0" w:tplc="3B6ADF6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5CF32F1"/>
    <w:multiLevelType w:val="hybridMultilevel"/>
    <w:tmpl w:val="1F2C63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56D272B7"/>
    <w:multiLevelType w:val="hybridMultilevel"/>
    <w:tmpl w:val="F704E9A8"/>
    <w:lvl w:ilvl="0" w:tplc="B7A6F3BC">
      <w:numFmt w:val="bullet"/>
      <w:lvlText w:val="-"/>
      <w:lvlJc w:val="left"/>
      <w:pPr>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5CAD3337"/>
    <w:multiLevelType w:val="hybridMultilevel"/>
    <w:tmpl w:val="FA52B3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DE3118E"/>
    <w:multiLevelType w:val="hybridMultilevel"/>
    <w:tmpl w:val="1A9E804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5E372C0C"/>
    <w:multiLevelType w:val="hybridMultilevel"/>
    <w:tmpl w:val="D5800B70"/>
    <w:lvl w:ilvl="0" w:tplc="769A5992">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2">
    <w:nsid w:val="5F71382B"/>
    <w:multiLevelType w:val="hybridMultilevel"/>
    <w:tmpl w:val="1AB292D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7697FC0"/>
    <w:multiLevelType w:val="hybridMultilevel"/>
    <w:tmpl w:val="108C4834"/>
    <w:lvl w:ilvl="0" w:tplc="04190001">
      <w:start w:val="1"/>
      <w:numFmt w:val="bullet"/>
      <w:lvlText w:val=""/>
      <w:lvlJc w:val="left"/>
      <w:pPr>
        <w:ind w:left="254" w:hanging="360"/>
      </w:pPr>
      <w:rPr>
        <w:rFonts w:ascii="Symbol" w:hAnsi="Symbol" w:hint="default"/>
      </w:rPr>
    </w:lvl>
    <w:lvl w:ilvl="1" w:tplc="04190003" w:tentative="1">
      <w:start w:val="1"/>
      <w:numFmt w:val="bullet"/>
      <w:lvlText w:val="o"/>
      <w:lvlJc w:val="left"/>
      <w:pPr>
        <w:ind w:left="974" w:hanging="360"/>
      </w:pPr>
      <w:rPr>
        <w:rFonts w:ascii="Courier New" w:hAnsi="Courier New" w:cs="Courier New" w:hint="default"/>
      </w:rPr>
    </w:lvl>
    <w:lvl w:ilvl="2" w:tplc="04190005" w:tentative="1">
      <w:start w:val="1"/>
      <w:numFmt w:val="bullet"/>
      <w:lvlText w:val=""/>
      <w:lvlJc w:val="left"/>
      <w:pPr>
        <w:ind w:left="1694" w:hanging="360"/>
      </w:pPr>
      <w:rPr>
        <w:rFonts w:ascii="Wingdings" w:hAnsi="Wingdings" w:hint="default"/>
      </w:rPr>
    </w:lvl>
    <w:lvl w:ilvl="3" w:tplc="04190001" w:tentative="1">
      <w:start w:val="1"/>
      <w:numFmt w:val="bullet"/>
      <w:lvlText w:val=""/>
      <w:lvlJc w:val="left"/>
      <w:pPr>
        <w:ind w:left="2414" w:hanging="360"/>
      </w:pPr>
      <w:rPr>
        <w:rFonts w:ascii="Symbol" w:hAnsi="Symbol" w:hint="default"/>
      </w:rPr>
    </w:lvl>
    <w:lvl w:ilvl="4" w:tplc="04190003" w:tentative="1">
      <w:start w:val="1"/>
      <w:numFmt w:val="bullet"/>
      <w:lvlText w:val="o"/>
      <w:lvlJc w:val="left"/>
      <w:pPr>
        <w:ind w:left="3134" w:hanging="360"/>
      </w:pPr>
      <w:rPr>
        <w:rFonts w:ascii="Courier New" w:hAnsi="Courier New" w:cs="Courier New" w:hint="default"/>
      </w:rPr>
    </w:lvl>
    <w:lvl w:ilvl="5" w:tplc="04190005" w:tentative="1">
      <w:start w:val="1"/>
      <w:numFmt w:val="bullet"/>
      <w:lvlText w:val=""/>
      <w:lvlJc w:val="left"/>
      <w:pPr>
        <w:ind w:left="3854" w:hanging="360"/>
      </w:pPr>
      <w:rPr>
        <w:rFonts w:ascii="Wingdings" w:hAnsi="Wingdings" w:hint="default"/>
      </w:rPr>
    </w:lvl>
    <w:lvl w:ilvl="6" w:tplc="04190001" w:tentative="1">
      <w:start w:val="1"/>
      <w:numFmt w:val="bullet"/>
      <w:lvlText w:val=""/>
      <w:lvlJc w:val="left"/>
      <w:pPr>
        <w:ind w:left="4574" w:hanging="360"/>
      </w:pPr>
      <w:rPr>
        <w:rFonts w:ascii="Symbol" w:hAnsi="Symbol" w:hint="default"/>
      </w:rPr>
    </w:lvl>
    <w:lvl w:ilvl="7" w:tplc="04190003" w:tentative="1">
      <w:start w:val="1"/>
      <w:numFmt w:val="bullet"/>
      <w:lvlText w:val="o"/>
      <w:lvlJc w:val="left"/>
      <w:pPr>
        <w:ind w:left="5294" w:hanging="360"/>
      </w:pPr>
      <w:rPr>
        <w:rFonts w:ascii="Courier New" w:hAnsi="Courier New" w:cs="Courier New" w:hint="default"/>
      </w:rPr>
    </w:lvl>
    <w:lvl w:ilvl="8" w:tplc="04190005" w:tentative="1">
      <w:start w:val="1"/>
      <w:numFmt w:val="bullet"/>
      <w:lvlText w:val=""/>
      <w:lvlJc w:val="left"/>
      <w:pPr>
        <w:ind w:left="6014" w:hanging="360"/>
      </w:pPr>
      <w:rPr>
        <w:rFonts w:ascii="Wingdings" w:hAnsi="Wingdings" w:hint="default"/>
      </w:rPr>
    </w:lvl>
  </w:abstractNum>
  <w:abstractNum w:abstractNumId="25">
    <w:nsid w:val="79CB377D"/>
    <w:multiLevelType w:val="hybridMultilevel"/>
    <w:tmpl w:val="15663D58"/>
    <w:lvl w:ilvl="0" w:tplc="BA8406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ADB6B81"/>
    <w:multiLevelType w:val="hybridMultilevel"/>
    <w:tmpl w:val="1A1E70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14"/>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0"/>
  </w:num>
  <w:num w:numId="14">
    <w:abstractNumId w:val="12"/>
  </w:num>
  <w:num w:numId="15">
    <w:abstractNumId w:val="17"/>
  </w:num>
  <w:num w:numId="16">
    <w:abstractNumId w:val="15"/>
  </w:num>
  <w:num w:numId="17">
    <w:abstractNumId w:val="6"/>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9"/>
  </w:num>
  <w:num w:numId="29">
    <w:abstractNumId w:val="21"/>
  </w:num>
  <w:num w:numId="30">
    <w:abstractNumId w:val="8"/>
  </w:num>
  <w:num w:numId="31">
    <w:abstractNumId w:val="13"/>
  </w:num>
  <w:num w:numId="32">
    <w:abstractNumId w:val="23"/>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0"/>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F4D94"/>
    <w:rsid w:val="00000432"/>
    <w:rsid w:val="000015B1"/>
    <w:rsid w:val="000029BD"/>
    <w:rsid w:val="00002D73"/>
    <w:rsid w:val="000034B1"/>
    <w:rsid w:val="00003812"/>
    <w:rsid w:val="000044AB"/>
    <w:rsid w:val="00004A06"/>
    <w:rsid w:val="00004D0E"/>
    <w:rsid w:val="000056C6"/>
    <w:rsid w:val="000059FD"/>
    <w:rsid w:val="00005AF8"/>
    <w:rsid w:val="000065E6"/>
    <w:rsid w:val="00006C86"/>
    <w:rsid w:val="00007962"/>
    <w:rsid w:val="00007966"/>
    <w:rsid w:val="00007D62"/>
    <w:rsid w:val="00007DD2"/>
    <w:rsid w:val="000105EF"/>
    <w:rsid w:val="00010EB5"/>
    <w:rsid w:val="0001101C"/>
    <w:rsid w:val="00011D99"/>
    <w:rsid w:val="0001259C"/>
    <w:rsid w:val="000128C1"/>
    <w:rsid w:val="00012941"/>
    <w:rsid w:val="00012CF2"/>
    <w:rsid w:val="00013786"/>
    <w:rsid w:val="00013907"/>
    <w:rsid w:val="00013A29"/>
    <w:rsid w:val="00013A2B"/>
    <w:rsid w:val="00014215"/>
    <w:rsid w:val="00014655"/>
    <w:rsid w:val="00014769"/>
    <w:rsid w:val="00014BBF"/>
    <w:rsid w:val="00016207"/>
    <w:rsid w:val="00016E5D"/>
    <w:rsid w:val="00017EB7"/>
    <w:rsid w:val="0002098D"/>
    <w:rsid w:val="000213FB"/>
    <w:rsid w:val="00021ABD"/>
    <w:rsid w:val="00021B4F"/>
    <w:rsid w:val="000232CA"/>
    <w:rsid w:val="00023574"/>
    <w:rsid w:val="00023E5C"/>
    <w:rsid w:val="00023F40"/>
    <w:rsid w:val="0002513C"/>
    <w:rsid w:val="0002533B"/>
    <w:rsid w:val="0002538C"/>
    <w:rsid w:val="000260D1"/>
    <w:rsid w:val="000263D5"/>
    <w:rsid w:val="00026812"/>
    <w:rsid w:val="00026F74"/>
    <w:rsid w:val="000320C2"/>
    <w:rsid w:val="000325FB"/>
    <w:rsid w:val="000332D3"/>
    <w:rsid w:val="00033914"/>
    <w:rsid w:val="00033A40"/>
    <w:rsid w:val="00033DEF"/>
    <w:rsid w:val="00033F21"/>
    <w:rsid w:val="0003439A"/>
    <w:rsid w:val="00034851"/>
    <w:rsid w:val="00034987"/>
    <w:rsid w:val="0003498E"/>
    <w:rsid w:val="00034B3E"/>
    <w:rsid w:val="000353EF"/>
    <w:rsid w:val="00036069"/>
    <w:rsid w:val="0003620F"/>
    <w:rsid w:val="00036702"/>
    <w:rsid w:val="00036EAE"/>
    <w:rsid w:val="00037742"/>
    <w:rsid w:val="00037F29"/>
    <w:rsid w:val="00037F4E"/>
    <w:rsid w:val="000409FF"/>
    <w:rsid w:val="00041016"/>
    <w:rsid w:val="00041744"/>
    <w:rsid w:val="0004183C"/>
    <w:rsid w:val="00041BDF"/>
    <w:rsid w:val="00042415"/>
    <w:rsid w:val="00042E51"/>
    <w:rsid w:val="00042F3C"/>
    <w:rsid w:val="00043188"/>
    <w:rsid w:val="00043992"/>
    <w:rsid w:val="00044340"/>
    <w:rsid w:val="000446FB"/>
    <w:rsid w:val="000451E5"/>
    <w:rsid w:val="0004568C"/>
    <w:rsid w:val="00046143"/>
    <w:rsid w:val="00046A0D"/>
    <w:rsid w:val="000474E2"/>
    <w:rsid w:val="00047A00"/>
    <w:rsid w:val="00047DE9"/>
    <w:rsid w:val="00050BAF"/>
    <w:rsid w:val="00051763"/>
    <w:rsid w:val="000525CD"/>
    <w:rsid w:val="00052794"/>
    <w:rsid w:val="00053DE0"/>
    <w:rsid w:val="00053EE3"/>
    <w:rsid w:val="00054B8A"/>
    <w:rsid w:val="000558FF"/>
    <w:rsid w:val="0005690F"/>
    <w:rsid w:val="00057B69"/>
    <w:rsid w:val="00057D6A"/>
    <w:rsid w:val="00060B54"/>
    <w:rsid w:val="00061C92"/>
    <w:rsid w:val="000621EA"/>
    <w:rsid w:val="00062437"/>
    <w:rsid w:val="000625B9"/>
    <w:rsid w:val="00062FF5"/>
    <w:rsid w:val="000641CF"/>
    <w:rsid w:val="000650D6"/>
    <w:rsid w:val="0006517D"/>
    <w:rsid w:val="0006566F"/>
    <w:rsid w:val="0006635B"/>
    <w:rsid w:val="00066700"/>
    <w:rsid w:val="00066BF4"/>
    <w:rsid w:val="00067048"/>
    <w:rsid w:val="00071A7D"/>
    <w:rsid w:val="00071EE3"/>
    <w:rsid w:val="00072C52"/>
    <w:rsid w:val="00073FA7"/>
    <w:rsid w:val="00074053"/>
    <w:rsid w:val="000753C8"/>
    <w:rsid w:val="000753C9"/>
    <w:rsid w:val="00075716"/>
    <w:rsid w:val="00075B16"/>
    <w:rsid w:val="00075D2D"/>
    <w:rsid w:val="000760D8"/>
    <w:rsid w:val="000763C0"/>
    <w:rsid w:val="000766F5"/>
    <w:rsid w:val="00076FBA"/>
    <w:rsid w:val="000770CF"/>
    <w:rsid w:val="000774FF"/>
    <w:rsid w:val="00077A19"/>
    <w:rsid w:val="00077F05"/>
    <w:rsid w:val="00080413"/>
    <w:rsid w:val="00080BED"/>
    <w:rsid w:val="0008114C"/>
    <w:rsid w:val="000814D9"/>
    <w:rsid w:val="00081DAF"/>
    <w:rsid w:val="00082005"/>
    <w:rsid w:val="0008244C"/>
    <w:rsid w:val="00082532"/>
    <w:rsid w:val="00083438"/>
    <w:rsid w:val="000834D0"/>
    <w:rsid w:val="000839C4"/>
    <w:rsid w:val="00083AA2"/>
    <w:rsid w:val="00085B1D"/>
    <w:rsid w:val="00086132"/>
    <w:rsid w:val="00086397"/>
    <w:rsid w:val="00086AF6"/>
    <w:rsid w:val="00086CFB"/>
    <w:rsid w:val="00087E6D"/>
    <w:rsid w:val="000914A4"/>
    <w:rsid w:val="000914CC"/>
    <w:rsid w:val="0009170C"/>
    <w:rsid w:val="0009399C"/>
    <w:rsid w:val="00093BF7"/>
    <w:rsid w:val="00093E70"/>
    <w:rsid w:val="00094B47"/>
    <w:rsid w:val="00095201"/>
    <w:rsid w:val="00096E88"/>
    <w:rsid w:val="000A080B"/>
    <w:rsid w:val="000A1244"/>
    <w:rsid w:val="000A1B10"/>
    <w:rsid w:val="000A4391"/>
    <w:rsid w:val="000A481B"/>
    <w:rsid w:val="000A4D06"/>
    <w:rsid w:val="000A4F70"/>
    <w:rsid w:val="000A6436"/>
    <w:rsid w:val="000A6557"/>
    <w:rsid w:val="000A7A94"/>
    <w:rsid w:val="000A7C69"/>
    <w:rsid w:val="000A7CD7"/>
    <w:rsid w:val="000A7D59"/>
    <w:rsid w:val="000B06FC"/>
    <w:rsid w:val="000B0A85"/>
    <w:rsid w:val="000B0ED2"/>
    <w:rsid w:val="000B0F98"/>
    <w:rsid w:val="000B15D3"/>
    <w:rsid w:val="000B1648"/>
    <w:rsid w:val="000B17CC"/>
    <w:rsid w:val="000B1CDB"/>
    <w:rsid w:val="000B219F"/>
    <w:rsid w:val="000B39C2"/>
    <w:rsid w:val="000B4326"/>
    <w:rsid w:val="000B4368"/>
    <w:rsid w:val="000B491F"/>
    <w:rsid w:val="000B4E05"/>
    <w:rsid w:val="000B4F77"/>
    <w:rsid w:val="000B514C"/>
    <w:rsid w:val="000B52FE"/>
    <w:rsid w:val="000B538D"/>
    <w:rsid w:val="000B5923"/>
    <w:rsid w:val="000B5CFE"/>
    <w:rsid w:val="000B615D"/>
    <w:rsid w:val="000B6FE0"/>
    <w:rsid w:val="000C085F"/>
    <w:rsid w:val="000C15F9"/>
    <w:rsid w:val="000C1948"/>
    <w:rsid w:val="000C19E1"/>
    <w:rsid w:val="000C1D9A"/>
    <w:rsid w:val="000C2ADF"/>
    <w:rsid w:val="000C2CC2"/>
    <w:rsid w:val="000C2DC6"/>
    <w:rsid w:val="000C34E4"/>
    <w:rsid w:val="000C3A66"/>
    <w:rsid w:val="000C44FB"/>
    <w:rsid w:val="000C4637"/>
    <w:rsid w:val="000C47C5"/>
    <w:rsid w:val="000C49CD"/>
    <w:rsid w:val="000C539D"/>
    <w:rsid w:val="000C5AC3"/>
    <w:rsid w:val="000C5D5A"/>
    <w:rsid w:val="000C64F3"/>
    <w:rsid w:val="000C6B06"/>
    <w:rsid w:val="000C6B55"/>
    <w:rsid w:val="000C6EEE"/>
    <w:rsid w:val="000C7518"/>
    <w:rsid w:val="000D0641"/>
    <w:rsid w:val="000D0A3E"/>
    <w:rsid w:val="000D1144"/>
    <w:rsid w:val="000D1392"/>
    <w:rsid w:val="000D1AEA"/>
    <w:rsid w:val="000D3430"/>
    <w:rsid w:val="000D3507"/>
    <w:rsid w:val="000D4170"/>
    <w:rsid w:val="000D4658"/>
    <w:rsid w:val="000D4760"/>
    <w:rsid w:val="000D4C15"/>
    <w:rsid w:val="000D634D"/>
    <w:rsid w:val="000D6604"/>
    <w:rsid w:val="000D6D3A"/>
    <w:rsid w:val="000D6EA2"/>
    <w:rsid w:val="000D70E0"/>
    <w:rsid w:val="000D7C95"/>
    <w:rsid w:val="000E01C5"/>
    <w:rsid w:val="000E061A"/>
    <w:rsid w:val="000E0A0F"/>
    <w:rsid w:val="000E0AC6"/>
    <w:rsid w:val="000E0FA5"/>
    <w:rsid w:val="000E142C"/>
    <w:rsid w:val="000E1AB7"/>
    <w:rsid w:val="000E3129"/>
    <w:rsid w:val="000E32C7"/>
    <w:rsid w:val="000E3408"/>
    <w:rsid w:val="000E3D35"/>
    <w:rsid w:val="000E3E0C"/>
    <w:rsid w:val="000E4BCE"/>
    <w:rsid w:val="000E4BE3"/>
    <w:rsid w:val="000E59E8"/>
    <w:rsid w:val="000E668D"/>
    <w:rsid w:val="000E68DD"/>
    <w:rsid w:val="000E7117"/>
    <w:rsid w:val="000E7348"/>
    <w:rsid w:val="000F161D"/>
    <w:rsid w:val="000F1DD5"/>
    <w:rsid w:val="000F240B"/>
    <w:rsid w:val="000F366E"/>
    <w:rsid w:val="000F386B"/>
    <w:rsid w:val="000F3D93"/>
    <w:rsid w:val="000F4D2A"/>
    <w:rsid w:val="000F567E"/>
    <w:rsid w:val="000F5817"/>
    <w:rsid w:val="000F596A"/>
    <w:rsid w:val="000F59EC"/>
    <w:rsid w:val="000F5BF4"/>
    <w:rsid w:val="000F6106"/>
    <w:rsid w:val="000F659B"/>
    <w:rsid w:val="000F683C"/>
    <w:rsid w:val="001001E3"/>
    <w:rsid w:val="001023A8"/>
    <w:rsid w:val="00102E33"/>
    <w:rsid w:val="00102FF1"/>
    <w:rsid w:val="00103104"/>
    <w:rsid w:val="00104626"/>
    <w:rsid w:val="00105E59"/>
    <w:rsid w:val="00106407"/>
    <w:rsid w:val="0010759E"/>
    <w:rsid w:val="00107975"/>
    <w:rsid w:val="00110448"/>
    <w:rsid w:val="00111AAA"/>
    <w:rsid w:val="00112B7B"/>
    <w:rsid w:val="00113558"/>
    <w:rsid w:val="00113622"/>
    <w:rsid w:val="00113A75"/>
    <w:rsid w:val="0011465B"/>
    <w:rsid w:val="001157C7"/>
    <w:rsid w:val="001173C8"/>
    <w:rsid w:val="00117C55"/>
    <w:rsid w:val="00117F72"/>
    <w:rsid w:val="001210F8"/>
    <w:rsid w:val="001213A4"/>
    <w:rsid w:val="00121BCD"/>
    <w:rsid w:val="00121BE0"/>
    <w:rsid w:val="00121DF5"/>
    <w:rsid w:val="0012352C"/>
    <w:rsid w:val="00123CB4"/>
    <w:rsid w:val="00123D2A"/>
    <w:rsid w:val="001244C8"/>
    <w:rsid w:val="0012456E"/>
    <w:rsid w:val="00124C38"/>
    <w:rsid w:val="00125775"/>
    <w:rsid w:val="0012692C"/>
    <w:rsid w:val="00126D4D"/>
    <w:rsid w:val="001270EE"/>
    <w:rsid w:val="00127D86"/>
    <w:rsid w:val="00127FA1"/>
    <w:rsid w:val="001303B0"/>
    <w:rsid w:val="001303E0"/>
    <w:rsid w:val="00131901"/>
    <w:rsid w:val="001319E1"/>
    <w:rsid w:val="00131A30"/>
    <w:rsid w:val="00132EE2"/>
    <w:rsid w:val="001337CA"/>
    <w:rsid w:val="001339E4"/>
    <w:rsid w:val="00134259"/>
    <w:rsid w:val="001342DA"/>
    <w:rsid w:val="001345FA"/>
    <w:rsid w:val="00134809"/>
    <w:rsid w:val="00134969"/>
    <w:rsid w:val="00134BDB"/>
    <w:rsid w:val="00134E38"/>
    <w:rsid w:val="001357B8"/>
    <w:rsid w:val="001358E6"/>
    <w:rsid w:val="001359DD"/>
    <w:rsid w:val="00135CD7"/>
    <w:rsid w:val="0013604B"/>
    <w:rsid w:val="001361F7"/>
    <w:rsid w:val="001363F0"/>
    <w:rsid w:val="00136FF3"/>
    <w:rsid w:val="00137943"/>
    <w:rsid w:val="00137ABF"/>
    <w:rsid w:val="00141B89"/>
    <w:rsid w:val="0014383D"/>
    <w:rsid w:val="0014417D"/>
    <w:rsid w:val="00144375"/>
    <w:rsid w:val="00144E3F"/>
    <w:rsid w:val="00145FEA"/>
    <w:rsid w:val="00147BFC"/>
    <w:rsid w:val="00147D36"/>
    <w:rsid w:val="0015151E"/>
    <w:rsid w:val="0015219C"/>
    <w:rsid w:val="00152A71"/>
    <w:rsid w:val="00152A7F"/>
    <w:rsid w:val="00152F7F"/>
    <w:rsid w:val="0015374C"/>
    <w:rsid w:val="00153A80"/>
    <w:rsid w:val="00155EE5"/>
    <w:rsid w:val="00156B51"/>
    <w:rsid w:val="00156CB1"/>
    <w:rsid w:val="001570FE"/>
    <w:rsid w:val="00157BD4"/>
    <w:rsid w:val="00161921"/>
    <w:rsid w:val="00162E2E"/>
    <w:rsid w:val="00163064"/>
    <w:rsid w:val="0016411B"/>
    <w:rsid w:val="00164481"/>
    <w:rsid w:val="00165642"/>
    <w:rsid w:val="0016576C"/>
    <w:rsid w:val="00166577"/>
    <w:rsid w:val="001677C8"/>
    <w:rsid w:val="00167FF2"/>
    <w:rsid w:val="00170EB5"/>
    <w:rsid w:val="00172072"/>
    <w:rsid w:val="001737DE"/>
    <w:rsid w:val="00173AEC"/>
    <w:rsid w:val="00173BEA"/>
    <w:rsid w:val="00173EE6"/>
    <w:rsid w:val="0017439E"/>
    <w:rsid w:val="0017458A"/>
    <w:rsid w:val="00174742"/>
    <w:rsid w:val="0017494C"/>
    <w:rsid w:val="00174B7F"/>
    <w:rsid w:val="00174DA3"/>
    <w:rsid w:val="00174E72"/>
    <w:rsid w:val="00176156"/>
    <w:rsid w:val="00176255"/>
    <w:rsid w:val="001765C1"/>
    <w:rsid w:val="00176985"/>
    <w:rsid w:val="00176BA3"/>
    <w:rsid w:val="001770BC"/>
    <w:rsid w:val="001779DB"/>
    <w:rsid w:val="00177C3F"/>
    <w:rsid w:val="00180F86"/>
    <w:rsid w:val="00181592"/>
    <w:rsid w:val="00181609"/>
    <w:rsid w:val="00181ABB"/>
    <w:rsid w:val="00182AF1"/>
    <w:rsid w:val="00182C97"/>
    <w:rsid w:val="00182DEC"/>
    <w:rsid w:val="001830DA"/>
    <w:rsid w:val="00183F62"/>
    <w:rsid w:val="00184214"/>
    <w:rsid w:val="00184EB3"/>
    <w:rsid w:val="0018528B"/>
    <w:rsid w:val="001852F3"/>
    <w:rsid w:val="001856C6"/>
    <w:rsid w:val="00185835"/>
    <w:rsid w:val="00185869"/>
    <w:rsid w:val="00185CDC"/>
    <w:rsid w:val="00186DD9"/>
    <w:rsid w:val="0018774A"/>
    <w:rsid w:val="00187809"/>
    <w:rsid w:val="00187A91"/>
    <w:rsid w:val="001901BA"/>
    <w:rsid w:val="0019137B"/>
    <w:rsid w:val="00191A20"/>
    <w:rsid w:val="0019227B"/>
    <w:rsid w:val="001926A3"/>
    <w:rsid w:val="00193493"/>
    <w:rsid w:val="00193646"/>
    <w:rsid w:val="001939F1"/>
    <w:rsid w:val="001942B1"/>
    <w:rsid w:val="001943D3"/>
    <w:rsid w:val="001949C7"/>
    <w:rsid w:val="00195016"/>
    <w:rsid w:val="00195345"/>
    <w:rsid w:val="00195A2F"/>
    <w:rsid w:val="001962D3"/>
    <w:rsid w:val="0019689A"/>
    <w:rsid w:val="0019701B"/>
    <w:rsid w:val="001970D0"/>
    <w:rsid w:val="0019789D"/>
    <w:rsid w:val="001A0210"/>
    <w:rsid w:val="001A0B1C"/>
    <w:rsid w:val="001A159A"/>
    <w:rsid w:val="001A1BC6"/>
    <w:rsid w:val="001A1F2E"/>
    <w:rsid w:val="001A278C"/>
    <w:rsid w:val="001A39DE"/>
    <w:rsid w:val="001A39EF"/>
    <w:rsid w:val="001A3E38"/>
    <w:rsid w:val="001A3E88"/>
    <w:rsid w:val="001A3EF6"/>
    <w:rsid w:val="001A42B8"/>
    <w:rsid w:val="001A4FCE"/>
    <w:rsid w:val="001A6CA8"/>
    <w:rsid w:val="001A7B39"/>
    <w:rsid w:val="001B0BF8"/>
    <w:rsid w:val="001B1207"/>
    <w:rsid w:val="001B12BB"/>
    <w:rsid w:val="001B211B"/>
    <w:rsid w:val="001B2735"/>
    <w:rsid w:val="001B274B"/>
    <w:rsid w:val="001B3270"/>
    <w:rsid w:val="001B32FC"/>
    <w:rsid w:val="001B3B2A"/>
    <w:rsid w:val="001B3C26"/>
    <w:rsid w:val="001B462F"/>
    <w:rsid w:val="001B494F"/>
    <w:rsid w:val="001B4A67"/>
    <w:rsid w:val="001B4BDC"/>
    <w:rsid w:val="001B5160"/>
    <w:rsid w:val="001B5513"/>
    <w:rsid w:val="001B6097"/>
    <w:rsid w:val="001B6364"/>
    <w:rsid w:val="001B649E"/>
    <w:rsid w:val="001B7384"/>
    <w:rsid w:val="001C0E4E"/>
    <w:rsid w:val="001C19C4"/>
    <w:rsid w:val="001C22ED"/>
    <w:rsid w:val="001C2CB5"/>
    <w:rsid w:val="001C2F9D"/>
    <w:rsid w:val="001C3502"/>
    <w:rsid w:val="001C3BF2"/>
    <w:rsid w:val="001C3D56"/>
    <w:rsid w:val="001C60F3"/>
    <w:rsid w:val="001D0294"/>
    <w:rsid w:val="001D1251"/>
    <w:rsid w:val="001D19D3"/>
    <w:rsid w:val="001D1D0A"/>
    <w:rsid w:val="001D2175"/>
    <w:rsid w:val="001D4454"/>
    <w:rsid w:val="001D48E3"/>
    <w:rsid w:val="001D4A70"/>
    <w:rsid w:val="001D4ACE"/>
    <w:rsid w:val="001D4F84"/>
    <w:rsid w:val="001D5716"/>
    <w:rsid w:val="001D6035"/>
    <w:rsid w:val="001D633D"/>
    <w:rsid w:val="001D6345"/>
    <w:rsid w:val="001D63CF"/>
    <w:rsid w:val="001D7D8D"/>
    <w:rsid w:val="001E025B"/>
    <w:rsid w:val="001E051B"/>
    <w:rsid w:val="001E08D3"/>
    <w:rsid w:val="001E0EAC"/>
    <w:rsid w:val="001E1855"/>
    <w:rsid w:val="001E2158"/>
    <w:rsid w:val="001E2544"/>
    <w:rsid w:val="001E3183"/>
    <w:rsid w:val="001E34DB"/>
    <w:rsid w:val="001E3F9D"/>
    <w:rsid w:val="001E46E1"/>
    <w:rsid w:val="001E48E0"/>
    <w:rsid w:val="001E4A59"/>
    <w:rsid w:val="001E4C10"/>
    <w:rsid w:val="001E5B87"/>
    <w:rsid w:val="001E5BC2"/>
    <w:rsid w:val="001E5FD9"/>
    <w:rsid w:val="001E6433"/>
    <w:rsid w:val="001E7521"/>
    <w:rsid w:val="001E7668"/>
    <w:rsid w:val="001E76F7"/>
    <w:rsid w:val="001E7EBE"/>
    <w:rsid w:val="001E7FEC"/>
    <w:rsid w:val="001F0385"/>
    <w:rsid w:val="001F0F46"/>
    <w:rsid w:val="001F20EE"/>
    <w:rsid w:val="001F24C4"/>
    <w:rsid w:val="001F2CF3"/>
    <w:rsid w:val="001F32D9"/>
    <w:rsid w:val="001F37F5"/>
    <w:rsid w:val="001F3FE1"/>
    <w:rsid w:val="001F593A"/>
    <w:rsid w:val="001F68D3"/>
    <w:rsid w:val="001F6F6E"/>
    <w:rsid w:val="001F70CC"/>
    <w:rsid w:val="001F78EE"/>
    <w:rsid w:val="001F7988"/>
    <w:rsid w:val="001F7C26"/>
    <w:rsid w:val="002001D1"/>
    <w:rsid w:val="0020032C"/>
    <w:rsid w:val="002003A1"/>
    <w:rsid w:val="00200866"/>
    <w:rsid w:val="00200C63"/>
    <w:rsid w:val="00200FD2"/>
    <w:rsid w:val="002010CE"/>
    <w:rsid w:val="00201822"/>
    <w:rsid w:val="002023CD"/>
    <w:rsid w:val="00202413"/>
    <w:rsid w:val="0020265A"/>
    <w:rsid w:val="002028CB"/>
    <w:rsid w:val="00202BCF"/>
    <w:rsid w:val="002032DF"/>
    <w:rsid w:val="00203ABB"/>
    <w:rsid w:val="00203B3A"/>
    <w:rsid w:val="00204F9E"/>
    <w:rsid w:val="00205204"/>
    <w:rsid w:val="00205846"/>
    <w:rsid w:val="00205ACE"/>
    <w:rsid w:val="00205DBE"/>
    <w:rsid w:val="00205ED0"/>
    <w:rsid w:val="00207218"/>
    <w:rsid w:val="002077C8"/>
    <w:rsid w:val="002104A2"/>
    <w:rsid w:val="002108D6"/>
    <w:rsid w:val="00210E9B"/>
    <w:rsid w:val="00211189"/>
    <w:rsid w:val="002112D7"/>
    <w:rsid w:val="002114DA"/>
    <w:rsid w:val="00211990"/>
    <w:rsid w:val="002132A4"/>
    <w:rsid w:val="00213347"/>
    <w:rsid w:val="00213B0F"/>
    <w:rsid w:val="00213B57"/>
    <w:rsid w:val="00214497"/>
    <w:rsid w:val="002148A4"/>
    <w:rsid w:val="00214B2B"/>
    <w:rsid w:val="00220A8C"/>
    <w:rsid w:val="00220FF6"/>
    <w:rsid w:val="00221694"/>
    <w:rsid w:val="002226FF"/>
    <w:rsid w:val="00222FA1"/>
    <w:rsid w:val="00223155"/>
    <w:rsid w:val="002233B8"/>
    <w:rsid w:val="00224AF7"/>
    <w:rsid w:val="002251B8"/>
    <w:rsid w:val="00225A91"/>
    <w:rsid w:val="00226088"/>
    <w:rsid w:val="00227331"/>
    <w:rsid w:val="00227861"/>
    <w:rsid w:val="00230284"/>
    <w:rsid w:val="00230490"/>
    <w:rsid w:val="00231BF6"/>
    <w:rsid w:val="002322EF"/>
    <w:rsid w:val="002341B6"/>
    <w:rsid w:val="00234523"/>
    <w:rsid w:val="00234835"/>
    <w:rsid w:val="002348A5"/>
    <w:rsid w:val="00234BEA"/>
    <w:rsid w:val="00234CAE"/>
    <w:rsid w:val="00234D7D"/>
    <w:rsid w:val="0023557C"/>
    <w:rsid w:val="00235B87"/>
    <w:rsid w:val="002364DB"/>
    <w:rsid w:val="002374D1"/>
    <w:rsid w:val="00237E5E"/>
    <w:rsid w:val="00237FCB"/>
    <w:rsid w:val="00241572"/>
    <w:rsid w:val="00241E20"/>
    <w:rsid w:val="002425E3"/>
    <w:rsid w:val="00242996"/>
    <w:rsid w:val="00242AA1"/>
    <w:rsid w:val="00243096"/>
    <w:rsid w:val="002433F9"/>
    <w:rsid w:val="00243807"/>
    <w:rsid w:val="0024399B"/>
    <w:rsid w:val="00244431"/>
    <w:rsid w:val="00245F22"/>
    <w:rsid w:val="002461FD"/>
    <w:rsid w:val="002462F0"/>
    <w:rsid w:val="002472A2"/>
    <w:rsid w:val="00247757"/>
    <w:rsid w:val="0025097E"/>
    <w:rsid w:val="002517A8"/>
    <w:rsid w:val="00251801"/>
    <w:rsid w:val="00251AE8"/>
    <w:rsid w:val="00252222"/>
    <w:rsid w:val="0025227C"/>
    <w:rsid w:val="00252809"/>
    <w:rsid w:val="00253109"/>
    <w:rsid w:val="00253366"/>
    <w:rsid w:val="00253C26"/>
    <w:rsid w:val="00254D0E"/>
    <w:rsid w:val="0025655F"/>
    <w:rsid w:val="00257408"/>
    <w:rsid w:val="00257C7B"/>
    <w:rsid w:val="00260A06"/>
    <w:rsid w:val="00261593"/>
    <w:rsid w:val="00261A88"/>
    <w:rsid w:val="00261E8C"/>
    <w:rsid w:val="002638BC"/>
    <w:rsid w:val="00265D91"/>
    <w:rsid w:val="00265F17"/>
    <w:rsid w:val="00266680"/>
    <w:rsid w:val="00267420"/>
    <w:rsid w:val="00270578"/>
    <w:rsid w:val="00270AEA"/>
    <w:rsid w:val="00270D55"/>
    <w:rsid w:val="00271079"/>
    <w:rsid w:val="002713D8"/>
    <w:rsid w:val="00271F13"/>
    <w:rsid w:val="00271F65"/>
    <w:rsid w:val="00272253"/>
    <w:rsid w:val="0027291F"/>
    <w:rsid w:val="00273BBE"/>
    <w:rsid w:val="00273FA7"/>
    <w:rsid w:val="0027428A"/>
    <w:rsid w:val="0027574E"/>
    <w:rsid w:val="00275DB5"/>
    <w:rsid w:val="00275E00"/>
    <w:rsid w:val="00281FEC"/>
    <w:rsid w:val="00282463"/>
    <w:rsid w:val="002828E0"/>
    <w:rsid w:val="0028314E"/>
    <w:rsid w:val="002834DF"/>
    <w:rsid w:val="00283A98"/>
    <w:rsid w:val="00285052"/>
    <w:rsid w:val="00285559"/>
    <w:rsid w:val="00285E38"/>
    <w:rsid w:val="0028657F"/>
    <w:rsid w:val="00286DA0"/>
    <w:rsid w:val="00286E7C"/>
    <w:rsid w:val="00290447"/>
    <w:rsid w:val="00290B39"/>
    <w:rsid w:val="00290B9B"/>
    <w:rsid w:val="0029120F"/>
    <w:rsid w:val="002926BD"/>
    <w:rsid w:val="00292C3F"/>
    <w:rsid w:val="00292C45"/>
    <w:rsid w:val="002931E1"/>
    <w:rsid w:val="0029377A"/>
    <w:rsid w:val="00293854"/>
    <w:rsid w:val="0029406E"/>
    <w:rsid w:val="00294448"/>
    <w:rsid w:val="002945D1"/>
    <w:rsid w:val="00296340"/>
    <w:rsid w:val="00296EB6"/>
    <w:rsid w:val="002973E1"/>
    <w:rsid w:val="00297C5A"/>
    <w:rsid w:val="00297E88"/>
    <w:rsid w:val="002A08FB"/>
    <w:rsid w:val="002A0B9C"/>
    <w:rsid w:val="002A1951"/>
    <w:rsid w:val="002A302F"/>
    <w:rsid w:val="002A4029"/>
    <w:rsid w:val="002A446F"/>
    <w:rsid w:val="002A4482"/>
    <w:rsid w:val="002A4839"/>
    <w:rsid w:val="002A4CFC"/>
    <w:rsid w:val="002A4EF3"/>
    <w:rsid w:val="002A76AB"/>
    <w:rsid w:val="002A7C9B"/>
    <w:rsid w:val="002A7CF2"/>
    <w:rsid w:val="002A7F8F"/>
    <w:rsid w:val="002B0BC3"/>
    <w:rsid w:val="002B19D7"/>
    <w:rsid w:val="002B28D7"/>
    <w:rsid w:val="002B4A54"/>
    <w:rsid w:val="002B55B1"/>
    <w:rsid w:val="002B5DE5"/>
    <w:rsid w:val="002B6260"/>
    <w:rsid w:val="002B6A15"/>
    <w:rsid w:val="002B714D"/>
    <w:rsid w:val="002B7E07"/>
    <w:rsid w:val="002C0D6D"/>
    <w:rsid w:val="002C0DA7"/>
    <w:rsid w:val="002C1119"/>
    <w:rsid w:val="002C1EF3"/>
    <w:rsid w:val="002C1F1D"/>
    <w:rsid w:val="002C2929"/>
    <w:rsid w:val="002C2B69"/>
    <w:rsid w:val="002C351A"/>
    <w:rsid w:val="002C42DD"/>
    <w:rsid w:val="002C49E3"/>
    <w:rsid w:val="002C6D41"/>
    <w:rsid w:val="002C7960"/>
    <w:rsid w:val="002D0AFF"/>
    <w:rsid w:val="002D1990"/>
    <w:rsid w:val="002D1D71"/>
    <w:rsid w:val="002D279A"/>
    <w:rsid w:val="002D387B"/>
    <w:rsid w:val="002D4CA8"/>
    <w:rsid w:val="002D6149"/>
    <w:rsid w:val="002D6A25"/>
    <w:rsid w:val="002D7E5B"/>
    <w:rsid w:val="002E00A4"/>
    <w:rsid w:val="002E078C"/>
    <w:rsid w:val="002E1A4F"/>
    <w:rsid w:val="002E2304"/>
    <w:rsid w:val="002E2437"/>
    <w:rsid w:val="002E25D8"/>
    <w:rsid w:val="002E3819"/>
    <w:rsid w:val="002E3F1E"/>
    <w:rsid w:val="002E6276"/>
    <w:rsid w:val="002E6E73"/>
    <w:rsid w:val="002E7600"/>
    <w:rsid w:val="002E781F"/>
    <w:rsid w:val="002F08AD"/>
    <w:rsid w:val="002F29D9"/>
    <w:rsid w:val="002F356C"/>
    <w:rsid w:val="002F3A0B"/>
    <w:rsid w:val="002F4573"/>
    <w:rsid w:val="002F4D07"/>
    <w:rsid w:val="002F5688"/>
    <w:rsid w:val="002F6243"/>
    <w:rsid w:val="002F6704"/>
    <w:rsid w:val="002F6F87"/>
    <w:rsid w:val="002F76B1"/>
    <w:rsid w:val="003000C2"/>
    <w:rsid w:val="00300351"/>
    <w:rsid w:val="0030166B"/>
    <w:rsid w:val="00301A21"/>
    <w:rsid w:val="00301E2E"/>
    <w:rsid w:val="003021F8"/>
    <w:rsid w:val="0030369E"/>
    <w:rsid w:val="0030440B"/>
    <w:rsid w:val="0030490D"/>
    <w:rsid w:val="00304D89"/>
    <w:rsid w:val="00305051"/>
    <w:rsid w:val="003065CE"/>
    <w:rsid w:val="00306C19"/>
    <w:rsid w:val="00306F2F"/>
    <w:rsid w:val="003070CA"/>
    <w:rsid w:val="003073F2"/>
    <w:rsid w:val="003102A5"/>
    <w:rsid w:val="00310B3D"/>
    <w:rsid w:val="0031257D"/>
    <w:rsid w:val="00312E21"/>
    <w:rsid w:val="0031314D"/>
    <w:rsid w:val="003131F3"/>
    <w:rsid w:val="003148E3"/>
    <w:rsid w:val="0031528A"/>
    <w:rsid w:val="003153B6"/>
    <w:rsid w:val="003155CB"/>
    <w:rsid w:val="00315F0A"/>
    <w:rsid w:val="00316149"/>
    <w:rsid w:val="00316654"/>
    <w:rsid w:val="0031729F"/>
    <w:rsid w:val="0031754B"/>
    <w:rsid w:val="00317A0D"/>
    <w:rsid w:val="00317D4B"/>
    <w:rsid w:val="00320347"/>
    <w:rsid w:val="0032040C"/>
    <w:rsid w:val="00320A00"/>
    <w:rsid w:val="00321674"/>
    <w:rsid w:val="00321B41"/>
    <w:rsid w:val="003226DC"/>
    <w:rsid w:val="0032280D"/>
    <w:rsid w:val="003240CE"/>
    <w:rsid w:val="003245DD"/>
    <w:rsid w:val="00325305"/>
    <w:rsid w:val="00325542"/>
    <w:rsid w:val="003256AD"/>
    <w:rsid w:val="003266BE"/>
    <w:rsid w:val="0032677C"/>
    <w:rsid w:val="00326FB0"/>
    <w:rsid w:val="0032750E"/>
    <w:rsid w:val="003279AA"/>
    <w:rsid w:val="00330B29"/>
    <w:rsid w:val="00331022"/>
    <w:rsid w:val="00331268"/>
    <w:rsid w:val="0033132E"/>
    <w:rsid w:val="00331B22"/>
    <w:rsid w:val="00331C51"/>
    <w:rsid w:val="00334547"/>
    <w:rsid w:val="00334E97"/>
    <w:rsid w:val="00335290"/>
    <w:rsid w:val="00335448"/>
    <w:rsid w:val="003359CB"/>
    <w:rsid w:val="0033600E"/>
    <w:rsid w:val="00336AC6"/>
    <w:rsid w:val="00336DFF"/>
    <w:rsid w:val="00337D17"/>
    <w:rsid w:val="00340425"/>
    <w:rsid w:val="00340586"/>
    <w:rsid w:val="00340A09"/>
    <w:rsid w:val="00340E64"/>
    <w:rsid w:val="00342EF1"/>
    <w:rsid w:val="00343D18"/>
    <w:rsid w:val="003443E8"/>
    <w:rsid w:val="00344451"/>
    <w:rsid w:val="00344ADF"/>
    <w:rsid w:val="00344E8A"/>
    <w:rsid w:val="00344FEA"/>
    <w:rsid w:val="003458C8"/>
    <w:rsid w:val="003459FD"/>
    <w:rsid w:val="003470C7"/>
    <w:rsid w:val="00347A46"/>
    <w:rsid w:val="003504ED"/>
    <w:rsid w:val="00350532"/>
    <w:rsid w:val="00350EE5"/>
    <w:rsid w:val="003510F6"/>
    <w:rsid w:val="00351C07"/>
    <w:rsid w:val="00351F2C"/>
    <w:rsid w:val="00352388"/>
    <w:rsid w:val="003523A2"/>
    <w:rsid w:val="00352F59"/>
    <w:rsid w:val="00353330"/>
    <w:rsid w:val="003536A9"/>
    <w:rsid w:val="00353998"/>
    <w:rsid w:val="00353CDD"/>
    <w:rsid w:val="00354991"/>
    <w:rsid w:val="00355912"/>
    <w:rsid w:val="00355AC2"/>
    <w:rsid w:val="00355B22"/>
    <w:rsid w:val="0035671C"/>
    <w:rsid w:val="00357BA9"/>
    <w:rsid w:val="00357BB4"/>
    <w:rsid w:val="00360CD5"/>
    <w:rsid w:val="0036145C"/>
    <w:rsid w:val="003627B6"/>
    <w:rsid w:val="00362BF2"/>
    <w:rsid w:val="00363100"/>
    <w:rsid w:val="00363760"/>
    <w:rsid w:val="003646E8"/>
    <w:rsid w:val="003658A4"/>
    <w:rsid w:val="00365F96"/>
    <w:rsid w:val="00366424"/>
    <w:rsid w:val="0036682E"/>
    <w:rsid w:val="003671D0"/>
    <w:rsid w:val="00367ADD"/>
    <w:rsid w:val="00370ADC"/>
    <w:rsid w:val="00371B15"/>
    <w:rsid w:val="00371DD3"/>
    <w:rsid w:val="003725A2"/>
    <w:rsid w:val="003729B4"/>
    <w:rsid w:val="00372AF5"/>
    <w:rsid w:val="003733B0"/>
    <w:rsid w:val="00373551"/>
    <w:rsid w:val="00374316"/>
    <w:rsid w:val="003750F2"/>
    <w:rsid w:val="00375F3F"/>
    <w:rsid w:val="00376370"/>
    <w:rsid w:val="00376CEB"/>
    <w:rsid w:val="00376F0F"/>
    <w:rsid w:val="0037707A"/>
    <w:rsid w:val="003805B9"/>
    <w:rsid w:val="00381575"/>
    <w:rsid w:val="003818D7"/>
    <w:rsid w:val="0038209A"/>
    <w:rsid w:val="00382996"/>
    <w:rsid w:val="0038345F"/>
    <w:rsid w:val="00383BC8"/>
    <w:rsid w:val="00383C44"/>
    <w:rsid w:val="0038414D"/>
    <w:rsid w:val="0038418C"/>
    <w:rsid w:val="00384D28"/>
    <w:rsid w:val="003856D9"/>
    <w:rsid w:val="003861E9"/>
    <w:rsid w:val="0038729F"/>
    <w:rsid w:val="00390A26"/>
    <w:rsid w:val="00390CFB"/>
    <w:rsid w:val="003911E5"/>
    <w:rsid w:val="00391C40"/>
    <w:rsid w:val="00392B06"/>
    <w:rsid w:val="003937C9"/>
    <w:rsid w:val="003938CF"/>
    <w:rsid w:val="00393CDC"/>
    <w:rsid w:val="00395086"/>
    <w:rsid w:val="003950A9"/>
    <w:rsid w:val="003951C5"/>
    <w:rsid w:val="003966C3"/>
    <w:rsid w:val="0039683D"/>
    <w:rsid w:val="00397635"/>
    <w:rsid w:val="0039764A"/>
    <w:rsid w:val="003A0C3F"/>
    <w:rsid w:val="003A0F65"/>
    <w:rsid w:val="003A10D0"/>
    <w:rsid w:val="003A111B"/>
    <w:rsid w:val="003A15D2"/>
    <w:rsid w:val="003A1F7B"/>
    <w:rsid w:val="003A2C61"/>
    <w:rsid w:val="003A30E5"/>
    <w:rsid w:val="003A3FFC"/>
    <w:rsid w:val="003A4E7B"/>
    <w:rsid w:val="003A663D"/>
    <w:rsid w:val="003A679C"/>
    <w:rsid w:val="003A6BFD"/>
    <w:rsid w:val="003A7CE3"/>
    <w:rsid w:val="003B0D64"/>
    <w:rsid w:val="003B1311"/>
    <w:rsid w:val="003B1445"/>
    <w:rsid w:val="003B1CEB"/>
    <w:rsid w:val="003B1ECC"/>
    <w:rsid w:val="003B216D"/>
    <w:rsid w:val="003B2348"/>
    <w:rsid w:val="003B261C"/>
    <w:rsid w:val="003B2C0D"/>
    <w:rsid w:val="003B3688"/>
    <w:rsid w:val="003B40B1"/>
    <w:rsid w:val="003B48DE"/>
    <w:rsid w:val="003B4A03"/>
    <w:rsid w:val="003B4E4A"/>
    <w:rsid w:val="003B55EA"/>
    <w:rsid w:val="003B5E13"/>
    <w:rsid w:val="003B6458"/>
    <w:rsid w:val="003B6692"/>
    <w:rsid w:val="003B7D09"/>
    <w:rsid w:val="003C03E8"/>
    <w:rsid w:val="003C1B33"/>
    <w:rsid w:val="003C1B9F"/>
    <w:rsid w:val="003C2075"/>
    <w:rsid w:val="003C28A7"/>
    <w:rsid w:val="003C2C0C"/>
    <w:rsid w:val="003C39A6"/>
    <w:rsid w:val="003C3C94"/>
    <w:rsid w:val="003C5455"/>
    <w:rsid w:val="003C564F"/>
    <w:rsid w:val="003C5760"/>
    <w:rsid w:val="003C58B3"/>
    <w:rsid w:val="003C6423"/>
    <w:rsid w:val="003C6B7E"/>
    <w:rsid w:val="003C6C42"/>
    <w:rsid w:val="003C717A"/>
    <w:rsid w:val="003C7575"/>
    <w:rsid w:val="003C7D3B"/>
    <w:rsid w:val="003D0450"/>
    <w:rsid w:val="003D07AB"/>
    <w:rsid w:val="003D1B25"/>
    <w:rsid w:val="003D2528"/>
    <w:rsid w:val="003D252A"/>
    <w:rsid w:val="003D379E"/>
    <w:rsid w:val="003D3C47"/>
    <w:rsid w:val="003D3E03"/>
    <w:rsid w:val="003D47A2"/>
    <w:rsid w:val="003D4CE9"/>
    <w:rsid w:val="003D506A"/>
    <w:rsid w:val="003D5559"/>
    <w:rsid w:val="003D6036"/>
    <w:rsid w:val="003D609F"/>
    <w:rsid w:val="003D65F3"/>
    <w:rsid w:val="003D7689"/>
    <w:rsid w:val="003E0C7D"/>
    <w:rsid w:val="003E1203"/>
    <w:rsid w:val="003E1DF5"/>
    <w:rsid w:val="003E2797"/>
    <w:rsid w:val="003E2CAE"/>
    <w:rsid w:val="003E2EF8"/>
    <w:rsid w:val="003E369D"/>
    <w:rsid w:val="003E4211"/>
    <w:rsid w:val="003E513F"/>
    <w:rsid w:val="003E535E"/>
    <w:rsid w:val="003E5925"/>
    <w:rsid w:val="003E5AA8"/>
    <w:rsid w:val="003E64E5"/>
    <w:rsid w:val="003E6849"/>
    <w:rsid w:val="003E6A09"/>
    <w:rsid w:val="003E71F7"/>
    <w:rsid w:val="003E7EAA"/>
    <w:rsid w:val="003F000D"/>
    <w:rsid w:val="003F0170"/>
    <w:rsid w:val="003F0897"/>
    <w:rsid w:val="003F0ADD"/>
    <w:rsid w:val="003F1E70"/>
    <w:rsid w:val="003F3003"/>
    <w:rsid w:val="003F37A7"/>
    <w:rsid w:val="003F39BF"/>
    <w:rsid w:val="003F3A6D"/>
    <w:rsid w:val="003F4250"/>
    <w:rsid w:val="003F4931"/>
    <w:rsid w:val="003F51B9"/>
    <w:rsid w:val="003F55C2"/>
    <w:rsid w:val="003F757E"/>
    <w:rsid w:val="003F7C5C"/>
    <w:rsid w:val="00400072"/>
    <w:rsid w:val="00402D80"/>
    <w:rsid w:val="00403DFB"/>
    <w:rsid w:val="004042EE"/>
    <w:rsid w:val="00405C12"/>
    <w:rsid w:val="004065A3"/>
    <w:rsid w:val="004068AF"/>
    <w:rsid w:val="00410600"/>
    <w:rsid w:val="00410603"/>
    <w:rsid w:val="004111C5"/>
    <w:rsid w:val="0041153D"/>
    <w:rsid w:val="0041358D"/>
    <w:rsid w:val="00414931"/>
    <w:rsid w:val="00414F2D"/>
    <w:rsid w:val="00416ADE"/>
    <w:rsid w:val="00416DB9"/>
    <w:rsid w:val="00417D49"/>
    <w:rsid w:val="0042088E"/>
    <w:rsid w:val="00420B59"/>
    <w:rsid w:val="00421BDB"/>
    <w:rsid w:val="0042291F"/>
    <w:rsid w:val="00422B17"/>
    <w:rsid w:val="00423B96"/>
    <w:rsid w:val="004242CF"/>
    <w:rsid w:val="004246C0"/>
    <w:rsid w:val="0042506D"/>
    <w:rsid w:val="00425616"/>
    <w:rsid w:val="004259D3"/>
    <w:rsid w:val="00426962"/>
    <w:rsid w:val="00426D62"/>
    <w:rsid w:val="00427DEA"/>
    <w:rsid w:val="00427E8D"/>
    <w:rsid w:val="004300CD"/>
    <w:rsid w:val="004309E4"/>
    <w:rsid w:val="00430DA8"/>
    <w:rsid w:val="00430DD2"/>
    <w:rsid w:val="00431769"/>
    <w:rsid w:val="00431845"/>
    <w:rsid w:val="00431CE6"/>
    <w:rsid w:val="00432C0C"/>
    <w:rsid w:val="0043313D"/>
    <w:rsid w:val="0043391F"/>
    <w:rsid w:val="004341D6"/>
    <w:rsid w:val="004348B6"/>
    <w:rsid w:val="00434C52"/>
    <w:rsid w:val="00435A59"/>
    <w:rsid w:val="004364CB"/>
    <w:rsid w:val="00437599"/>
    <w:rsid w:val="00437FD0"/>
    <w:rsid w:val="004401BF"/>
    <w:rsid w:val="0044024A"/>
    <w:rsid w:val="00440507"/>
    <w:rsid w:val="00440678"/>
    <w:rsid w:val="004410F3"/>
    <w:rsid w:val="004414C4"/>
    <w:rsid w:val="004418B7"/>
    <w:rsid w:val="0044236A"/>
    <w:rsid w:val="00442CF6"/>
    <w:rsid w:val="00443F3C"/>
    <w:rsid w:val="004444B1"/>
    <w:rsid w:val="00444E48"/>
    <w:rsid w:val="00445829"/>
    <w:rsid w:val="004459E7"/>
    <w:rsid w:val="00446A7D"/>
    <w:rsid w:val="0044706B"/>
    <w:rsid w:val="0044783E"/>
    <w:rsid w:val="004502F4"/>
    <w:rsid w:val="00450691"/>
    <w:rsid w:val="00450EBC"/>
    <w:rsid w:val="004513B3"/>
    <w:rsid w:val="004522B6"/>
    <w:rsid w:val="00452409"/>
    <w:rsid w:val="00452B3C"/>
    <w:rsid w:val="004533F6"/>
    <w:rsid w:val="0045405B"/>
    <w:rsid w:val="00454387"/>
    <w:rsid w:val="00454D75"/>
    <w:rsid w:val="00454E42"/>
    <w:rsid w:val="004552C1"/>
    <w:rsid w:val="0045558A"/>
    <w:rsid w:val="00455DFC"/>
    <w:rsid w:val="00456805"/>
    <w:rsid w:val="0045694F"/>
    <w:rsid w:val="00456EEE"/>
    <w:rsid w:val="00456FB0"/>
    <w:rsid w:val="0045764B"/>
    <w:rsid w:val="0046066F"/>
    <w:rsid w:val="00460974"/>
    <w:rsid w:val="00460AA7"/>
    <w:rsid w:val="00460C2C"/>
    <w:rsid w:val="00460E2A"/>
    <w:rsid w:val="00460F15"/>
    <w:rsid w:val="00461484"/>
    <w:rsid w:val="0046185A"/>
    <w:rsid w:val="004622EE"/>
    <w:rsid w:val="00464068"/>
    <w:rsid w:val="00464588"/>
    <w:rsid w:val="00464A2F"/>
    <w:rsid w:val="00464AFE"/>
    <w:rsid w:val="0046532A"/>
    <w:rsid w:val="00466245"/>
    <w:rsid w:val="00466272"/>
    <w:rsid w:val="00466440"/>
    <w:rsid w:val="00466525"/>
    <w:rsid w:val="004671BD"/>
    <w:rsid w:val="00467BEE"/>
    <w:rsid w:val="00470162"/>
    <w:rsid w:val="00470399"/>
    <w:rsid w:val="00470A39"/>
    <w:rsid w:val="00471E99"/>
    <w:rsid w:val="0047269D"/>
    <w:rsid w:val="00474842"/>
    <w:rsid w:val="00475303"/>
    <w:rsid w:val="0047787A"/>
    <w:rsid w:val="00477AD1"/>
    <w:rsid w:val="00477DFC"/>
    <w:rsid w:val="004802A3"/>
    <w:rsid w:val="0048128A"/>
    <w:rsid w:val="00482AE8"/>
    <w:rsid w:val="00482B94"/>
    <w:rsid w:val="00483235"/>
    <w:rsid w:val="0048534B"/>
    <w:rsid w:val="004859D8"/>
    <w:rsid w:val="00486B2F"/>
    <w:rsid w:val="00486C1D"/>
    <w:rsid w:val="004877E2"/>
    <w:rsid w:val="0048796A"/>
    <w:rsid w:val="004900F6"/>
    <w:rsid w:val="0049024C"/>
    <w:rsid w:val="00490577"/>
    <w:rsid w:val="00490725"/>
    <w:rsid w:val="00490948"/>
    <w:rsid w:val="004916B5"/>
    <w:rsid w:val="00491D16"/>
    <w:rsid w:val="0049297F"/>
    <w:rsid w:val="00493777"/>
    <w:rsid w:val="00493B6C"/>
    <w:rsid w:val="00493ED5"/>
    <w:rsid w:val="00494BAE"/>
    <w:rsid w:val="00495AAF"/>
    <w:rsid w:val="00496C11"/>
    <w:rsid w:val="00496F47"/>
    <w:rsid w:val="004974BE"/>
    <w:rsid w:val="004A0284"/>
    <w:rsid w:val="004A0BD7"/>
    <w:rsid w:val="004A108D"/>
    <w:rsid w:val="004A1209"/>
    <w:rsid w:val="004A12AE"/>
    <w:rsid w:val="004A1CEC"/>
    <w:rsid w:val="004A1F6F"/>
    <w:rsid w:val="004A2266"/>
    <w:rsid w:val="004A2800"/>
    <w:rsid w:val="004A2A87"/>
    <w:rsid w:val="004A335B"/>
    <w:rsid w:val="004A4E59"/>
    <w:rsid w:val="004A6132"/>
    <w:rsid w:val="004A78E8"/>
    <w:rsid w:val="004A7B1C"/>
    <w:rsid w:val="004B00FD"/>
    <w:rsid w:val="004B05E7"/>
    <w:rsid w:val="004B06E9"/>
    <w:rsid w:val="004B0F4A"/>
    <w:rsid w:val="004B1F1C"/>
    <w:rsid w:val="004B3464"/>
    <w:rsid w:val="004B3900"/>
    <w:rsid w:val="004B6373"/>
    <w:rsid w:val="004B63CB"/>
    <w:rsid w:val="004B6A12"/>
    <w:rsid w:val="004B6D7F"/>
    <w:rsid w:val="004B6DDD"/>
    <w:rsid w:val="004B7200"/>
    <w:rsid w:val="004B73E9"/>
    <w:rsid w:val="004B763A"/>
    <w:rsid w:val="004B7895"/>
    <w:rsid w:val="004B7CE2"/>
    <w:rsid w:val="004C1231"/>
    <w:rsid w:val="004C19C5"/>
    <w:rsid w:val="004C1DDC"/>
    <w:rsid w:val="004C2E80"/>
    <w:rsid w:val="004C30E6"/>
    <w:rsid w:val="004C30FF"/>
    <w:rsid w:val="004C3CE6"/>
    <w:rsid w:val="004C40E6"/>
    <w:rsid w:val="004C44B0"/>
    <w:rsid w:val="004C4700"/>
    <w:rsid w:val="004C4FE9"/>
    <w:rsid w:val="004C5449"/>
    <w:rsid w:val="004C6109"/>
    <w:rsid w:val="004C6190"/>
    <w:rsid w:val="004C6246"/>
    <w:rsid w:val="004C78F3"/>
    <w:rsid w:val="004C7ECC"/>
    <w:rsid w:val="004D1538"/>
    <w:rsid w:val="004D2A11"/>
    <w:rsid w:val="004D2D61"/>
    <w:rsid w:val="004D36E0"/>
    <w:rsid w:val="004D381F"/>
    <w:rsid w:val="004D387E"/>
    <w:rsid w:val="004D3D91"/>
    <w:rsid w:val="004D4118"/>
    <w:rsid w:val="004D466E"/>
    <w:rsid w:val="004D4FA2"/>
    <w:rsid w:val="004D5547"/>
    <w:rsid w:val="004D5818"/>
    <w:rsid w:val="004D701E"/>
    <w:rsid w:val="004D7332"/>
    <w:rsid w:val="004D7425"/>
    <w:rsid w:val="004D7671"/>
    <w:rsid w:val="004D7F89"/>
    <w:rsid w:val="004E04C4"/>
    <w:rsid w:val="004E087A"/>
    <w:rsid w:val="004E0C0A"/>
    <w:rsid w:val="004E1166"/>
    <w:rsid w:val="004E2830"/>
    <w:rsid w:val="004E2A51"/>
    <w:rsid w:val="004E2A7F"/>
    <w:rsid w:val="004E2EB9"/>
    <w:rsid w:val="004E32CE"/>
    <w:rsid w:val="004E459B"/>
    <w:rsid w:val="004E500F"/>
    <w:rsid w:val="004E5ACB"/>
    <w:rsid w:val="004E6025"/>
    <w:rsid w:val="004E60D7"/>
    <w:rsid w:val="004F0983"/>
    <w:rsid w:val="004F0C85"/>
    <w:rsid w:val="004F1153"/>
    <w:rsid w:val="004F18A6"/>
    <w:rsid w:val="004F19EB"/>
    <w:rsid w:val="004F2E1F"/>
    <w:rsid w:val="004F3037"/>
    <w:rsid w:val="004F35DB"/>
    <w:rsid w:val="004F39BE"/>
    <w:rsid w:val="004F3EFA"/>
    <w:rsid w:val="004F46EA"/>
    <w:rsid w:val="004F5D61"/>
    <w:rsid w:val="004F5E79"/>
    <w:rsid w:val="004F6135"/>
    <w:rsid w:val="004F62E1"/>
    <w:rsid w:val="004F647C"/>
    <w:rsid w:val="004F795A"/>
    <w:rsid w:val="005004EA"/>
    <w:rsid w:val="005008F7"/>
    <w:rsid w:val="0050097F"/>
    <w:rsid w:val="00500A88"/>
    <w:rsid w:val="005019C7"/>
    <w:rsid w:val="00501C5C"/>
    <w:rsid w:val="00502119"/>
    <w:rsid w:val="0050234E"/>
    <w:rsid w:val="005025C0"/>
    <w:rsid w:val="00502D15"/>
    <w:rsid w:val="005043FF"/>
    <w:rsid w:val="005068C5"/>
    <w:rsid w:val="00507C58"/>
    <w:rsid w:val="00510474"/>
    <w:rsid w:val="0051082A"/>
    <w:rsid w:val="00510CC6"/>
    <w:rsid w:val="00511D92"/>
    <w:rsid w:val="00511DD4"/>
    <w:rsid w:val="005122E9"/>
    <w:rsid w:val="0051239F"/>
    <w:rsid w:val="0051330A"/>
    <w:rsid w:val="00513D3A"/>
    <w:rsid w:val="00514A88"/>
    <w:rsid w:val="00515795"/>
    <w:rsid w:val="005159E2"/>
    <w:rsid w:val="005172D7"/>
    <w:rsid w:val="00517599"/>
    <w:rsid w:val="00517863"/>
    <w:rsid w:val="00520A4F"/>
    <w:rsid w:val="00521403"/>
    <w:rsid w:val="005214EB"/>
    <w:rsid w:val="005222A2"/>
    <w:rsid w:val="005222BE"/>
    <w:rsid w:val="0052343F"/>
    <w:rsid w:val="005242BC"/>
    <w:rsid w:val="005246D7"/>
    <w:rsid w:val="005246E2"/>
    <w:rsid w:val="005249E7"/>
    <w:rsid w:val="00524B35"/>
    <w:rsid w:val="00524BFD"/>
    <w:rsid w:val="00524D0F"/>
    <w:rsid w:val="00524D6A"/>
    <w:rsid w:val="00525C3D"/>
    <w:rsid w:val="00525DB4"/>
    <w:rsid w:val="00527274"/>
    <w:rsid w:val="005277B0"/>
    <w:rsid w:val="0053030A"/>
    <w:rsid w:val="005307CD"/>
    <w:rsid w:val="00530FE8"/>
    <w:rsid w:val="0053186D"/>
    <w:rsid w:val="00531B16"/>
    <w:rsid w:val="00531BF6"/>
    <w:rsid w:val="00531F68"/>
    <w:rsid w:val="0053282F"/>
    <w:rsid w:val="00532A37"/>
    <w:rsid w:val="00532B25"/>
    <w:rsid w:val="00533519"/>
    <w:rsid w:val="00534394"/>
    <w:rsid w:val="00535745"/>
    <w:rsid w:val="0053587D"/>
    <w:rsid w:val="00535935"/>
    <w:rsid w:val="00535B8B"/>
    <w:rsid w:val="00537128"/>
    <w:rsid w:val="005408FC"/>
    <w:rsid w:val="005416E2"/>
    <w:rsid w:val="00542135"/>
    <w:rsid w:val="005426C4"/>
    <w:rsid w:val="005429A3"/>
    <w:rsid w:val="00543A15"/>
    <w:rsid w:val="00543B8D"/>
    <w:rsid w:val="00545A3F"/>
    <w:rsid w:val="0054629E"/>
    <w:rsid w:val="005462E1"/>
    <w:rsid w:val="00546A87"/>
    <w:rsid w:val="005473D9"/>
    <w:rsid w:val="00547820"/>
    <w:rsid w:val="00547A73"/>
    <w:rsid w:val="00550FAE"/>
    <w:rsid w:val="00552275"/>
    <w:rsid w:val="00552991"/>
    <w:rsid w:val="005530BF"/>
    <w:rsid w:val="00553642"/>
    <w:rsid w:val="00553E07"/>
    <w:rsid w:val="00554DB4"/>
    <w:rsid w:val="0055599B"/>
    <w:rsid w:val="005561FB"/>
    <w:rsid w:val="005577F8"/>
    <w:rsid w:val="00560487"/>
    <w:rsid w:val="0056088B"/>
    <w:rsid w:val="00560BA3"/>
    <w:rsid w:val="00561168"/>
    <w:rsid w:val="005618E6"/>
    <w:rsid w:val="00561D92"/>
    <w:rsid w:val="005638D4"/>
    <w:rsid w:val="005642DB"/>
    <w:rsid w:val="005648F7"/>
    <w:rsid w:val="00564975"/>
    <w:rsid w:val="00564B3A"/>
    <w:rsid w:val="00564D48"/>
    <w:rsid w:val="005654CD"/>
    <w:rsid w:val="00565BAB"/>
    <w:rsid w:val="00566F1B"/>
    <w:rsid w:val="0056766A"/>
    <w:rsid w:val="00567842"/>
    <w:rsid w:val="00570CC0"/>
    <w:rsid w:val="00571D4B"/>
    <w:rsid w:val="00573797"/>
    <w:rsid w:val="00573E8F"/>
    <w:rsid w:val="005749F2"/>
    <w:rsid w:val="00574B57"/>
    <w:rsid w:val="00574DCF"/>
    <w:rsid w:val="00574E12"/>
    <w:rsid w:val="00576345"/>
    <w:rsid w:val="005765C0"/>
    <w:rsid w:val="00580703"/>
    <w:rsid w:val="00580B4F"/>
    <w:rsid w:val="00580BE9"/>
    <w:rsid w:val="00581A57"/>
    <w:rsid w:val="005820F6"/>
    <w:rsid w:val="005824C6"/>
    <w:rsid w:val="00583DF7"/>
    <w:rsid w:val="00585085"/>
    <w:rsid w:val="0058517F"/>
    <w:rsid w:val="0058543B"/>
    <w:rsid w:val="00585BDC"/>
    <w:rsid w:val="00585CF1"/>
    <w:rsid w:val="00586568"/>
    <w:rsid w:val="005869A3"/>
    <w:rsid w:val="00586ADD"/>
    <w:rsid w:val="00586BE7"/>
    <w:rsid w:val="00586D59"/>
    <w:rsid w:val="00587085"/>
    <w:rsid w:val="00587BE9"/>
    <w:rsid w:val="00590554"/>
    <w:rsid w:val="0059067E"/>
    <w:rsid w:val="00590AD5"/>
    <w:rsid w:val="00591370"/>
    <w:rsid w:val="00591650"/>
    <w:rsid w:val="005917DC"/>
    <w:rsid w:val="005918AF"/>
    <w:rsid w:val="00592464"/>
    <w:rsid w:val="0059249F"/>
    <w:rsid w:val="00592752"/>
    <w:rsid w:val="005927E3"/>
    <w:rsid w:val="00593201"/>
    <w:rsid w:val="00593425"/>
    <w:rsid w:val="00593CEF"/>
    <w:rsid w:val="005947D2"/>
    <w:rsid w:val="00594D07"/>
    <w:rsid w:val="00594DBC"/>
    <w:rsid w:val="00596616"/>
    <w:rsid w:val="00596A40"/>
    <w:rsid w:val="005A0F1F"/>
    <w:rsid w:val="005A2DFA"/>
    <w:rsid w:val="005A3640"/>
    <w:rsid w:val="005A3E3D"/>
    <w:rsid w:val="005A450D"/>
    <w:rsid w:val="005A4790"/>
    <w:rsid w:val="005A48A4"/>
    <w:rsid w:val="005A52C7"/>
    <w:rsid w:val="005A5EF6"/>
    <w:rsid w:val="005A7B27"/>
    <w:rsid w:val="005A7E28"/>
    <w:rsid w:val="005A7E95"/>
    <w:rsid w:val="005A7F6A"/>
    <w:rsid w:val="005B08D5"/>
    <w:rsid w:val="005B102F"/>
    <w:rsid w:val="005B1911"/>
    <w:rsid w:val="005B2333"/>
    <w:rsid w:val="005B259A"/>
    <w:rsid w:val="005B29B1"/>
    <w:rsid w:val="005B3348"/>
    <w:rsid w:val="005B3D55"/>
    <w:rsid w:val="005B48B7"/>
    <w:rsid w:val="005B51C0"/>
    <w:rsid w:val="005B5764"/>
    <w:rsid w:val="005B5A76"/>
    <w:rsid w:val="005B636A"/>
    <w:rsid w:val="005B72ED"/>
    <w:rsid w:val="005B7FB8"/>
    <w:rsid w:val="005C03EE"/>
    <w:rsid w:val="005C0D92"/>
    <w:rsid w:val="005C152A"/>
    <w:rsid w:val="005C21C1"/>
    <w:rsid w:val="005C27DC"/>
    <w:rsid w:val="005C2812"/>
    <w:rsid w:val="005C283E"/>
    <w:rsid w:val="005C3131"/>
    <w:rsid w:val="005C326F"/>
    <w:rsid w:val="005C3602"/>
    <w:rsid w:val="005C3C15"/>
    <w:rsid w:val="005C46EC"/>
    <w:rsid w:val="005C5751"/>
    <w:rsid w:val="005C5C9A"/>
    <w:rsid w:val="005C649C"/>
    <w:rsid w:val="005C69E0"/>
    <w:rsid w:val="005C7DF2"/>
    <w:rsid w:val="005C7FC2"/>
    <w:rsid w:val="005D0B3D"/>
    <w:rsid w:val="005D1846"/>
    <w:rsid w:val="005D1991"/>
    <w:rsid w:val="005D1A41"/>
    <w:rsid w:val="005D219E"/>
    <w:rsid w:val="005D2E49"/>
    <w:rsid w:val="005D3D29"/>
    <w:rsid w:val="005D45B2"/>
    <w:rsid w:val="005D4D3B"/>
    <w:rsid w:val="005D5998"/>
    <w:rsid w:val="005D5A0D"/>
    <w:rsid w:val="005D5F98"/>
    <w:rsid w:val="005D5FC4"/>
    <w:rsid w:val="005D67B5"/>
    <w:rsid w:val="005D75A6"/>
    <w:rsid w:val="005D78D0"/>
    <w:rsid w:val="005D7DA4"/>
    <w:rsid w:val="005D7DF8"/>
    <w:rsid w:val="005E0A4A"/>
    <w:rsid w:val="005E0E8E"/>
    <w:rsid w:val="005E12E3"/>
    <w:rsid w:val="005E1504"/>
    <w:rsid w:val="005E17E9"/>
    <w:rsid w:val="005E282A"/>
    <w:rsid w:val="005E39D3"/>
    <w:rsid w:val="005E61D8"/>
    <w:rsid w:val="005E652C"/>
    <w:rsid w:val="005E6A37"/>
    <w:rsid w:val="005E77BF"/>
    <w:rsid w:val="005F066C"/>
    <w:rsid w:val="005F163F"/>
    <w:rsid w:val="005F1998"/>
    <w:rsid w:val="005F1B61"/>
    <w:rsid w:val="005F1DB3"/>
    <w:rsid w:val="005F2516"/>
    <w:rsid w:val="005F2955"/>
    <w:rsid w:val="005F29CF"/>
    <w:rsid w:val="005F2D95"/>
    <w:rsid w:val="005F33F5"/>
    <w:rsid w:val="005F4FFA"/>
    <w:rsid w:val="005F5460"/>
    <w:rsid w:val="005F5834"/>
    <w:rsid w:val="005F598B"/>
    <w:rsid w:val="005F5A8E"/>
    <w:rsid w:val="005F5E73"/>
    <w:rsid w:val="005F6052"/>
    <w:rsid w:val="005F63B1"/>
    <w:rsid w:val="005F65E9"/>
    <w:rsid w:val="00600B1C"/>
    <w:rsid w:val="00601A7F"/>
    <w:rsid w:val="00602077"/>
    <w:rsid w:val="0060286E"/>
    <w:rsid w:val="00603360"/>
    <w:rsid w:val="006040DA"/>
    <w:rsid w:val="0060420E"/>
    <w:rsid w:val="00604C2C"/>
    <w:rsid w:val="00605DEE"/>
    <w:rsid w:val="00607A58"/>
    <w:rsid w:val="0061122D"/>
    <w:rsid w:val="0061123D"/>
    <w:rsid w:val="00611C66"/>
    <w:rsid w:val="00611F26"/>
    <w:rsid w:val="006123E0"/>
    <w:rsid w:val="006125A0"/>
    <w:rsid w:val="00612801"/>
    <w:rsid w:val="00613405"/>
    <w:rsid w:val="0061396A"/>
    <w:rsid w:val="00613DCA"/>
    <w:rsid w:val="00613ED7"/>
    <w:rsid w:val="0061482E"/>
    <w:rsid w:val="0061518C"/>
    <w:rsid w:val="00615612"/>
    <w:rsid w:val="00615A99"/>
    <w:rsid w:val="006160E4"/>
    <w:rsid w:val="00616916"/>
    <w:rsid w:val="00616F32"/>
    <w:rsid w:val="0061753E"/>
    <w:rsid w:val="00620558"/>
    <w:rsid w:val="00620662"/>
    <w:rsid w:val="00620BD8"/>
    <w:rsid w:val="00620F51"/>
    <w:rsid w:val="00622105"/>
    <w:rsid w:val="0062219F"/>
    <w:rsid w:val="00623957"/>
    <w:rsid w:val="00623E42"/>
    <w:rsid w:val="00624210"/>
    <w:rsid w:val="0062507B"/>
    <w:rsid w:val="0062629A"/>
    <w:rsid w:val="006275FA"/>
    <w:rsid w:val="0062768F"/>
    <w:rsid w:val="00627DFE"/>
    <w:rsid w:val="006307E4"/>
    <w:rsid w:val="00630E04"/>
    <w:rsid w:val="006310E8"/>
    <w:rsid w:val="00631390"/>
    <w:rsid w:val="00632919"/>
    <w:rsid w:val="00632AEB"/>
    <w:rsid w:val="006336DD"/>
    <w:rsid w:val="0063394F"/>
    <w:rsid w:val="006339DA"/>
    <w:rsid w:val="00633EFB"/>
    <w:rsid w:val="00634EDF"/>
    <w:rsid w:val="0063514F"/>
    <w:rsid w:val="006356F2"/>
    <w:rsid w:val="0063596A"/>
    <w:rsid w:val="00635FD4"/>
    <w:rsid w:val="00636F1D"/>
    <w:rsid w:val="00637374"/>
    <w:rsid w:val="00637769"/>
    <w:rsid w:val="00637D9A"/>
    <w:rsid w:val="0064023F"/>
    <w:rsid w:val="00640FC3"/>
    <w:rsid w:val="00641078"/>
    <w:rsid w:val="00641D4D"/>
    <w:rsid w:val="00642C61"/>
    <w:rsid w:val="00642E49"/>
    <w:rsid w:val="00643449"/>
    <w:rsid w:val="00645F4B"/>
    <w:rsid w:val="00646097"/>
    <w:rsid w:val="00646E4D"/>
    <w:rsid w:val="00650EFB"/>
    <w:rsid w:val="006538DB"/>
    <w:rsid w:val="006544B2"/>
    <w:rsid w:val="00654842"/>
    <w:rsid w:val="006549DF"/>
    <w:rsid w:val="00655737"/>
    <w:rsid w:val="00655A83"/>
    <w:rsid w:val="0065730B"/>
    <w:rsid w:val="00657317"/>
    <w:rsid w:val="00661680"/>
    <w:rsid w:val="0066193E"/>
    <w:rsid w:val="00662A80"/>
    <w:rsid w:val="00662F4D"/>
    <w:rsid w:val="0066357A"/>
    <w:rsid w:val="00663910"/>
    <w:rsid w:val="00663E63"/>
    <w:rsid w:val="006649F0"/>
    <w:rsid w:val="00665A90"/>
    <w:rsid w:val="00665E3E"/>
    <w:rsid w:val="006660F1"/>
    <w:rsid w:val="00666276"/>
    <w:rsid w:val="0066636B"/>
    <w:rsid w:val="0066641D"/>
    <w:rsid w:val="006669BB"/>
    <w:rsid w:val="006673AF"/>
    <w:rsid w:val="00667C37"/>
    <w:rsid w:val="00667CF7"/>
    <w:rsid w:val="00667E05"/>
    <w:rsid w:val="00670EE6"/>
    <w:rsid w:val="00671BA5"/>
    <w:rsid w:val="00672AE1"/>
    <w:rsid w:val="00672B13"/>
    <w:rsid w:val="00673219"/>
    <w:rsid w:val="006733B0"/>
    <w:rsid w:val="006733F6"/>
    <w:rsid w:val="00676B19"/>
    <w:rsid w:val="00677246"/>
    <w:rsid w:val="00677633"/>
    <w:rsid w:val="00677CC2"/>
    <w:rsid w:val="0068064B"/>
    <w:rsid w:val="0068089B"/>
    <w:rsid w:val="00680C2A"/>
    <w:rsid w:val="00680D76"/>
    <w:rsid w:val="00680E03"/>
    <w:rsid w:val="006822F5"/>
    <w:rsid w:val="00682D5E"/>
    <w:rsid w:val="0068379A"/>
    <w:rsid w:val="006837DC"/>
    <w:rsid w:val="006844E8"/>
    <w:rsid w:val="00684880"/>
    <w:rsid w:val="00684EA2"/>
    <w:rsid w:val="00685202"/>
    <w:rsid w:val="00685D24"/>
    <w:rsid w:val="00685F7A"/>
    <w:rsid w:val="00686273"/>
    <w:rsid w:val="0068773D"/>
    <w:rsid w:val="00691115"/>
    <w:rsid w:val="00691919"/>
    <w:rsid w:val="00691D3A"/>
    <w:rsid w:val="0069324F"/>
    <w:rsid w:val="006933C9"/>
    <w:rsid w:val="006938DE"/>
    <w:rsid w:val="00693976"/>
    <w:rsid w:val="00694046"/>
    <w:rsid w:val="006945BD"/>
    <w:rsid w:val="00695200"/>
    <w:rsid w:val="00695367"/>
    <w:rsid w:val="00695503"/>
    <w:rsid w:val="00696BBA"/>
    <w:rsid w:val="00696BED"/>
    <w:rsid w:val="0069764B"/>
    <w:rsid w:val="006A078D"/>
    <w:rsid w:val="006A0C0E"/>
    <w:rsid w:val="006A0FB5"/>
    <w:rsid w:val="006A100B"/>
    <w:rsid w:val="006A1BAC"/>
    <w:rsid w:val="006A2649"/>
    <w:rsid w:val="006A34D3"/>
    <w:rsid w:val="006A3C4F"/>
    <w:rsid w:val="006A4683"/>
    <w:rsid w:val="006A4D9E"/>
    <w:rsid w:val="006A51C1"/>
    <w:rsid w:val="006A548D"/>
    <w:rsid w:val="006A5BF8"/>
    <w:rsid w:val="006A5DC0"/>
    <w:rsid w:val="006A6460"/>
    <w:rsid w:val="006A7019"/>
    <w:rsid w:val="006A7B8E"/>
    <w:rsid w:val="006A7BB9"/>
    <w:rsid w:val="006B01CA"/>
    <w:rsid w:val="006B095C"/>
    <w:rsid w:val="006B1833"/>
    <w:rsid w:val="006B38F3"/>
    <w:rsid w:val="006B39FC"/>
    <w:rsid w:val="006B4620"/>
    <w:rsid w:val="006B565C"/>
    <w:rsid w:val="006B5D9F"/>
    <w:rsid w:val="006B62BD"/>
    <w:rsid w:val="006B6952"/>
    <w:rsid w:val="006B77FF"/>
    <w:rsid w:val="006C060B"/>
    <w:rsid w:val="006C09CD"/>
    <w:rsid w:val="006C0D05"/>
    <w:rsid w:val="006C1D2F"/>
    <w:rsid w:val="006C23D7"/>
    <w:rsid w:val="006C29C8"/>
    <w:rsid w:val="006C3727"/>
    <w:rsid w:val="006C3F1D"/>
    <w:rsid w:val="006C4C69"/>
    <w:rsid w:val="006C5A2D"/>
    <w:rsid w:val="006C68DF"/>
    <w:rsid w:val="006C7EAD"/>
    <w:rsid w:val="006D0E93"/>
    <w:rsid w:val="006D11B7"/>
    <w:rsid w:val="006D182F"/>
    <w:rsid w:val="006D23F7"/>
    <w:rsid w:val="006D404C"/>
    <w:rsid w:val="006D461E"/>
    <w:rsid w:val="006D49B3"/>
    <w:rsid w:val="006D4E35"/>
    <w:rsid w:val="006D5779"/>
    <w:rsid w:val="006D6252"/>
    <w:rsid w:val="006D6295"/>
    <w:rsid w:val="006D6330"/>
    <w:rsid w:val="006D748E"/>
    <w:rsid w:val="006D7BEC"/>
    <w:rsid w:val="006D7C1F"/>
    <w:rsid w:val="006E0C60"/>
    <w:rsid w:val="006E169D"/>
    <w:rsid w:val="006E1872"/>
    <w:rsid w:val="006E198F"/>
    <w:rsid w:val="006E1F77"/>
    <w:rsid w:val="006E212D"/>
    <w:rsid w:val="006E39DE"/>
    <w:rsid w:val="006E5F7A"/>
    <w:rsid w:val="006E5FF0"/>
    <w:rsid w:val="006E6125"/>
    <w:rsid w:val="006E6E72"/>
    <w:rsid w:val="006E7700"/>
    <w:rsid w:val="006E79A6"/>
    <w:rsid w:val="006F1038"/>
    <w:rsid w:val="006F1F98"/>
    <w:rsid w:val="006F2502"/>
    <w:rsid w:val="006F2C00"/>
    <w:rsid w:val="006F39D5"/>
    <w:rsid w:val="006F4EE0"/>
    <w:rsid w:val="006F4F69"/>
    <w:rsid w:val="006F5001"/>
    <w:rsid w:val="006F5A88"/>
    <w:rsid w:val="006F7224"/>
    <w:rsid w:val="007002AB"/>
    <w:rsid w:val="0070032C"/>
    <w:rsid w:val="00700B09"/>
    <w:rsid w:val="00701103"/>
    <w:rsid w:val="00701FDE"/>
    <w:rsid w:val="007020DD"/>
    <w:rsid w:val="0070342B"/>
    <w:rsid w:val="0070372F"/>
    <w:rsid w:val="00704479"/>
    <w:rsid w:val="00705310"/>
    <w:rsid w:val="00705325"/>
    <w:rsid w:val="00706833"/>
    <w:rsid w:val="007068FF"/>
    <w:rsid w:val="00706BF1"/>
    <w:rsid w:val="00711284"/>
    <w:rsid w:val="0071196A"/>
    <w:rsid w:val="00712FF6"/>
    <w:rsid w:val="00713199"/>
    <w:rsid w:val="007155CE"/>
    <w:rsid w:val="007159C5"/>
    <w:rsid w:val="00716203"/>
    <w:rsid w:val="007165F0"/>
    <w:rsid w:val="00716647"/>
    <w:rsid w:val="007167A1"/>
    <w:rsid w:val="007169DF"/>
    <w:rsid w:val="00717F63"/>
    <w:rsid w:val="00720582"/>
    <w:rsid w:val="00720D2A"/>
    <w:rsid w:val="00720F42"/>
    <w:rsid w:val="007215BB"/>
    <w:rsid w:val="00721916"/>
    <w:rsid w:val="00721CA1"/>
    <w:rsid w:val="007223B2"/>
    <w:rsid w:val="00723457"/>
    <w:rsid w:val="00723656"/>
    <w:rsid w:val="007240DC"/>
    <w:rsid w:val="00724932"/>
    <w:rsid w:val="00724CF1"/>
    <w:rsid w:val="00725481"/>
    <w:rsid w:val="007257CD"/>
    <w:rsid w:val="007259B2"/>
    <w:rsid w:val="00725A0C"/>
    <w:rsid w:val="00725D2A"/>
    <w:rsid w:val="00726288"/>
    <w:rsid w:val="00726454"/>
    <w:rsid w:val="007269A7"/>
    <w:rsid w:val="00727B43"/>
    <w:rsid w:val="007301AB"/>
    <w:rsid w:val="0073141C"/>
    <w:rsid w:val="00731AE5"/>
    <w:rsid w:val="00731F2F"/>
    <w:rsid w:val="00732EC0"/>
    <w:rsid w:val="00732FAA"/>
    <w:rsid w:val="00734231"/>
    <w:rsid w:val="007343FD"/>
    <w:rsid w:val="00734F17"/>
    <w:rsid w:val="0073504E"/>
    <w:rsid w:val="0073542A"/>
    <w:rsid w:val="0073743D"/>
    <w:rsid w:val="00737B1E"/>
    <w:rsid w:val="00737E08"/>
    <w:rsid w:val="007407E0"/>
    <w:rsid w:val="00740826"/>
    <w:rsid w:val="00740837"/>
    <w:rsid w:val="00740B1A"/>
    <w:rsid w:val="007414A2"/>
    <w:rsid w:val="00741A45"/>
    <w:rsid w:val="00742C73"/>
    <w:rsid w:val="007433F2"/>
    <w:rsid w:val="00743834"/>
    <w:rsid w:val="007440E8"/>
    <w:rsid w:val="0074416F"/>
    <w:rsid w:val="0074426B"/>
    <w:rsid w:val="00744A1E"/>
    <w:rsid w:val="00744AF8"/>
    <w:rsid w:val="007450D1"/>
    <w:rsid w:val="00745220"/>
    <w:rsid w:val="00745BA9"/>
    <w:rsid w:val="00746033"/>
    <w:rsid w:val="0074603D"/>
    <w:rsid w:val="0074689C"/>
    <w:rsid w:val="00746DE9"/>
    <w:rsid w:val="00750661"/>
    <w:rsid w:val="00750870"/>
    <w:rsid w:val="00751C49"/>
    <w:rsid w:val="00751FD2"/>
    <w:rsid w:val="00752461"/>
    <w:rsid w:val="00752DAF"/>
    <w:rsid w:val="007533C5"/>
    <w:rsid w:val="00753E1A"/>
    <w:rsid w:val="0075448D"/>
    <w:rsid w:val="00754F12"/>
    <w:rsid w:val="00755564"/>
    <w:rsid w:val="00756E5C"/>
    <w:rsid w:val="00756F9F"/>
    <w:rsid w:val="007575F5"/>
    <w:rsid w:val="00757C9E"/>
    <w:rsid w:val="007601F5"/>
    <w:rsid w:val="00761482"/>
    <w:rsid w:val="007616F5"/>
    <w:rsid w:val="007617CE"/>
    <w:rsid w:val="00762A0E"/>
    <w:rsid w:val="00762EC6"/>
    <w:rsid w:val="00763342"/>
    <w:rsid w:val="007637E4"/>
    <w:rsid w:val="00766B6D"/>
    <w:rsid w:val="007672E0"/>
    <w:rsid w:val="0077000B"/>
    <w:rsid w:val="00770140"/>
    <w:rsid w:val="00770675"/>
    <w:rsid w:val="007714EB"/>
    <w:rsid w:val="00771707"/>
    <w:rsid w:val="00772068"/>
    <w:rsid w:val="00772CF6"/>
    <w:rsid w:val="00772DD1"/>
    <w:rsid w:val="00775381"/>
    <w:rsid w:val="007756C7"/>
    <w:rsid w:val="00775FD7"/>
    <w:rsid w:val="0077615F"/>
    <w:rsid w:val="007762CD"/>
    <w:rsid w:val="00776B91"/>
    <w:rsid w:val="00780AEC"/>
    <w:rsid w:val="00780D47"/>
    <w:rsid w:val="007810CA"/>
    <w:rsid w:val="00781863"/>
    <w:rsid w:val="00782009"/>
    <w:rsid w:val="007820CF"/>
    <w:rsid w:val="00782B27"/>
    <w:rsid w:val="0078399C"/>
    <w:rsid w:val="007847F3"/>
    <w:rsid w:val="00784878"/>
    <w:rsid w:val="00784E3E"/>
    <w:rsid w:val="007868F1"/>
    <w:rsid w:val="00786F46"/>
    <w:rsid w:val="007876E6"/>
    <w:rsid w:val="00787B4F"/>
    <w:rsid w:val="00790F58"/>
    <w:rsid w:val="007919B0"/>
    <w:rsid w:val="0079224F"/>
    <w:rsid w:val="007927F4"/>
    <w:rsid w:val="00792A7E"/>
    <w:rsid w:val="00792CF6"/>
    <w:rsid w:val="007942BD"/>
    <w:rsid w:val="007942F2"/>
    <w:rsid w:val="007943E0"/>
    <w:rsid w:val="007944B0"/>
    <w:rsid w:val="0079465D"/>
    <w:rsid w:val="00795139"/>
    <w:rsid w:val="00796B02"/>
    <w:rsid w:val="00796C30"/>
    <w:rsid w:val="00797004"/>
    <w:rsid w:val="007973F7"/>
    <w:rsid w:val="00797C3D"/>
    <w:rsid w:val="00797D3A"/>
    <w:rsid w:val="007A0E1B"/>
    <w:rsid w:val="007A0FF2"/>
    <w:rsid w:val="007A2687"/>
    <w:rsid w:val="007A27E6"/>
    <w:rsid w:val="007A47EC"/>
    <w:rsid w:val="007A58AA"/>
    <w:rsid w:val="007A5E80"/>
    <w:rsid w:val="007A70A7"/>
    <w:rsid w:val="007B0269"/>
    <w:rsid w:val="007B0676"/>
    <w:rsid w:val="007B12DA"/>
    <w:rsid w:val="007B1B74"/>
    <w:rsid w:val="007B1CE9"/>
    <w:rsid w:val="007B1E21"/>
    <w:rsid w:val="007B3DF2"/>
    <w:rsid w:val="007B4FBA"/>
    <w:rsid w:val="007B5038"/>
    <w:rsid w:val="007B7820"/>
    <w:rsid w:val="007C0A90"/>
    <w:rsid w:val="007C0C1C"/>
    <w:rsid w:val="007C17DB"/>
    <w:rsid w:val="007C1CBE"/>
    <w:rsid w:val="007C24FD"/>
    <w:rsid w:val="007C2538"/>
    <w:rsid w:val="007C2A20"/>
    <w:rsid w:val="007C2AAA"/>
    <w:rsid w:val="007C308A"/>
    <w:rsid w:val="007C33FF"/>
    <w:rsid w:val="007C489F"/>
    <w:rsid w:val="007C561C"/>
    <w:rsid w:val="007C56ED"/>
    <w:rsid w:val="007C6022"/>
    <w:rsid w:val="007C63E4"/>
    <w:rsid w:val="007C64EB"/>
    <w:rsid w:val="007C7533"/>
    <w:rsid w:val="007C7588"/>
    <w:rsid w:val="007D013C"/>
    <w:rsid w:val="007D022D"/>
    <w:rsid w:val="007D0479"/>
    <w:rsid w:val="007D0E41"/>
    <w:rsid w:val="007D144D"/>
    <w:rsid w:val="007D167E"/>
    <w:rsid w:val="007D1B3E"/>
    <w:rsid w:val="007D2E1F"/>
    <w:rsid w:val="007D4562"/>
    <w:rsid w:val="007D4E58"/>
    <w:rsid w:val="007D4FB9"/>
    <w:rsid w:val="007D5410"/>
    <w:rsid w:val="007D619D"/>
    <w:rsid w:val="007D64F1"/>
    <w:rsid w:val="007D73FE"/>
    <w:rsid w:val="007D7421"/>
    <w:rsid w:val="007D7442"/>
    <w:rsid w:val="007E02C2"/>
    <w:rsid w:val="007E0772"/>
    <w:rsid w:val="007E116B"/>
    <w:rsid w:val="007E1382"/>
    <w:rsid w:val="007E1BEF"/>
    <w:rsid w:val="007E1D09"/>
    <w:rsid w:val="007E205A"/>
    <w:rsid w:val="007E3AE7"/>
    <w:rsid w:val="007E3FAE"/>
    <w:rsid w:val="007E53C6"/>
    <w:rsid w:val="007E54F0"/>
    <w:rsid w:val="007E54F3"/>
    <w:rsid w:val="007E5DB7"/>
    <w:rsid w:val="007E61AE"/>
    <w:rsid w:val="007E6282"/>
    <w:rsid w:val="007E69D7"/>
    <w:rsid w:val="007E6C20"/>
    <w:rsid w:val="007F01A8"/>
    <w:rsid w:val="007F0E69"/>
    <w:rsid w:val="007F104C"/>
    <w:rsid w:val="007F11AC"/>
    <w:rsid w:val="007F12D9"/>
    <w:rsid w:val="007F16C0"/>
    <w:rsid w:val="007F1D44"/>
    <w:rsid w:val="007F2AF0"/>
    <w:rsid w:val="007F38C5"/>
    <w:rsid w:val="007F3955"/>
    <w:rsid w:val="007F3E62"/>
    <w:rsid w:val="007F3E7C"/>
    <w:rsid w:val="007F50F0"/>
    <w:rsid w:val="007F5775"/>
    <w:rsid w:val="007F587C"/>
    <w:rsid w:val="007F647C"/>
    <w:rsid w:val="007F6482"/>
    <w:rsid w:val="007F6B57"/>
    <w:rsid w:val="007F6C47"/>
    <w:rsid w:val="007F6D73"/>
    <w:rsid w:val="007F7AEF"/>
    <w:rsid w:val="008004D6"/>
    <w:rsid w:val="00801979"/>
    <w:rsid w:val="00801996"/>
    <w:rsid w:val="00801A92"/>
    <w:rsid w:val="008022AF"/>
    <w:rsid w:val="00802697"/>
    <w:rsid w:val="00803687"/>
    <w:rsid w:val="008056F8"/>
    <w:rsid w:val="008068FE"/>
    <w:rsid w:val="00807825"/>
    <w:rsid w:val="0080782E"/>
    <w:rsid w:val="008079D6"/>
    <w:rsid w:val="0081107B"/>
    <w:rsid w:val="0081127A"/>
    <w:rsid w:val="00812FBA"/>
    <w:rsid w:val="0081344F"/>
    <w:rsid w:val="00813F97"/>
    <w:rsid w:val="00814901"/>
    <w:rsid w:val="00814A2B"/>
    <w:rsid w:val="00814A86"/>
    <w:rsid w:val="00814D23"/>
    <w:rsid w:val="00814D91"/>
    <w:rsid w:val="008158F9"/>
    <w:rsid w:val="0081617C"/>
    <w:rsid w:val="0081624D"/>
    <w:rsid w:val="00816A03"/>
    <w:rsid w:val="008176C9"/>
    <w:rsid w:val="00817E80"/>
    <w:rsid w:val="008200B7"/>
    <w:rsid w:val="0082059D"/>
    <w:rsid w:val="00820D50"/>
    <w:rsid w:val="0082205E"/>
    <w:rsid w:val="008220F0"/>
    <w:rsid w:val="00822472"/>
    <w:rsid w:val="0082352B"/>
    <w:rsid w:val="008236E8"/>
    <w:rsid w:val="00823BCC"/>
    <w:rsid w:val="008241A8"/>
    <w:rsid w:val="00824424"/>
    <w:rsid w:val="008248BD"/>
    <w:rsid w:val="008248D4"/>
    <w:rsid w:val="008248F9"/>
    <w:rsid w:val="00824D24"/>
    <w:rsid w:val="008250B0"/>
    <w:rsid w:val="008251BE"/>
    <w:rsid w:val="008256A2"/>
    <w:rsid w:val="0082575F"/>
    <w:rsid w:val="0082595E"/>
    <w:rsid w:val="00825EBA"/>
    <w:rsid w:val="00826669"/>
    <w:rsid w:val="0082684B"/>
    <w:rsid w:val="00826A41"/>
    <w:rsid w:val="00827EA2"/>
    <w:rsid w:val="00830EE2"/>
    <w:rsid w:val="00831136"/>
    <w:rsid w:val="00831336"/>
    <w:rsid w:val="008315C4"/>
    <w:rsid w:val="008319C3"/>
    <w:rsid w:val="0083252B"/>
    <w:rsid w:val="00833DB3"/>
    <w:rsid w:val="00834241"/>
    <w:rsid w:val="00835878"/>
    <w:rsid w:val="0083647F"/>
    <w:rsid w:val="00837129"/>
    <w:rsid w:val="00837574"/>
    <w:rsid w:val="00837841"/>
    <w:rsid w:val="008400F1"/>
    <w:rsid w:val="0084147B"/>
    <w:rsid w:val="00841B09"/>
    <w:rsid w:val="00841D3C"/>
    <w:rsid w:val="008427C2"/>
    <w:rsid w:val="00842A8B"/>
    <w:rsid w:val="0084374A"/>
    <w:rsid w:val="00843E54"/>
    <w:rsid w:val="00843F8B"/>
    <w:rsid w:val="008441E2"/>
    <w:rsid w:val="00844862"/>
    <w:rsid w:val="008455B9"/>
    <w:rsid w:val="008457B5"/>
    <w:rsid w:val="00845C61"/>
    <w:rsid w:val="00845E6E"/>
    <w:rsid w:val="008461F4"/>
    <w:rsid w:val="00846D95"/>
    <w:rsid w:val="008470D5"/>
    <w:rsid w:val="008475DD"/>
    <w:rsid w:val="00847F89"/>
    <w:rsid w:val="0085049D"/>
    <w:rsid w:val="00852286"/>
    <w:rsid w:val="00852994"/>
    <w:rsid w:val="00853E30"/>
    <w:rsid w:val="00855994"/>
    <w:rsid w:val="0085610F"/>
    <w:rsid w:val="0085615F"/>
    <w:rsid w:val="008566D6"/>
    <w:rsid w:val="0085692E"/>
    <w:rsid w:val="00856A8B"/>
    <w:rsid w:val="008574F2"/>
    <w:rsid w:val="00860081"/>
    <w:rsid w:val="0086012E"/>
    <w:rsid w:val="008605F2"/>
    <w:rsid w:val="00861509"/>
    <w:rsid w:val="008617E2"/>
    <w:rsid w:val="00861B5A"/>
    <w:rsid w:val="0086212F"/>
    <w:rsid w:val="0086268A"/>
    <w:rsid w:val="00862834"/>
    <w:rsid w:val="00863C0B"/>
    <w:rsid w:val="00863DCF"/>
    <w:rsid w:val="008652A0"/>
    <w:rsid w:val="008658BA"/>
    <w:rsid w:val="0086677C"/>
    <w:rsid w:val="00866C7B"/>
    <w:rsid w:val="00867782"/>
    <w:rsid w:val="008679F7"/>
    <w:rsid w:val="00867AD7"/>
    <w:rsid w:val="00867BD5"/>
    <w:rsid w:val="00870457"/>
    <w:rsid w:val="00870CD4"/>
    <w:rsid w:val="00871314"/>
    <w:rsid w:val="00871E4B"/>
    <w:rsid w:val="00871F84"/>
    <w:rsid w:val="00872C38"/>
    <w:rsid w:val="008732EE"/>
    <w:rsid w:val="008738B9"/>
    <w:rsid w:val="00874F25"/>
    <w:rsid w:val="0087508D"/>
    <w:rsid w:val="00875185"/>
    <w:rsid w:val="00875BF8"/>
    <w:rsid w:val="00875D63"/>
    <w:rsid w:val="00876A70"/>
    <w:rsid w:val="00876D45"/>
    <w:rsid w:val="0087774F"/>
    <w:rsid w:val="008777A1"/>
    <w:rsid w:val="00877F6F"/>
    <w:rsid w:val="00880965"/>
    <w:rsid w:val="00881D53"/>
    <w:rsid w:val="00882DAE"/>
    <w:rsid w:val="0088367E"/>
    <w:rsid w:val="0088381F"/>
    <w:rsid w:val="008839F1"/>
    <w:rsid w:val="00883B2E"/>
    <w:rsid w:val="00883EDA"/>
    <w:rsid w:val="00883FEC"/>
    <w:rsid w:val="008842FE"/>
    <w:rsid w:val="0088577F"/>
    <w:rsid w:val="008861BA"/>
    <w:rsid w:val="00887BB1"/>
    <w:rsid w:val="00887BC4"/>
    <w:rsid w:val="00887BC9"/>
    <w:rsid w:val="00890500"/>
    <w:rsid w:val="008905D7"/>
    <w:rsid w:val="008908F2"/>
    <w:rsid w:val="00892AC2"/>
    <w:rsid w:val="00892DB7"/>
    <w:rsid w:val="0089375D"/>
    <w:rsid w:val="00893B06"/>
    <w:rsid w:val="00893F5E"/>
    <w:rsid w:val="00896A4E"/>
    <w:rsid w:val="00896F1C"/>
    <w:rsid w:val="008972B0"/>
    <w:rsid w:val="008976D4"/>
    <w:rsid w:val="00897A3E"/>
    <w:rsid w:val="008A154C"/>
    <w:rsid w:val="008A15A2"/>
    <w:rsid w:val="008A30A0"/>
    <w:rsid w:val="008A31FF"/>
    <w:rsid w:val="008A3283"/>
    <w:rsid w:val="008A3523"/>
    <w:rsid w:val="008A353D"/>
    <w:rsid w:val="008A3AC4"/>
    <w:rsid w:val="008A3B98"/>
    <w:rsid w:val="008A4176"/>
    <w:rsid w:val="008A421D"/>
    <w:rsid w:val="008A4F78"/>
    <w:rsid w:val="008A6CE8"/>
    <w:rsid w:val="008A6F5E"/>
    <w:rsid w:val="008A7609"/>
    <w:rsid w:val="008B15F0"/>
    <w:rsid w:val="008B1DC2"/>
    <w:rsid w:val="008B1E37"/>
    <w:rsid w:val="008B2037"/>
    <w:rsid w:val="008B276C"/>
    <w:rsid w:val="008B2F31"/>
    <w:rsid w:val="008B3448"/>
    <w:rsid w:val="008B3DA3"/>
    <w:rsid w:val="008B3EB0"/>
    <w:rsid w:val="008B45A0"/>
    <w:rsid w:val="008B4936"/>
    <w:rsid w:val="008B4E33"/>
    <w:rsid w:val="008B4EF3"/>
    <w:rsid w:val="008B566E"/>
    <w:rsid w:val="008B6464"/>
    <w:rsid w:val="008B64CF"/>
    <w:rsid w:val="008B6A96"/>
    <w:rsid w:val="008B6C1E"/>
    <w:rsid w:val="008B6CB0"/>
    <w:rsid w:val="008B773C"/>
    <w:rsid w:val="008C024C"/>
    <w:rsid w:val="008C0B39"/>
    <w:rsid w:val="008C0DAF"/>
    <w:rsid w:val="008C31FA"/>
    <w:rsid w:val="008C41AF"/>
    <w:rsid w:val="008C4793"/>
    <w:rsid w:val="008C489C"/>
    <w:rsid w:val="008C49A7"/>
    <w:rsid w:val="008C544D"/>
    <w:rsid w:val="008C6111"/>
    <w:rsid w:val="008C74B5"/>
    <w:rsid w:val="008C782B"/>
    <w:rsid w:val="008D0A99"/>
    <w:rsid w:val="008D1E28"/>
    <w:rsid w:val="008D2B0B"/>
    <w:rsid w:val="008D4B1B"/>
    <w:rsid w:val="008D5502"/>
    <w:rsid w:val="008D6E01"/>
    <w:rsid w:val="008D720E"/>
    <w:rsid w:val="008D74AB"/>
    <w:rsid w:val="008D787E"/>
    <w:rsid w:val="008E0145"/>
    <w:rsid w:val="008E07FD"/>
    <w:rsid w:val="008E13A5"/>
    <w:rsid w:val="008E1616"/>
    <w:rsid w:val="008E18BD"/>
    <w:rsid w:val="008E2508"/>
    <w:rsid w:val="008E2AE9"/>
    <w:rsid w:val="008E4585"/>
    <w:rsid w:val="008E4A0B"/>
    <w:rsid w:val="008E4A91"/>
    <w:rsid w:val="008E4EC4"/>
    <w:rsid w:val="008E4F6D"/>
    <w:rsid w:val="008E5640"/>
    <w:rsid w:val="008E56EE"/>
    <w:rsid w:val="008E6900"/>
    <w:rsid w:val="008E741B"/>
    <w:rsid w:val="008E7F0D"/>
    <w:rsid w:val="008F018A"/>
    <w:rsid w:val="008F0CFA"/>
    <w:rsid w:val="008F1377"/>
    <w:rsid w:val="008F2785"/>
    <w:rsid w:val="008F2A50"/>
    <w:rsid w:val="008F2F3B"/>
    <w:rsid w:val="008F3511"/>
    <w:rsid w:val="008F3915"/>
    <w:rsid w:val="008F3B2C"/>
    <w:rsid w:val="008F44E4"/>
    <w:rsid w:val="008F4B43"/>
    <w:rsid w:val="008F586E"/>
    <w:rsid w:val="008F61EC"/>
    <w:rsid w:val="008F6247"/>
    <w:rsid w:val="008F6695"/>
    <w:rsid w:val="008F6871"/>
    <w:rsid w:val="008F69ED"/>
    <w:rsid w:val="008F6E82"/>
    <w:rsid w:val="008F70FE"/>
    <w:rsid w:val="008F756D"/>
    <w:rsid w:val="008F7798"/>
    <w:rsid w:val="008F7FEC"/>
    <w:rsid w:val="00900820"/>
    <w:rsid w:val="00900D64"/>
    <w:rsid w:val="00900E47"/>
    <w:rsid w:val="00901D50"/>
    <w:rsid w:val="0090316A"/>
    <w:rsid w:val="0090374A"/>
    <w:rsid w:val="009043C9"/>
    <w:rsid w:val="00904A3A"/>
    <w:rsid w:val="0090588E"/>
    <w:rsid w:val="0090592E"/>
    <w:rsid w:val="00905ED0"/>
    <w:rsid w:val="00906401"/>
    <w:rsid w:val="00906F46"/>
    <w:rsid w:val="00907596"/>
    <w:rsid w:val="00910960"/>
    <w:rsid w:val="00911273"/>
    <w:rsid w:val="00911317"/>
    <w:rsid w:val="00911359"/>
    <w:rsid w:val="00911E5B"/>
    <w:rsid w:val="00912977"/>
    <w:rsid w:val="00912D0F"/>
    <w:rsid w:val="00913D6F"/>
    <w:rsid w:val="00914138"/>
    <w:rsid w:val="0091472F"/>
    <w:rsid w:val="00914DE7"/>
    <w:rsid w:val="00915004"/>
    <w:rsid w:val="0091505B"/>
    <w:rsid w:val="00915138"/>
    <w:rsid w:val="009161DE"/>
    <w:rsid w:val="00916272"/>
    <w:rsid w:val="009167D1"/>
    <w:rsid w:val="00920416"/>
    <w:rsid w:val="009204B4"/>
    <w:rsid w:val="00920CA0"/>
    <w:rsid w:val="0092121A"/>
    <w:rsid w:val="00921857"/>
    <w:rsid w:val="00923406"/>
    <w:rsid w:val="00924D8D"/>
    <w:rsid w:val="00925478"/>
    <w:rsid w:val="00925DD9"/>
    <w:rsid w:val="00926280"/>
    <w:rsid w:val="00926625"/>
    <w:rsid w:val="00926894"/>
    <w:rsid w:val="00927A1B"/>
    <w:rsid w:val="009318AB"/>
    <w:rsid w:val="00932215"/>
    <w:rsid w:val="00932456"/>
    <w:rsid w:val="0093360A"/>
    <w:rsid w:val="00934785"/>
    <w:rsid w:val="00934BD0"/>
    <w:rsid w:val="00934EC3"/>
    <w:rsid w:val="00934F75"/>
    <w:rsid w:val="00935D02"/>
    <w:rsid w:val="00941984"/>
    <w:rsid w:val="009427E5"/>
    <w:rsid w:val="00942D04"/>
    <w:rsid w:val="0094311A"/>
    <w:rsid w:val="009436D9"/>
    <w:rsid w:val="0094401F"/>
    <w:rsid w:val="00944D2F"/>
    <w:rsid w:val="00944EC1"/>
    <w:rsid w:val="009454F3"/>
    <w:rsid w:val="009459C1"/>
    <w:rsid w:val="0094631C"/>
    <w:rsid w:val="00947C2C"/>
    <w:rsid w:val="00950730"/>
    <w:rsid w:val="00950AE4"/>
    <w:rsid w:val="00950ED5"/>
    <w:rsid w:val="00950FCA"/>
    <w:rsid w:val="009512A5"/>
    <w:rsid w:val="00952210"/>
    <w:rsid w:val="009528D5"/>
    <w:rsid w:val="00952FED"/>
    <w:rsid w:val="00953859"/>
    <w:rsid w:val="00953AC0"/>
    <w:rsid w:val="00953C8A"/>
    <w:rsid w:val="00954E45"/>
    <w:rsid w:val="00954EF3"/>
    <w:rsid w:val="00955495"/>
    <w:rsid w:val="00955C8A"/>
    <w:rsid w:val="0095724F"/>
    <w:rsid w:val="0095783F"/>
    <w:rsid w:val="00960B72"/>
    <w:rsid w:val="0096127F"/>
    <w:rsid w:val="00961E37"/>
    <w:rsid w:val="009628F9"/>
    <w:rsid w:val="00962D33"/>
    <w:rsid w:val="00962FAB"/>
    <w:rsid w:val="009630CE"/>
    <w:rsid w:val="00963559"/>
    <w:rsid w:val="0096394F"/>
    <w:rsid w:val="0096577C"/>
    <w:rsid w:val="009658BE"/>
    <w:rsid w:val="00965FDE"/>
    <w:rsid w:val="009670BE"/>
    <w:rsid w:val="009670C2"/>
    <w:rsid w:val="0096713D"/>
    <w:rsid w:val="00967FAF"/>
    <w:rsid w:val="00970397"/>
    <w:rsid w:val="009708EA"/>
    <w:rsid w:val="0097151E"/>
    <w:rsid w:val="009718D2"/>
    <w:rsid w:val="00971C56"/>
    <w:rsid w:val="00972C86"/>
    <w:rsid w:val="009733F5"/>
    <w:rsid w:val="0097351C"/>
    <w:rsid w:val="0097397E"/>
    <w:rsid w:val="009745A0"/>
    <w:rsid w:val="00975B9C"/>
    <w:rsid w:val="00975C0B"/>
    <w:rsid w:val="00976E3F"/>
    <w:rsid w:val="009772FF"/>
    <w:rsid w:val="00977AF2"/>
    <w:rsid w:val="00981041"/>
    <w:rsid w:val="009811AA"/>
    <w:rsid w:val="009815CC"/>
    <w:rsid w:val="00982246"/>
    <w:rsid w:val="009825A8"/>
    <w:rsid w:val="00983A63"/>
    <w:rsid w:val="00983D33"/>
    <w:rsid w:val="00984A99"/>
    <w:rsid w:val="00984B41"/>
    <w:rsid w:val="009856EE"/>
    <w:rsid w:val="009861AE"/>
    <w:rsid w:val="009862D2"/>
    <w:rsid w:val="00986F16"/>
    <w:rsid w:val="00986F3C"/>
    <w:rsid w:val="00986FB1"/>
    <w:rsid w:val="009877B8"/>
    <w:rsid w:val="00987EBF"/>
    <w:rsid w:val="00990C61"/>
    <w:rsid w:val="0099105E"/>
    <w:rsid w:val="00991E5B"/>
    <w:rsid w:val="00991F83"/>
    <w:rsid w:val="0099210B"/>
    <w:rsid w:val="0099214F"/>
    <w:rsid w:val="00992C76"/>
    <w:rsid w:val="00994900"/>
    <w:rsid w:val="00994926"/>
    <w:rsid w:val="009949C4"/>
    <w:rsid w:val="00995D05"/>
    <w:rsid w:val="00995D6C"/>
    <w:rsid w:val="00995F6E"/>
    <w:rsid w:val="00996C63"/>
    <w:rsid w:val="009973AA"/>
    <w:rsid w:val="0099743F"/>
    <w:rsid w:val="0099776B"/>
    <w:rsid w:val="009A054E"/>
    <w:rsid w:val="009A0633"/>
    <w:rsid w:val="009A1539"/>
    <w:rsid w:val="009A1E3D"/>
    <w:rsid w:val="009A251C"/>
    <w:rsid w:val="009A2AB7"/>
    <w:rsid w:val="009A367B"/>
    <w:rsid w:val="009A4242"/>
    <w:rsid w:val="009A4331"/>
    <w:rsid w:val="009A4A2C"/>
    <w:rsid w:val="009A4CA0"/>
    <w:rsid w:val="009A5333"/>
    <w:rsid w:val="009A567C"/>
    <w:rsid w:val="009A5C58"/>
    <w:rsid w:val="009A6D73"/>
    <w:rsid w:val="009A7615"/>
    <w:rsid w:val="009B02A2"/>
    <w:rsid w:val="009B03AB"/>
    <w:rsid w:val="009B0552"/>
    <w:rsid w:val="009B0AF8"/>
    <w:rsid w:val="009B0C25"/>
    <w:rsid w:val="009B0D3F"/>
    <w:rsid w:val="009B10CB"/>
    <w:rsid w:val="009B15BE"/>
    <w:rsid w:val="009B15E0"/>
    <w:rsid w:val="009B1FB4"/>
    <w:rsid w:val="009B2127"/>
    <w:rsid w:val="009B2923"/>
    <w:rsid w:val="009B2BE0"/>
    <w:rsid w:val="009B2F51"/>
    <w:rsid w:val="009B2FB0"/>
    <w:rsid w:val="009B3214"/>
    <w:rsid w:val="009B39A9"/>
    <w:rsid w:val="009B3BB0"/>
    <w:rsid w:val="009B420B"/>
    <w:rsid w:val="009B4E24"/>
    <w:rsid w:val="009B54E6"/>
    <w:rsid w:val="009B55BE"/>
    <w:rsid w:val="009B633B"/>
    <w:rsid w:val="009B65EE"/>
    <w:rsid w:val="009B7015"/>
    <w:rsid w:val="009B70E7"/>
    <w:rsid w:val="009B7AE7"/>
    <w:rsid w:val="009C01D3"/>
    <w:rsid w:val="009C0460"/>
    <w:rsid w:val="009C06EF"/>
    <w:rsid w:val="009C08F5"/>
    <w:rsid w:val="009C18F6"/>
    <w:rsid w:val="009C1AD4"/>
    <w:rsid w:val="009C1FA8"/>
    <w:rsid w:val="009C34B5"/>
    <w:rsid w:val="009C4295"/>
    <w:rsid w:val="009C4894"/>
    <w:rsid w:val="009C48B8"/>
    <w:rsid w:val="009C57CE"/>
    <w:rsid w:val="009C5878"/>
    <w:rsid w:val="009C5D19"/>
    <w:rsid w:val="009C667B"/>
    <w:rsid w:val="009C6F46"/>
    <w:rsid w:val="009C76A1"/>
    <w:rsid w:val="009D006B"/>
    <w:rsid w:val="009D1021"/>
    <w:rsid w:val="009D12D9"/>
    <w:rsid w:val="009D30BD"/>
    <w:rsid w:val="009D40F0"/>
    <w:rsid w:val="009D52F1"/>
    <w:rsid w:val="009D64E7"/>
    <w:rsid w:val="009D6B67"/>
    <w:rsid w:val="009D6C46"/>
    <w:rsid w:val="009D6F53"/>
    <w:rsid w:val="009D79BB"/>
    <w:rsid w:val="009E019A"/>
    <w:rsid w:val="009E1620"/>
    <w:rsid w:val="009E16DF"/>
    <w:rsid w:val="009E199B"/>
    <w:rsid w:val="009E1BCD"/>
    <w:rsid w:val="009E271D"/>
    <w:rsid w:val="009E2A76"/>
    <w:rsid w:val="009E34B2"/>
    <w:rsid w:val="009E3591"/>
    <w:rsid w:val="009E41AC"/>
    <w:rsid w:val="009E4257"/>
    <w:rsid w:val="009E42D1"/>
    <w:rsid w:val="009E47EF"/>
    <w:rsid w:val="009E4B2F"/>
    <w:rsid w:val="009E55E4"/>
    <w:rsid w:val="009E5A6B"/>
    <w:rsid w:val="009E5FCB"/>
    <w:rsid w:val="009E6346"/>
    <w:rsid w:val="009E679C"/>
    <w:rsid w:val="009E7573"/>
    <w:rsid w:val="009E770E"/>
    <w:rsid w:val="009E7AB8"/>
    <w:rsid w:val="009E7BFB"/>
    <w:rsid w:val="009F0085"/>
    <w:rsid w:val="009F0211"/>
    <w:rsid w:val="009F03D0"/>
    <w:rsid w:val="009F170C"/>
    <w:rsid w:val="009F1EDF"/>
    <w:rsid w:val="009F2C4D"/>
    <w:rsid w:val="009F3F6C"/>
    <w:rsid w:val="009F48B4"/>
    <w:rsid w:val="009F4D94"/>
    <w:rsid w:val="009F5191"/>
    <w:rsid w:val="009F556D"/>
    <w:rsid w:val="009F5866"/>
    <w:rsid w:val="009F7040"/>
    <w:rsid w:val="009F7A37"/>
    <w:rsid w:val="009F7F84"/>
    <w:rsid w:val="00A00AA3"/>
    <w:rsid w:val="00A01BCD"/>
    <w:rsid w:val="00A0217E"/>
    <w:rsid w:val="00A02417"/>
    <w:rsid w:val="00A02893"/>
    <w:rsid w:val="00A0298E"/>
    <w:rsid w:val="00A02EC4"/>
    <w:rsid w:val="00A03327"/>
    <w:rsid w:val="00A0371E"/>
    <w:rsid w:val="00A04008"/>
    <w:rsid w:val="00A0400B"/>
    <w:rsid w:val="00A0428C"/>
    <w:rsid w:val="00A05035"/>
    <w:rsid w:val="00A074BA"/>
    <w:rsid w:val="00A074CD"/>
    <w:rsid w:val="00A076C6"/>
    <w:rsid w:val="00A07C71"/>
    <w:rsid w:val="00A07F90"/>
    <w:rsid w:val="00A1152F"/>
    <w:rsid w:val="00A1163C"/>
    <w:rsid w:val="00A11906"/>
    <w:rsid w:val="00A119CB"/>
    <w:rsid w:val="00A120FF"/>
    <w:rsid w:val="00A121C3"/>
    <w:rsid w:val="00A1238C"/>
    <w:rsid w:val="00A124E9"/>
    <w:rsid w:val="00A12F81"/>
    <w:rsid w:val="00A13548"/>
    <w:rsid w:val="00A13641"/>
    <w:rsid w:val="00A13DE1"/>
    <w:rsid w:val="00A146D2"/>
    <w:rsid w:val="00A14D42"/>
    <w:rsid w:val="00A14E76"/>
    <w:rsid w:val="00A15298"/>
    <w:rsid w:val="00A153D6"/>
    <w:rsid w:val="00A169B0"/>
    <w:rsid w:val="00A16E87"/>
    <w:rsid w:val="00A17098"/>
    <w:rsid w:val="00A17C1B"/>
    <w:rsid w:val="00A202A0"/>
    <w:rsid w:val="00A21024"/>
    <w:rsid w:val="00A2138C"/>
    <w:rsid w:val="00A23687"/>
    <w:rsid w:val="00A23B61"/>
    <w:rsid w:val="00A253F8"/>
    <w:rsid w:val="00A25933"/>
    <w:rsid w:val="00A25CA5"/>
    <w:rsid w:val="00A25F9B"/>
    <w:rsid w:val="00A25FB4"/>
    <w:rsid w:val="00A268F2"/>
    <w:rsid w:val="00A271AC"/>
    <w:rsid w:val="00A27BB7"/>
    <w:rsid w:val="00A307A4"/>
    <w:rsid w:val="00A30C58"/>
    <w:rsid w:val="00A30E22"/>
    <w:rsid w:val="00A31911"/>
    <w:rsid w:val="00A31CBD"/>
    <w:rsid w:val="00A31E73"/>
    <w:rsid w:val="00A3365A"/>
    <w:rsid w:val="00A33D1E"/>
    <w:rsid w:val="00A3400C"/>
    <w:rsid w:val="00A345BE"/>
    <w:rsid w:val="00A34804"/>
    <w:rsid w:val="00A34F24"/>
    <w:rsid w:val="00A35E78"/>
    <w:rsid w:val="00A36658"/>
    <w:rsid w:val="00A37F0A"/>
    <w:rsid w:val="00A403A4"/>
    <w:rsid w:val="00A40A44"/>
    <w:rsid w:val="00A4148C"/>
    <w:rsid w:val="00A41D28"/>
    <w:rsid w:val="00A4259E"/>
    <w:rsid w:val="00A43BD4"/>
    <w:rsid w:val="00A43F57"/>
    <w:rsid w:val="00A44BE3"/>
    <w:rsid w:val="00A44E20"/>
    <w:rsid w:val="00A45B99"/>
    <w:rsid w:val="00A46474"/>
    <w:rsid w:val="00A467E6"/>
    <w:rsid w:val="00A46858"/>
    <w:rsid w:val="00A471F5"/>
    <w:rsid w:val="00A47C87"/>
    <w:rsid w:val="00A503EB"/>
    <w:rsid w:val="00A506DD"/>
    <w:rsid w:val="00A5147D"/>
    <w:rsid w:val="00A51B25"/>
    <w:rsid w:val="00A51DBE"/>
    <w:rsid w:val="00A51E84"/>
    <w:rsid w:val="00A5277C"/>
    <w:rsid w:val="00A52B73"/>
    <w:rsid w:val="00A53442"/>
    <w:rsid w:val="00A5372F"/>
    <w:rsid w:val="00A5586B"/>
    <w:rsid w:val="00A56D97"/>
    <w:rsid w:val="00A614F1"/>
    <w:rsid w:val="00A636D6"/>
    <w:rsid w:val="00A64AB1"/>
    <w:rsid w:val="00A651DE"/>
    <w:rsid w:val="00A657C7"/>
    <w:rsid w:val="00A658AE"/>
    <w:rsid w:val="00A6637F"/>
    <w:rsid w:val="00A66ECD"/>
    <w:rsid w:val="00A675A4"/>
    <w:rsid w:val="00A679FD"/>
    <w:rsid w:val="00A67B2A"/>
    <w:rsid w:val="00A7006C"/>
    <w:rsid w:val="00A70134"/>
    <w:rsid w:val="00A710B6"/>
    <w:rsid w:val="00A71CD6"/>
    <w:rsid w:val="00A72CB1"/>
    <w:rsid w:val="00A7327C"/>
    <w:rsid w:val="00A73554"/>
    <w:rsid w:val="00A73833"/>
    <w:rsid w:val="00A73CCF"/>
    <w:rsid w:val="00A73D9E"/>
    <w:rsid w:val="00A74C94"/>
    <w:rsid w:val="00A752A6"/>
    <w:rsid w:val="00A759CE"/>
    <w:rsid w:val="00A75EF1"/>
    <w:rsid w:val="00A75FEB"/>
    <w:rsid w:val="00A76202"/>
    <w:rsid w:val="00A76DAA"/>
    <w:rsid w:val="00A77D63"/>
    <w:rsid w:val="00A80609"/>
    <w:rsid w:val="00A8090C"/>
    <w:rsid w:val="00A825BB"/>
    <w:rsid w:val="00A826C1"/>
    <w:rsid w:val="00A828D4"/>
    <w:rsid w:val="00A83864"/>
    <w:rsid w:val="00A83A1A"/>
    <w:rsid w:val="00A83CDA"/>
    <w:rsid w:val="00A83FE2"/>
    <w:rsid w:val="00A8432F"/>
    <w:rsid w:val="00A844B7"/>
    <w:rsid w:val="00A84AC7"/>
    <w:rsid w:val="00A853F2"/>
    <w:rsid w:val="00A861AA"/>
    <w:rsid w:val="00A8638F"/>
    <w:rsid w:val="00A8739A"/>
    <w:rsid w:val="00A87BE8"/>
    <w:rsid w:val="00A90B57"/>
    <w:rsid w:val="00A9226F"/>
    <w:rsid w:val="00A93041"/>
    <w:rsid w:val="00A936D4"/>
    <w:rsid w:val="00A93A61"/>
    <w:rsid w:val="00A942B5"/>
    <w:rsid w:val="00A947D0"/>
    <w:rsid w:val="00A94855"/>
    <w:rsid w:val="00A94899"/>
    <w:rsid w:val="00A9528E"/>
    <w:rsid w:val="00A96257"/>
    <w:rsid w:val="00A96600"/>
    <w:rsid w:val="00AA165F"/>
    <w:rsid w:val="00AA17DD"/>
    <w:rsid w:val="00AA2854"/>
    <w:rsid w:val="00AA2A63"/>
    <w:rsid w:val="00AA37F3"/>
    <w:rsid w:val="00AA3983"/>
    <w:rsid w:val="00AA3DE6"/>
    <w:rsid w:val="00AA4481"/>
    <w:rsid w:val="00AA4CDA"/>
    <w:rsid w:val="00AA5711"/>
    <w:rsid w:val="00AA5E9F"/>
    <w:rsid w:val="00AA68EE"/>
    <w:rsid w:val="00AA6912"/>
    <w:rsid w:val="00AA6B4D"/>
    <w:rsid w:val="00AA720A"/>
    <w:rsid w:val="00AA75B6"/>
    <w:rsid w:val="00AB1AE8"/>
    <w:rsid w:val="00AB1D60"/>
    <w:rsid w:val="00AB24F7"/>
    <w:rsid w:val="00AB28D0"/>
    <w:rsid w:val="00AB367E"/>
    <w:rsid w:val="00AB3DA9"/>
    <w:rsid w:val="00AB3F1C"/>
    <w:rsid w:val="00AB484D"/>
    <w:rsid w:val="00AB4F35"/>
    <w:rsid w:val="00AB600D"/>
    <w:rsid w:val="00AB74DB"/>
    <w:rsid w:val="00AC00F1"/>
    <w:rsid w:val="00AC014E"/>
    <w:rsid w:val="00AC0A67"/>
    <w:rsid w:val="00AC0D7E"/>
    <w:rsid w:val="00AC10BD"/>
    <w:rsid w:val="00AC1120"/>
    <w:rsid w:val="00AC146A"/>
    <w:rsid w:val="00AC1C7D"/>
    <w:rsid w:val="00AC3091"/>
    <w:rsid w:val="00AC41FE"/>
    <w:rsid w:val="00AC4537"/>
    <w:rsid w:val="00AC5773"/>
    <w:rsid w:val="00AC5F0B"/>
    <w:rsid w:val="00AC64D6"/>
    <w:rsid w:val="00AC65B3"/>
    <w:rsid w:val="00AC6AA1"/>
    <w:rsid w:val="00AD0472"/>
    <w:rsid w:val="00AD0524"/>
    <w:rsid w:val="00AD08EE"/>
    <w:rsid w:val="00AD10A8"/>
    <w:rsid w:val="00AD1496"/>
    <w:rsid w:val="00AD23BC"/>
    <w:rsid w:val="00AD257D"/>
    <w:rsid w:val="00AD31C0"/>
    <w:rsid w:val="00AD323D"/>
    <w:rsid w:val="00AD35C1"/>
    <w:rsid w:val="00AD372F"/>
    <w:rsid w:val="00AD3F77"/>
    <w:rsid w:val="00AD4699"/>
    <w:rsid w:val="00AD4FDA"/>
    <w:rsid w:val="00AD58D6"/>
    <w:rsid w:val="00AD5914"/>
    <w:rsid w:val="00AD5C62"/>
    <w:rsid w:val="00AD618F"/>
    <w:rsid w:val="00AD63FE"/>
    <w:rsid w:val="00AD6FEE"/>
    <w:rsid w:val="00AD74DB"/>
    <w:rsid w:val="00AD74EF"/>
    <w:rsid w:val="00AE1063"/>
    <w:rsid w:val="00AE1076"/>
    <w:rsid w:val="00AE1262"/>
    <w:rsid w:val="00AE1B1D"/>
    <w:rsid w:val="00AE2CF8"/>
    <w:rsid w:val="00AE4FB9"/>
    <w:rsid w:val="00AE5C99"/>
    <w:rsid w:val="00AE76E6"/>
    <w:rsid w:val="00AE7F40"/>
    <w:rsid w:val="00AF0535"/>
    <w:rsid w:val="00AF1A7A"/>
    <w:rsid w:val="00AF1C8D"/>
    <w:rsid w:val="00AF275C"/>
    <w:rsid w:val="00AF2877"/>
    <w:rsid w:val="00AF31C7"/>
    <w:rsid w:val="00AF3E77"/>
    <w:rsid w:val="00AF422F"/>
    <w:rsid w:val="00AF4DC2"/>
    <w:rsid w:val="00AF57BE"/>
    <w:rsid w:val="00AF65CF"/>
    <w:rsid w:val="00AF7467"/>
    <w:rsid w:val="00B00DE4"/>
    <w:rsid w:val="00B01550"/>
    <w:rsid w:val="00B0158B"/>
    <w:rsid w:val="00B018F3"/>
    <w:rsid w:val="00B02A54"/>
    <w:rsid w:val="00B03FDB"/>
    <w:rsid w:val="00B05368"/>
    <w:rsid w:val="00B05878"/>
    <w:rsid w:val="00B06BF8"/>
    <w:rsid w:val="00B06E98"/>
    <w:rsid w:val="00B0723D"/>
    <w:rsid w:val="00B075C8"/>
    <w:rsid w:val="00B078C0"/>
    <w:rsid w:val="00B107FC"/>
    <w:rsid w:val="00B1084F"/>
    <w:rsid w:val="00B109AA"/>
    <w:rsid w:val="00B11956"/>
    <w:rsid w:val="00B134E4"/>
    <w:rsid w:val="00B137D1"/>
    <w:rsid w:val="00B1434F"/>
    <w:rsid w:val="00B15707"/>
    <w:rsid w:val="00B15DE7"/>
    <w:rsid w:val="00B15E3C"/>
    <w:rsid w:val="00B1774E"/>
    <w:rsid w:val="00B178F1"/>
    <w:rsid w:val="00B17F3F"/>
    <w:rsid w:val="00B20186"/>
    <w:rsid w:val="00B2027B"/>
    <w:rsid w:val="00B20ABE"/>
    <w:rsid w:val="00B20F84"/>
    <w:rsid w:val="00B22294"/>
    <w:rsid w:val="00B22ACB"/>
    <w:rsid w:val="00B234A2"/>
    <w:rsid w:val="00B235D6"/>
    <w:rsid w:val="00B23B5E"/>
    <w:rsid w:val="00B243AE"/>
    <w:rsid w:val="00B24562"/>
    <w:rsid w:val="00B250D9"/>
    <w:rsid w:val="00B26AAB"/>
    <w:rsid w:val="00B271F6"/>
    <w:rsid w:val="00B27AA9"/>
    <w:rsid w:val="00B27E5F"/>
    <w:rsid w:val="00B30743"/>
    <w:rsid w:val="00B3190A"/>
    <w:rsid w:val="00B31B0B"/>
    <w:rsid w:val="00B31CD5"/>
    <w:rsid w:val="00B31DF5"/>
    <w:rsid w:val="00B3589A"/>
    <w:rsid w:val="00B3690A"/>
    <w:rsid w:val="00B36F21"/>
    <w:rsid w:val="00B379A7"/>
    <w:rsid w:val="00B40CDF"/>
    <w:rsid w:val="00B41721"/>
    <w:rsid w:val="00B41DAC"/>
    <w:rsid w:val="00B41E1B"/>
    <w:rsid w:val="00B433A7"/>
    <w:rsid w:val="00B43928"/>
    <w:rsid w:val="00B44AD0"/>
    <w:rsid w:val="00B45325"/>
    <w:rsid w:val="00B4574A"/>
    <w:rsid w:val="00B46152"/>
    <w:rsid w:val="00B4696C"/>
    <w:rsid w:val="00B46983"/>
    <w:rsid w:val="00B47730"/>
    <w:rsid w:val="00B47BD1"/>
    <w:rsid w:val="00B47DBA"/>
    <w:rsid w:val="00B509CD"/>
    <w:rsid w:val="00B50CAB"/>
    <w:rsid w:val="00B51458"/>
    <w:rsid w:val="00B5157C"/>
    <w:rsid w:val="00B52644"/>
    <w:rsid w:val="00B531A3"/>
    <w:rsid w:val="00B552FC"/>
    <w:rsid w:val="00B56205"/>
    <w:rsid w:val="00B56610"/>
    <w:rsid w:val="00B574E0"/>
    <w:rsid w:val="00B57625"/>
    <w:rsid w:val="00B607D3"/>
    <w:rsid w:val="00B60988"/>
    <w:rsid w:val="00B60A4D"/>
    <w:rsid w:val="00B61041"/>
    <w:rsid w:val="00B610B1"/>
    <w:rsid w:val="00B6211D"/>
    <w:rsid w:val="00B62CE4"/>
    <w:rsid w:val="00B63109"/>
    <w:rsid w:val="00B64119"/>
    <w:rsid w:val="00B64C59"/>
    <w:rsid w:val="00B659A5"/>
    <w:rsid w:val="00B662A6"/>
    <w:rsid w:val="00B66B9A"/>
    <w:rsid w:val="00B70CAC"/>
    <w:rsid w:val="00B72198"/>
    <w:rsid w:val="00B72A17"/>
    <w:rsid w:val="00B7474E"/>
    <w:rsid w:val="00B74CCF"/>
    <w:rsid w:val="00B7522B"/>
    <w:rsid w:val="00B75644"/>
    <w:rsid w:val="00B75A7A"/>
    <w:rsid w:val="00B76C1D"/>
    <w:rsid w:val="00B77645"/>
    <w:rsid w:val="00B8012D"/>
    <w:rsid w:val="00B80B64"/>
    <w:rsid w:val="00B80C57"/>
    <w:rsid w:val="00B80C85"/>
    <w:rsid w:val="00B80F95"/>
    <w:rsid w:val="00B811AA"/>
    <w:rsid w:val="00B81985"/>
    <w:rsid w:val="00B81E92"/>
    <w:rsid w:val="00B826E2"/>
    <w:rsid w:val="00B846A0"/>
    <w:rsid w:val="00B85364"/>
    <w:rsid w:val="00B87339"/>
    <w:rsid w:val="00B873FE"/>
    <w:rsid w:val="00B87DA4"/>
    <w:rsid w:val="00B87DE6"/>
    <w:rsid w:val="00B87DEC"/>
    <w:rsid w:val="00B9334E"/>
    <w:rsid w:val="00B9351F"/>
    <w:rsid w:val="00B9391D"/>
    <w:rsid w:val="00B93DF7"/>
    <w:rsid w:val="00B94B42"/>
    <w:rsid w:val="00B94CA7"/>
    <w:rsid w:val="00B95BDC"/>
    <w:rsid w:val="00B95DD0"/>
    <w:rsid w:val="00B964BE"/>
    <w:rsid w:val="00B96E96"/>
    <w:rsid w:val="00B97968"/>
    <w:rsid w:val="00BA0039"/>
    <w:rsid w:val="00BA0BEF"/>
    <w:rsid w:val="00BA1024"/>
    <w:rsid w:val="00BA16B6"/>
    <w:rsid w:val="00BA1BAA"/>
    <w:rsid w:val="00BA2568"/>
    <w:rsid w:val="00BA2C20"/>
    <w:rsid w:val="00BA2D73"/>
    <w:rsid w:val="00BA2E79"/>
    <w:rsid w:val="00BA323C"/>
    <w:rsid w:val="00BA44A9"/>
    <w:rsid w:val="00BA44F5"/>
    <w:rsid w:val="00BA6417"/>
    <w:rsid w:val="00BA77C8"/>
    <w:rsid w:val="00BA7E18"/>
    <w:rsid w:val="00BA7F5C"/>
    <w:rsid w:val="00BB02ED"/>
    <w:rsid w:val="00BB038B"/>
    <w:rsid w:val="00BB054D"/>
    <w:rsid w:val="00BB0A28"/>
    <w:rsid w:val="00BB1EFE"/>
    <w:rsid w:val="00BB284D"/>
    <w:rsid w:val="00BB3473"/>
    <w:rsid w:val="00BB386A"/>
    <w:rsid w:val="00BB3937"/>
    <w:rsid w:val="00BB3F2E"/>
    <w:rsid w:val="00BB48D4"/>
    <w:rsid w:val="00BB51D9"/>
    <w:rsid w:val="00BB62B9"/>
    <w:rsid w:val="00BB7856"/>
    <w:rsid w:val="00BB7921"/>
    <w:rsid w:val="00BC016D"/>
    <w:rsid w:val="00BC0F14"/>
    <w:rsid w:val="00BC1295"/>
    <w:rsid w:val="00BC1CAD"/>
    <w:rsid w:val="00BC2B7C"/>
    <w:rsid w:val="00BC3BAB"/>
    <w:rsid w:val="00BC419D"/>
    <w:rsid w:val="00BC431B"/>
    <w:rsid w:val="00BC474F"/>
    <w:rsid w:val="00BC4BFE"/>
    <w:rsid w:val="00BC500D"/>
    <w:rsid w:val="00BC590D"/>
    <w:rsid w:val="00BC61D4"/>
    <w:rsid w:val="00BC78CD"/>
    <w:rsid w:val="00BD0643"/>
    <w:rsid w:val="00BD0A06"/>
    <w:rsid w:val="00BD0C8E"/>
    <w:rsid w:val="00BD0D09"/>
    <w:rsid w:val="00BD14CE"/>
    <w:rsid w:val="00BD18FD"/>
    <w:rsid w:val="00BD20FB"/>
    <w:rsid w:val="00BD211B"/>
    <w:rsid w:val="00BD452A"/>
    <w:rsid w:val="00BD4E04"/>
    <w:rsid w:val="00BD586F"/>
    <w:rsid w:val="00BD58FF"/>
    <w:rsid w:val="00BD5B1A"/>
    <w:rsid w:val="00BD65D3"/>
    <w:rsid w:val="00BD6D95"/>
    <w:rsid w:val="00BD70CC"/>
    <w:rsid w:val="00BD7F7F"/>
    <w:rsid w:val="00BE062E"/>
    <w:rsid w:val="00BE097E"/>
    <w:rsid w:val="00BE45E8"/>
    <w:rsid w:val="00BE4686"/>
    <w:rsid w:val="00BE4A51"/>
    <w:rsid w:val="00BE58A3"/>
    <w:rsid w:val="00BE5A4E"/>
    <w:rsid w:val="00BE5B7D"/>
    <w:rsid w:val="00BE7414"/>
    <w:rsid w:val="00BE7767"/>
    <w:rsid w:val="00BF0172"/>
    <w:rsid w:val="00BF039B"/>
    <w:rsid w:val="00BF0CC2"/>
    <w:rsid w:val="00BF0DB2"/>
    <w:rsid w:val="00BF1385"/>
    <w:rsid w:val="00BF141D"/>
    <w:rsid w:val="00BF170B"/>
    <w:rsid w:val="00BF194E"/>
    <w:rsid w:val="00BF1E22"/>
    <w:rsid w:val="00BF2596"/>
    <w:rsid w:val="00BF2B64"/>
    <w:rsid w:val="00BF380F"/>
    <w:rsid w:val="00BF3AE6"/>
    <w:rsid w:val="00BF3D16"/>
    <w:rsid w:val="00BF4106"/>
    <w:rsid w:val="00BF4455"/>
    <w:rsid w:val="00BF48CD"/>
    <w:rsid w:val="00BF4A34"/>
    <w:rsid w:val="00BF4B02"/>
    <w:rsid w:val="00BF4C28"/>
    <w:rsid w:val="00BF5D17"/>
    <w:rsid w:val="00BF6CD2"/>
    <w:rsid w:val="00BF6F4C"/>
    <w:rsid w:val="00BF7039"/>
    <w:rsid w:val="00BF73C1"/>
    <w:rsid w:val="00C00DF1"/>
    <w:rsid w:val="00C01C70"/>
    <w:rsid w:val="00C03639"/>
    <w:rsid w:val="00C03B70"/>
    <w:rsid w:val="00C04471"/>
    <w:rsid w:val="00C047E3"/>
    <w:rsid w:val="00C04E5A"/>
    <w:rsid w:val="00C0542B"/>
    <w:rsid w:val="00C062D6"/>
    <w:rsid w:val="00C07477"/>
    <w:rsid w:val="00C07CCC"/>
    <w:rsid w:val="00C07DAA"/>
    <w:rsid w:val="00C07EAA"/>
    <w:rsid w:val="00C116E8"/>
    <w:rsid w:val="00C1179A"/>
    <w:rsid w:val="00C11A3C"/>
    <w:rsid w:val="00C1248F"/>
    <w:rsid w:val="00C1294D"/>
    <w:rsid w:val="00C13105"/>
    <w:rsid w:val="00C1320D"/>
    <w:rsid w:val="00C13B91"/>
    <w:rsid w:val="00C13E30"/>
    <w:rsid w:val="00C14FC5"/>
    <w:rsid w:val="00C15393"/>
    <w:rsid w:val="00C159FD"/>
    <w:rsid w:val="00C160F7"/>
    <w:rsid w:val="00C16CE2"/>
    <w:rsid w:val="00C175F9"/>
    <w:rsid w:val="00C20751"/>
    <w:rsid w:val="00C20B1B"/>
    <w:rsid w:val="00C210AF"/>
    <w:rsid w:val="00C219C4"/>
    <w:rsid w:val="00C21F72"/>
    <w:rsid w:val="00C2309A"/>
    <w:rsid w:val="00C23288"/>
    <w:rsid w:val="00C23A40"/>
    <w:rsid w:val="00C25244"/>
    <w:rsid w:val="00C256C7"/>
    <w:rsid w:val="00C267A0"/>
    <w:rsid w:val="00C26A50"/>
    <w:rsid w:val="00C275C9"/>
    <w:rsid w:val="00C30E37"/>
    <w:rsid w:val="00C31944"/>
    <w:rsid w:val="00C31A69"/>
    <w:rsid w:val="00C31DF1"/>
    <w:rsid w:val="00C3235D"/>
    <w:rsid w:val="00C32944"/>
    <w:rsid w:val="00C335EE"/>
    <w:rsid w:val="00C33641"/>
    <w:rsid w:val="00C34F18"/>
    <w:rsid w:val="00C34FBA"/>
    <w:rsid w:val="00C35729"/>
    <w:rsid w:val="00C357FB"/>
    <w:rsid w:val="00C359CE"/>
    <w:rsid w:val="00C35E39"/>
    <w:rsid w:val="00C3654A"/>
    <w:rsid w:val="00C36D50"/>
    <w:rsid w:val="00C36F87"/>
    <w:rsid w:val="00C37454"/>
    <w:rsid w:val="00C379EE"/>
    <w:rsid w:val="00C37ADE"/>
    <w:rsid w:val="00C400F7"/>
    <w:rsid w:val="00C410E3"/>
    <w:rsid w:val="00C4157B"/>
    <w:rsid w:val="00C41870"/>
    <w:rsid w:val="00C42B66"/>
    <w:rsid w:val="00C43F4F"/>
    <w:rsid w:val="00C43F85"/>
    <w:rsid w:val="00C441DC"/>
    <w:rsid w:val="00C456B7"/>
    <w:rsid w:val="00C47E85"/>
    <w:rsid w:val="00C50321"/>
    <w:rsid w:val="00C50506"/>
    <w:rsid w:val="00C50666"/>
    <w:rsid w:val="00C51255"/>
    <w:rsid w:val="00C52311"/>
    <w:rsid w:val="00C53BDD"/>
    <w:rsid w:val="00C53E8A"/>
    <w:rsid w:val="00C564D9"/>
    <w:rsid w:val="00C56E79"/>
    <w:rsid w:val="00C57823"/>
    <w:rsid w:val="00C57AE0"/>
    <w:rsid w:val="00C601A7"/>
    <w:rsid w:val="00C60537"/>
    <w:rsid w:val="00C6071A"/>
    <w:rsid w:val="00C60A4A"/>
    <w:rsid w:val="00C60BDD"/>
    <w:rsid w:val="00C6100E"/>
    <w:rsid w:val="00C615C0"/>
    <w:rsid w:val="00C62148"/>
    <w:rsid w:val="00C627E4"/>
    <w:rsid w:val="00C6355F"/>
    <w:rsid w:val="00C64EF8"/>
    <w:rsid w:val="00C65471"/>
    <w:rsid w:val="00C65706"/>
    <w:rsid w:val="00C65AF8"/>
    <w:rsid w:val="00C671C3"/>
    <w:rsid w:val="00C7028D"/>
    <w:rsid w:val="00C70593"/>
    <w:rsid w:val="00C7072F"/>
    <w:rsid w:val="00C71125"/>
    <w:rsid w:val="00C717BB"/>
    <w:rsid w:val="00C723AE"/>
    <w:rsid w:val="00C727FD"/>
    <w:rsid w:val="00C72B5A"/>
    <w:rsid w:val="00C73384"/>
    <w:rsid w:val="00C73E14"/>
    <w:rsid w:val="00C74AEB"/>
    <w:rsid w:val="00C74B70"/>
    <w:rsid w:val="00C763B0"/>
    <w:rsid w:val="00C76565"/>
    <w:rsid w:val="00C76E4F"/>
    <w:rsid w:val="00C76F27"/>
    <w:rsid w:val="00C76F91"/>
    <w:rsid w:val="00C77F11"/>
    <w:rsid w:val="00C77F41"/>
    <w:rsid w:val="00C804AC"/>
    <w:rsid w:val="00C808AF"/>
    <w:rsid w:val="00C80EB7"/>
    <w:rsid w:val="00C81E2C"/>
    <w:rsid w:val="00C820E9"/>
    <w:rsid w:val="00C82685"/>
    <w:rsid w:val="00C8392D"/>
    <w:rsid w:val="00C839A8"/>
    <w:rsid w:val="00C8403F"/>
    <w:rsid w:val="00C84C3A"/>
    <w:rsid w:val="00C84E30"/>
    <w:rsid w:val="00C84F5D"/>
    <w:rsid w:val="00C857CD"/>
    <w:rsid w:val="00C85A2C"/>
    <w:rsid w:val="00C85C92"/>
    <w:rsid w:val="00C868A8"/>
    <w:rsid w:val="00C86A61"/>
    <w:rsid w:val="00C876B6"/>
    <w:rsid w:val="00C87813"/>
    <w:rsid w:val="00C879D6"/>
    <w:rsid w:val="00C87BB7"/>
    <w:rsid w:val="00C90C0C"/>
    <w:rsid w:val="00C9173D"/>
    <w:rsid w:val="00C9195D"/>
    <w:rsid w:val="00C919E4"/>
    <w:rsid w:val="00C91A93"/>
    <w:rsid w:val="00C91FB3"/>
    <w:rsid w:val="00C9239A"/>
    <w:rsid w:val="00C924ED"/>
    <w:rsid w:val="00C94060"/>
    <w:rsid w:val="00C94153"/>
    <w:rsid w:val="00C95AFE"/>
    <w:rsid w:val="00C967E7"/>
    <w:rsid w:val="00C96FA8"/>
    <w:rsid w:val="00C97FA7"/>
    <w:rsid w:val="00CA077E"/>
    <w:rsid w:val="00CA0B07"/>
    <w:rsid w:val="00CA13D2"/>
    <w:rsid w:val="00CA1F16"/>
    <w:rsid w:val="00CA29AA"/>
    <w:rsid w:val="00CA2A0C"/>
    <w:rsid w:val="00CA2A10"/>
    <w:rsid w:val="00CA2B9C"/>
    <w:rsid w:val="00CA3488"/>
    <w:rsid w:val="00CA3566"/>
    <w:rsid w:val="00CA3A58"/>
    <w:rsid w:val="00CA3B02"/>
    <w:rsid w:val="00CA42F8"/>
    <w:rsid w:val="00CA4FF9"/>
    <w:rsid w:val="00CA5F2C"/>
    <w:rsid w:val="00CA64BD"/>
    <w:rsid w:val="00CA7AFC"/>
    <w:rsid w:val="00CB07BD"/>
    <w:rsid w:val="00CB0AE7"/>
    <w:rsid w:val="00CB1C3A"/>
    <w:rsid w:val="00CB2262"/>
    <w:rsid w:val="00CB264D"/>
    <w:rsid w:val="00CB308A"/>
    <w:rsid w:val="00CB35A8"/>
    <w:rsid w:val="00CB384B"/>
    <w:rsid w:val="00CB4BA3"/>
    <w:rsid w:val="00CB4EE8"/>
    <w:rsid w:val="00CB4FB8"/>
    <w:rsid w:val="00CB735E"/>
    <w:rsid w:val="00CB7DBD"/>
    <w:rsid w:val="00CC0604"/>
    <w:rsid w:val="00CC1015"/>
    <w:rsid w:val="00CC128A"/>
    <w:rsid w:val="00CC1307"/>
    <w:rsid w:val="00CC17E8"/>
    <w:rsid w:val="00CC1AE7"/>
    <w:rsid w:val="00CC1BED"/>
    <w:rsid w:val="00CC22B3"/>
    <w:rsid w:val="00CC25E9"/>
    <w:rsid w:val="00CC2BF6"/>
    <w:rsid w:val="00CC30C1"/>
    <w:rsid w:val="00CC326B"/>
    <w:rsid w:val="00CC32A1"/>
    <w:rsid w:val="00CC3F59"/>
    <w:rsid w:val="00CC491D"/>
    <w:rsid w:val="00CC4AA7"/>
    <w:rsid w:val="00CC7A27"/>
    <w:rsid w:val="00CC7E73"/>
    <w:rsid w:val="00CD123F"/>
    <w:rsid w:val="00CD15C0"/>
    <w:rsid w:val="00CD2562"/>
    <w:rsid w:val="00CD2D16"/>
    <w:rsid w:val="00CD30F2"/>
    <w:rsid w:val="00CD3226"/>
    <w:rsid w:val="00CD35BA"/>
    <w:rsid w:val="00CD3BA1"/>
    <w:rsid w:val="00CD3C68"/>
    <w:rsid w:val="00CD3D80"/>
    <w:rsid w:val="00CD50A5"/>
    <w:rsid w:val="00CD5D28"/>
    <w:rsid w:val="00CD60A5"/>
    <w:rsid w:val="00CD6765"/>
    <w:rsid w:val="00CD68DD"/>
    <w:rsid w:val="00CD6B4C"/>
    <w:rsid w:val="00CD6BE1"/>
    <w:rsid w:val="00CD70F0"/>
    <w:rsid w:val="00CD7471"/>
    <w:rsid w:val="00CD7622"/>
    <w:rsid w:val="00CE0ADD"/>
    <w:rsid w:val="00CE19CB"/>
    <w:rsid w:val="00CE1B28"/>
    <w:rsid w:val="00CE1E3C"/>
    <w:rsid w:val="00CE21D4"/>
    <w:rsid w:val="00CE311B"/>
    <w:rsid w:val="00CE3E97"/>
    <w:rsid w:val="00CE421A"/>
    <w:rsid w:val="00CE4791"/>
    <w:rsid w:val="00CE49E6"/>
    <w:rsid w:val="00CE5CD8"/>
    <w:rsid w:val="00CE6C86"/>
    <w:rsid w:val="00CE6FEB"/>
    <w:rsid w:val="00CE7BCA"/>
    <w:rsid w:val="00CF0525"/>
    <w:rsid w:val="00CF1CC8"/>
    <w:rsid w:val="00CF1F73"/>
    <w:rsid w:val="00CF3441"/>
    <w:rsid w:val="00CF3E23"/>
    <w:rsid w:val="00CF4F4A"/>
    <w:rsid w:val="00CF54B0"/>
    <w:rsid w:val="00CF585D"/>
    <w:rsid w:val="00CF6E6A"/>
    <w:rsid w:val="00CF7568"/>
    <w:rsid w:val="00CF7711"/>
    <w:rsid w:val="00CF7FF5"/>
    <w:rsid w:val="00D00562"/>
    <w:rsid w:val="00D009C9"/>
    <w:rsid w:val="00D013F9"/>
    <w:rsid w:val="00D017FA"/>
    <w:rsid w:val="00D019E5"/>
    <w:rsid w:val="00D01BFC"/>
    <w:rsid w:val="00D020FC"/>
    <w:rsid w:val="00D03EDB"/>
    <w:rsid w:val="00D04482"/>
    <w:rsid w:val="00D0489A"/>
    <w:rsid w:val="00D049FF"/>
    <w:rsid w:val="00D0561C"/>
    <w:rsid w:val="00D06315"/>
    <w:rsid w:val="00D06FB3"/>
    <w:rsid w:val="00D07134"/>
    <w:rsid w:val="00D0756A"/>
    <w:rsid w:val="00D07ACA"/>
    <w:rsid w:val="00D07F16"/>
    <w:rsid w:val="00D100F1"/>
    <w:rsid w:val="00D10DA1"/>
    <w:rsid w:val="00D11F08"/>
    <w:rsid w:val="00D1274C"/>
    <w:rsid w:val="00D14807"/>
    <w:rsid w:val="00D14C22"/>
    <w:rsid w:val="00D1537A"/>
    <w:rsid w:val="00D15E0B"/>
    <w:rsid w:val="00D168FF"/>
    <w:rsid w:val="00D16B62"/>
    <w:rsid w:val="00D177FD"/>
    <w:rsid w:val="00D2094C"/>
    <w:rsid w:val="00D21C51"/>
    <w:rsid w:val="00D21CDA"/>
    <w:rsid w:val="00D21DFF"/>
    <w:rsid w:val="00D21FC9"/>
    <w:rsid w:val="00D22A0C"/>
    <w:rsid w:val="00D22A3E"/>
    <w:rsid w:val="00D22B32"/>
    <w:rsid w:val="00D22CE4"/>
    <w:rsid w:val="00D22CF7"/>
    <w:rsid w:val="00D23699"/>
    <w:rsid w:val="00D242C1"/>
    <w:rsid w:val="00D242F5"/>
    <w:rsid w:val="00D245B8"/>
    <w:rsid w:val="00D2464D"/>
    <w:rsid w:val="00D24B10"/>
    <w:rsid w:val="00D24CFA"/>
    <w:rsid w:val="00D255D0"/>
    <w:rsid w:val="00D26AB6"/>
    <w:rsid w:val="00D2712C"/>
    <w:rsid w:val="00D27957"/>
    <w:rsid w:val="00D27DAC"/>
    <w:rsid w:val="00D30290"/>
    <w:rsid w:val="00D34699"/>
    <w:rsid w:val="00D3476E"/>
    <w:rsid w:val="00D349F5"/>
    <w:rsid w:val="00D34B57"/>
    <w:rsid w:val="00D351F0"/>
    <w:rsid w:val="00D35311"/>
    <w:rsid w:val="00D35455"/>
    <w:rsid w:val="00D3610A"/>
    <w:rsid w:val="00D361E6"/>
    <w:rsid w:val="00D36579"/>
    <w:rsid w:val="00D366D5"/>
    <w:rsid w:val="00D36B2D"/>
    <w:rsid w:val="00D372DD"/>
    <w:rsid w:val="00D37E78"/>
    <w:rsid w:val="00D4065E"/>
    <w:rsid w:val="00D40794"/>
    <w:rsid w:val="00D40F66"/>
    <w:rsid w:val="00D4127F"/>
    <w:rsid w:val="00D413F1"/>
    <w:rsid w:val="00D41FB8"/>
    <w:rsid w:val="00D4253E"/>
    <w:rsid w:val="00D42812"/>
    <w:rsid w:val="00D42A10"/>
    <w:rsid w:val="00D42BD8"/>
    <w:rsid w:val="00D4399F"/>
    <w:rsid w:val="00D43AF8"/>
    <w:rsid w:val="00D442D3"/>
    <w:rsid w:val="00D45D12"/>
    <w:rsid w:val="00D4659F"/>
    <w:rsid w:val="00D46D6F"/>
    <w:rsid w:val="00D46DB0"/>
    <w:rsid w:val="00D46FBB"/>
    <w:rsid w:val="00D4763D"/>
    <w:rsid w:val="00D47699"/>
    <w:rsid w:val="00D47B94"/>
    <w:rsid w:val="00D47BA1"/>
    <w:rsid w:val="00D47E8F"/>
    <w:rsid w:val="00D50390"/>
    <w:rsid w:val="00D50EAE"/>
    <w:rsid w:val="00D514D3"/>
    <w:rsid w:val="00D5154B"/>
    <w:rsid w:val="00D51DAF"/>
    <w:rsid w:val="00D521FC"/>
    <w:rsid w:val="00D52365"/>
    <w:rsid w:val="00D52B67"/>
    <w:rsid w:val="00D53052"/>
    <w:rsid w:val="00D53E5C"/>
    <w:rsid w:val="00D53EE8"/>
    <w:rsid w:val="00D53FD3"/>
    <w:rsid w:val="00D54671"/>
    <w:rsid w:val="00D54A1F"/>
    <w:rsid w:val="00D54DFB"/>
    <w:rsid w:val="00D55D62"/>
    <w:rsid w:val="00D56351"/>
    <w:rsid w:val="00D564F8"/>
    <w:rsid w:val="00D56E47"/>
    <w:rsid w:val="00D56E7F"/>
    <w:rsid w:val="00D57A92"/>
    <w:rsid w:val="00D57B77"/>
    <w:rsid w:val="00D60AC5"/>
    <w:rsid w:val="00D6177C"/>
    <w:rsid w:val="00D619DA"/>
    <w:rsid w:val="00D643C0"/>
    <w:rsid w:val="00D6463B"/>
    <w:rsid w:val="00D64D19"/>
    <w:rsid w:val="00D653EA"/>
    <w:rsid w:val="00D656FB"/>
    <w:rsid w:val="00D65CAB"/>
    <w:rsid w:val="00D65F9D"/>
    <w:rsid w:val="00D6627A"/>
    <w:rsid w:val="00D668D0"/>
    <w:rsid w:val="00D671A7"/>
    <w:rsid w:val="00D6735D"/>
    <w:rsid w:val="00D675AF"/>
    <w:rsid w:val="00D6770F"/>
    <w:rsid w:val="00D67C01"/>
    <w:rsid w:val="00D67E37"/>
    <w:rsid w:val="00D702F8"/>
    <w:rsid w:val="00D729A4"/>
    <w:rsid w:val="00D72F91"/>
    <w:rsid w:val="00D74C79"/>
    <w:rsid w:val="00D753AB"/>
    <w:rsid w:val="00D753C1"/>
    <w:rsid w:val="00D76E57"/>
    <w:rsid w:val="00D7783F"/>
    <w:rsid w:val="00D802BC"/>
    <w:rsid w:val="00D81CEE"/>
    <w:rsid w:val="00D81F97"/>
    <w:rsid w:val="00D8231C"/>
    <w:rsid w:val="00D829BC"/>
    <w:rsid w:val="00D830AD"/>
    <w:rsid w:val="00D83BA3"/>
    <w:rsid w:val="00D84074"/>
    <w:rsid w:val="00D842BB"/>
    <w:rsid w:val="00D85A27"/>
    <w:rsid w:val="00D86709"/>
    <w:rsid w:val="00D86828"/>
    <w:rsid w:val="00D87098"/>
    <w:rsid w:val="00D87408"/>
    <w:rsid w:val="00D87682"/>
    <w:rsid w:val="00D879BE"/>
    <w:rsid w:val="00D87B91"/>
    <w:rsid w:val="00D9062A"/>
    <w:rsid w:val="00D909A2"/>
    <w:rsid w:val="00D90D05"/>
    <w:rsid w:val="00D90D1F"/>
    <w:rsid w:val="00D90E28"/>
    <w:rsid w:val="00D90EDE"/>
    <w:rsid w:val="00D91596"/>
    <w:rsid w:val="00D91724"/>
    <w:rsid w:val="00D91903"/>
    <w:rsid w:val="00D92673"/>
    <w:rsid w:val="00D9296E"/>
    <w:rsid w:val="00D930D1"/>
    <w:rsid w:val="00D93C84"/>
    <w:rsid w:val="00D942CC"/>
    <w:rsid w:val="00D949AD"/>
    <w:rsid w:val="00D951AC"/>
    <w:rsid w:val="00D95E2C"/>
    <w:rsid w:val="00D96988"/>
    <w:rsid w:val="00DA091C"/>
    <w:rsid w:val="00DA169E"/>
    <w:rsid w:val="00DA1D4F"/>
    <w:rsid w:val="00DA2681"/>
    <w:rsid w:val="00DA296B"/>
    <w:rsid w:val="00DA3164"/>
    <w:rsid w:val="00DA48B5"/>
    <w:rsid w:val="00DA4ABB"/>
    <w:rsid w:val="00DA6D64"/>
    <w:rsid w:val="00DA700F"/>
    <w:rsid w:val="00DA71DF"/>
    <w:rsid w:val="00DA7312"/>
    <w:rsid w:val="00DB0100"/>
    <w:rsid w:val="00DB075B"/>
    <w:rsid w:val="00DB0C4C"/>
    <w:rsid w:val="00DB105E"/>
    <w:rsid w:val="00DB23B8"/>
    <w:rsid w:val="00DB2A12"/>
    <w:rsid w:val="00DB3903"/>
    <w:rsid w:val="00DB3B5D"/>
    <w:rsid w:val="00DB42C4"/>
    <w:rsid w:val="00DB4C3C"/>
    <w:rsid w:val="00DB4D0F"/>
    <w:rsid w:val="00DB5044"/>
    <w:rsid w:val="00DB5712"/>
    <w:rsid w:val="00DB6A2F"/>
    <w:rsid w:val="00DB77FF"/>
    <w:rsid w:val="00DC17DA"/>
    <w:rsid w:val="00DC1A00"/>
    <w:rsid w:val="00DC2A4E"/>
    <w:rsid w:val="00DC3208"/>
    <w:rsid w:val="00DC346B"/>
    <w:rsid w:val="00DC548A"/>
    <w:rsid w:val="00DC5E23"/>
    <w:rsid w:val="00DC606A"/>
    <w:rsid w:val="00DC6406"/>
    <w:rsid w:val="00DC7F88"/>
    <w:rsid w:val="00DD1236"/>
    <w:rsid w:val="00DD1621"/>
    <w:rsid w:val="00DD19FF"/>
    <w:rsid w:val="00DD1CB3"/>
    <w:rsid w:val="00DD288F"/>
    <w:rsid w:val="00DD28B1"/>
    <w:rsid w:val="00DD2E50"/>
    <w:rsid w:val="00DD3060"/>
    <w:rsid w:val="00DD3A77"/>
    <w:rsid w:val="00DD3D57"/>
    <w:rsid w:val="00DD3DC9"/>
    <w:rsid w:val="00DD6587"/>
    <w:rsid w:val="00DD6935"/>
    <w:rsid w:val="00DD6B8A"/>
    <w:rsid w:val="00DD790E"/>
    <w:rsid w:val="00DD7D67"/>
    <w:rsid w:val="00DE0B3B"/>
    <w:rsid w:val="00DE15AD"/>
    <w:rsid w:val="00DE1751"/>
    <w:rsid w:val="00DE1E1C"/>
    <w:rsid w:val="00DE3941"/>
    <w:rsid w:val="00DE3B18"/>
    <w:rsid w:val="00DE3CE3"/>
    <w:rsid w:val="00DE4B3E"/>
    <w:rsid w:val="00DE4E87"/>
    <w:rsid w:val="00DE5059"/>
    <w:rsid w:val="00DE57E4"/>
    <w:rsid w:val="00DE682D"/>
    <w:rsid w:val="00DE6CEB"/>
    <w:rsid w:val="00DF08A0"/>
    <w:rsid w:val="00DF1A5D"/>
    <w:rsid w:val="00DF1E8D"/>
    <w:rsid w:val="00DF3511"/>
    <w:rsid w:val="00DF36CF"/>
    <w:rsid w:val="00DF3CE1"/>
    <w:rsid w:val="00DF421D"/>
    <w:rsid w:val="00DF4AF3"/>
    <w:rsid w:val="00DF4DA4"/>
    <w:rsid w:val="00DF7403"/>
    <w:rsid w:val="00E00A5B"/>
    <w:rsid w:val="00E01D69"/>
    <w:rsid w:val="00E03B1D"/>
    <w:rsid w:val="00E03DF1"/>
    <w:rsid w:val="00E0420C"/>
    <w:rsid w:val="00E044C0"/>
    <w:rsid w:val="00E0462D"/>
    <w:rsid w:val="00E0468D"/>
    <w:rsid w:val="00E063CA"/>
    <w:rsid w:val="00E07599"/>
    <w:rsid w:val="00E106C2"/>
    <w:rsid w:val="00E10A33"/>
    <w:rsid w:val="00E10B0D"/>
    <w:rsid w:val="00E11823"/>
    <w:rsid w:val="00E11ADF"/>
    <w:rsid w:val="00E11DA3"/>
    <w:rsid w:val="00E1275D"/>
    <w:rsid w:val="00E131EC"/>
    <w:rsid w:val="00E1341B"/>
    <w:rsid w:val="00E137DD"/>
    <w:rsid w:val="00E137F0"/>
    <w:rsid w:val="00E139EF"/>
    <w:rsid w:val="00E13A1F"/>
    <w:rsid w:val="00E1566E"/>
    <w:rsid w:val="00E1577F"/>
    <w:rsid w:val="00E15B0B"/>
    <w:rsid w:val="00E16087"/>
    <w:rsid w:val="00E16092"/>
    <w:rsid w:val="00E17223"/>
    <w:rsid w:val="00E2141A"/>
    <w:rsid w:val="00E21782"/>
    <w:rsid w:val="00E217DB"/>
    <w:rsid w:val="00E2195C"/>
    <w:rsid w:val="00E21F4F"/>
    <w:rsid w:val="00E232EF"/>
    <w:rsid w:val="00E24C76"/>
    <w:rsid w:val="00E24E00"/>
    <w:rsid w:val="00E24F46"/>
    <w:rsid w:val="00E254A5"/>
    <w:rsid w:val="00E25903"/>
    <w:rsid w:val="00E2604C"/>
    <w:rsid w:val="00E271BB"/>
    <w:rsid w:val="00E27910"/>
    <w:rsid w:val="00E27B17"/>
    <w:rsid w:val="00E30156"/>
    <w:rsid w:val="00E30461"/>
    <w:rsid w:val="00E30775"/>
    <w:rsid w:val="00E30801"/>
    <w:rsid w:val="00E31EAF"/>
    <w:rsid w:val="00E3245B"/>
    <w:rsid w:val="00E34446"/>
    <w:rsid w:val="00E34A42"/>
    <w:rsid w:val="00E359F1"/>
    <w:rsid w:val="00E360AB"/>
    <w:rsid w:val="00E368F5"/>
    <w:rsid w:val="00E377F9"/>
    <w:rsid w:val="00E37C46"/>
    <w:rsid w:val="00E40983"/>
    <w:rsid w:val="00E4206C"/>
    <w:rsid w:val="00E42DA7"/>
    <w:rsid w:val="00E4343F"/>
    <w:rsid w:val="00E44229"/>
    <w:rsid w:val="00E44772"/>
    <w:rsid w:val="00E44A17"/>
    <w:rsid w:val="00E45487"/>
    <w:rsid w:val="00E46018"/>
    <w:rsid w:val="00E4603C"/>
    <w:rsid w:val="00E50007"/>
    <w:rsid w:val="00E50035"/>
    <w:rsid w:val="00E5076A"/>
    <w:rsid w:val="00E50B9D"/>
    <w:rsid w:val="00E512AE"/>
    <w:rsid w:val="00E5144C"/>
    <w:rsid w:val="00E51D64"/>
    <w:rsid w:val="00E51E63"/>
    <w:rsid w:val="00E53562"/>
    <w:rsid w:val="00E55953"/>
    <w:rsid w:val="00E55969"/>
    <w:rsid w:val="00E55C3D"/>
    <w:rsid w:val="00E562EF"/>
    <w:rsid w:val="00E56CEC"/>
    <w:rsid w:val="00E5701D"/>
    <w:rsid w:val="00E57673"/>
    <w:rsid w:val="00E57D07"/>
    <w:rsid w:val="00E601FE"/>
    <w:rsid w:val="00E604EB"/>
    <w:rsid w:val="00E6055E"/>
    <w:rsid w:val="00E6166B"/>
    <w:rsid w:val="00E618A4"/>
    <w:rsid w:val="00E61BCA"/>
    <w:rsid w:val="00E61F45"/>
    <w:rsid w:val="00E62546"/>
    <w:rsid w:val="00E63922"/>
    <w:rsid w:val="00E64B84"/>
    <w:rsid w:val="00E64DB2"/>
    <w:rsid w:val="00E652C5"/>
    <w:rsid w:val="00E652EA"/>
    <w:rsid w:val="00E65695"/>
    <w:rsid w:val="00E65975"/>
    <w:rsid w:val="00E67C02"/>
    <w:rsid w:val="00E67C5D"/>
    <w:rsid w:val="00E67D38"/>
    <w:rsid w:val="00E707CA"/>
    <w:rsid w:val="00E717C4"/>
    <w:rsid w:val="00E7329A"/>
    <w:rsid w:val="00E732C6"/>
    <w:rsid w:val="00E740D6"/>
    <w:rsid w:val="00E7486E"/>
    <w:rsid w:val="00E74D57"/>
    <w:rsid w:val="00E75AD4"/>
    <w:rsid w:val="00E765E0"/>
    <w:rsid w:val="00E77020"/>
    <w:rsid w:val="00E779D0"/>
    <w:rsid w:val="00E77D28"/>
    <w:rsid w:val="00E82DAE"/>
    <w:rsid w:val="00E830F3"/>
    <w:rsid w:val="00E8353A"/>
    <w:rsid w:val="00E837F8"/>
    <w:rsid w:val="00E84773"/>
    <w:rsid w:val="00E84817"/>
    <w:rsid w:val="00E84957"/>
    <w:rsid w:val="00E84E8B"/>
    <w:rsid w:val="00E8529F"/>
    <w:rsid w:val="00E85440"/>
    <w:rsid w:val="00E85715"/>
    <w:rsid w:val="00E85B82"/>
    <w:rsid w:val="00E85C47"/>
    <w:rsid w:val="00E86345"/>
    <w:rsid w:val="00E86B76"/>
    <w:rsid w:val="00E870AE"/>
    <w:rsid w:val="00E8711D"/>
    <w:rsid w:val="00E873EF"/>
    <w:rsid w:val="00E87E69"/>
    <w:rsid w:val="00E90998"/>
    <w:rsid w:val="00E917F7"/>
    <w:rsid w:val="00E91B97"/>
    <w:rsid w:val="00E91F2A"/>
    <w:rsid w:val="00E9385C"/>
    <w:rsid w:val="00E93EAA"/>
    <w:rsid w:val="00E9474B"/>
    <w:rsid w:val="00E94F74"/>
    <w:rsid w:val="00E95374"/>
    <w:rsid w:val="00E963E0"/>
    <w:rsid w:val="00E96DA7"/>
    <w:rsid w:val="00E97A01"/>
    <w:rsid w:val="00EA0221"/>
    <w:rsid w:val="00EA0522"/>
    <w:rsid w:val="00EA16F8"/>
    <w:rsid w:val="00EA1F9C"/>
    <w:rsid w:val="00EA268F"/>
    <w:rsid w:val="00EA2B8A"/>
    <w:rsid w:val="00EA3A7F"/>
    <w:rsid w:val="00EA46CC"/>
    <w:rsid w:val="00EA52F8"/>
    <w:rsid w:val="00EA55AB"/>
    <w:rsid w:val="00EA5B39"/>
    <w:rsid w:val="00EA5D88"/>
    <w:rsid w:val="00EA5E73"/>
    <w:rsid w:val="00EA5FB1"/>
    <w:rsid w:val="00EA667E"/>
    <w:rsid w:val="00EA6D3C"/>
    <w:rsid w:val="00EA7005"/>
    <w:rsid w:val="00EA7394"/>
    <w:rsid w:val="00EA760D"/>
    <w:rsid w:val="00EA7880"/>
    <w:rsid w:val="00EB1236"/>
    <w:rsid w:val="00EB1392"/>
    <w:rsid w:val="00EB1486"/>
    <w:rsid w:val="00EB1A22"/>
    <w:rsid w:val="00EB1B2D"/>
    <w:rsid w:val="00EB27EB"/>
    <w:rsid w:val="00EB28D3"/>
    <w:rsid w:val="00EB290C"/>
    <w:rsid w:val="00EB2E57"/>
    <w:rsid w:val="00EB3969"/>
    <w:rsid w:val="00EB3A08"/>
    <w:rsid w:val="00EB3ED1"/>
    <w:rsid w:val="00EB401D"/>
    <w:rsid w:val="00EB4D7E"/>
    <w:rsid w:val="00EB5255"/>
    <w:rsid w:val="00EB568A"/>
    <w:rsid w:val="00EB5882"/>
    <w:rsid w:val="00EC076B"/>
    <w:rsid w:val="00EC087A"/>
    <w:rsid w:val="00EC2811"/>
    <w:rsid w:val="00EC2ACB"/>
    <w:rsid w:val="00EC2B1C"/>
    <w:rsid w:val="00EC386A"/>
    <w:rsid w:val="00EC39D4"/>
    <w:rsid w:val="00EC420F"/>
    <w:rsid w:val="00EC4919"/>
    <w:rsid w:val="00EC49C5"/>
    <w:rsid w:val="00EC53CD"/>
    <w:rsid w:val="00EC5CDE"/>
    <w:rsid w:val="00EC61D2"/>
    <w:rsid w:val="00EC625C"/>
    <w:rsid w:val="00EC6614"/>
    <w:rsid w:val="00EC6716"/>
    <w:rsid w:val="00EC7089"/>
    <w:rsid w:val="00EC77CD"/>
    <w:rsid w:val="00ED0610"/>
    <w:rsid w:val="00ED0727"/>
    <w:rsid w:val="00ED096D"/>
    <w:rsid w:val="00ED0C93"/>
    <w:rsid w:val="00ED0F8A"/>
    <w:rsid w:val="00ED101B"/>
    <w:rsid w:val="00ED458F"/>
    <w:rsid w:val="00ED4931"/>
    <w:rsid w:val="00ED4A13"/>
    <w:rsid w:val="00ED4C14"/>
    <w:rsid w:val="00ED50C7"/>
    <w:rsid w:val="00ED5886"/>
    <w:rsid w:val="00EE155E"/>
    <w:rsid w:val="00EE16E4"/>
    <w:rsid w:val="00EE1C9E"/>
    <w:rsid w:val="00EE1DCF"/>
    <w:rsid w:val="00EE2F2F"/>
    <w:rsid w:val="00EE30E7"/>
    <w:rsid w:val="00EE3828"/>
    <w:rsid w:val="00EE3FF3"/>
    <w:rsid w:val="00EE4D5D"/>
    <w:rsid w:val="00EE4F02"/>
    <w:rsid w:val="00EE56C4"/>
    <w:rsid w:val="00EE5B5A"/>
    <w:rsid w:val="00EE6F10"/>
    <w:rsid w:val="00EE71AF"/>
    <w:rsid w:val="00EE7C89"/>
    <w:rsid w:val="00EF0164"/>
    <w:rsid w:val="00EF03ED"/>
    <w:rsid w:val="00EF0C52"/>
    <w:rsid w:val="00EF0C77"/>
    <w:rsid w:val="00EF1319"/>
    <w:rsid w:val="00EF150B"/>
    <w:rsid w:val="00EF1CA5"/>
    <w:rsid w:val="00EF2833"/>
    <w:rsid w:val="00EF3659"/>
    <w:rsid w:val="00EF3685"/>
    <w:rsid w:val="00EF6CC4"/>
    <w:rsid w:val="00EF71A9"/>
    <w:rsid w:val="00EF7290"/>
    <w:rsid w:val="00EF74A4"/>
    <w:rsid w:val="00EF77F8"/>
    <w:rsid w:val="00F01459"/>
    <w:rsid w:val="00F02293"/>
    <w:rsid w:val="00F022D2"/>
    <w:rsid w:val="00F02CF8"/>
    <w:rsid w:val="00F03424"/>
    <w:rsid w:val="00F041E0"/>
    <w:rsid w:val="00F044E4"/>
    <w:rsid w:val="00F0615C"/>
    <w:rsid w:val="00F071F5"/>
    <w:rsid w:val="00F118E0"/>
    <w:rsid w:val="00F11C4D"/>
    <w:rsid w:val="00F12056"/>
    <w:rsid w:val="00F1263C"/>
    <w:rsid w:val="00F12C6C"/>
    <w:rsid w:val="00F131F4"/>
    <w:rsid w:val="00F1333C"/>
    <w:rsid w:val="00F1351C"/>
    <w:rsid w:val="00F13B33"/>
    <w:rsid w:val="00F14016"/>
    <w:rsid w:val="00F14058"/>
    <w:rsid w:val="00F15928"/>
    <w:rsid w:val="00F17B05"/>
    <w:rsid w:val="00F17E12"/>
    <w:rsid w:val="00F2108D"/>
    <w:rsid w:val="00F2161A"/>
    <w:rsid w:val="00F21982"/>
    <w:rsid w:val="00F22013"/>
    <w:rsid w:val="00F2202F"/>
    <w:rsid w:val="00F226DF"/>
    <w:rsid w:val="00F2343C"/>
    <w:rsid w:val="00F23ED2"/>
    <w:rsid w:val="00F245E9"/>
    <w:rsid w:val="00F25718"/>
    <w:rsid w:val="00F258B8"/>
    <w:rsid w:val="00F25B0D"/>
    <w:rsid w:val="00F26890"/>
    <w:rsid w:val="00F26A5B"/>
    <w:rsid w:val="00F26DF1"/>
    <w:rsid w:val="00F272E8"/>
    <w:rsid w:val="00F27308"/>
    <w:rsid w:val="00F278CD"/>
    <w:rsid w:val="00F27B76"/>
    <w:rsid w:val="00F27F52"/>
    <w:rsid w:val="00F30757"/>
    <w:rsid w:val="00F30769"/>
    <w:rsid w:val="00F3183D"/>
    <w:rsid w:val="00F31F91"/>
    <w:rsid w:val="00F326A8"/>
    <w:rsid w:val="00F33B2E"/>
    <w:rsid w:val="00F348CD"/>
    <w:rsid w:val="00F34ECD"/>
    <w:rsid w:val="00F3654B"/>
    <w:rsid w:val="00F36F8D"/>
    <w:rsid w:val="00F4085D"/>
    <w:rsid w:val="00F41B71"/>
    <w:rsid w:val="00F41D08"/>
    <w:rsid w:val="00F425AA"/>
    <w:rsid w:val="00F4293E"/>
    <w:rsid w:val="00F43467"/>
    <w:rsid w:val="00F44D04"/>
    <w:rsid w:val="00F44DA3"/>
    <w:rsid w:val="00F45712"/>
    <w:rsid w:val="00F45B86"/>
    <w:rsid w:val="00F45D01"/>
    <w:rsid w:val="00F5014F"/>
    <w:rsid w:val="00F5074D"/>
    <w:rsid w:val="00F50DB6"/>
    <w:rsid w:val="00F510FE"/>
    <w:rsid w:val="00F517E2"/>
    <w:rsid w:val="00F5293E"/>
    <w:rsid w:val="00F534EC"/>
    <w:rsid w:val="00F536F4"/>
    <w:rsid w:val="00F53F22"/>
    <w:rsid w:val="00F551CD"/>
    <w:rsid w:val="00F557B5"/>
    <w:rsid w:val="00F55871"/>
    <w:rsid w:val="00F55E18"/>
    <w:rsid w:val="00F55E9B"/>
    <w:rsid w:val="00F55FC2"/>
    <w:rsid w:val="00F561E3"/>
    <w:rsid w:val="00F561E5"/>
    <w:rsid w:val="00F56290"/>
    <w:rsid w:val="00F56410"/>
    <w:rsid w:val="00F56BE2"/>
    <w:rsid w:val="00F6011F"/>
    <w:rsid w:val="00F60616"/>
    <w:rsid w:val="00F60F5B"/>
    <w:rsid w:val="00F615A5"/>
    <w:rsid w:val="00F6163E"/>
    <w:rsid w:val="00F61BE1"/>
    <w:rsid w:val="00F622FB"/>
    <w:rsid w:val="00F62468"/>
    <w:rsid w:val="00F631E5"/>
    <w:rsid w:val="00F63756"/>
    <w:rsid w:val="00F63993"/>
    <w:rsid w:val="00F63B81"/>
    <w:rsid w:val="00F64730"/>
    <w:rsid w:val="00F65931"/>
    <w:rsid w:val="00F660DE"/>
    <w:rsid w:val="00F665DD"/>
    <w:rsid w:val="00F66951"/>
    <w:rsid w:val="00F672D5"/>
    <w:rsid w:val="00F674CB"/>
    <w:rsid w:val="00F67831"/>
    <w:rsid w:val="00F67895"/>
    <w:rsid w:val="00F70F46"/>
    <w:rsid w:val="00F71B2D"/>
    <w:rsid w:val="00F72AA9"/>
    <w:rsid w:val="00F72AB6"/>
    <w:rsid w:val="00F732FE"/>
    <w:rsid w:val="00F737B8"/>
    <w:rsid w:val="00F7382B"/>
    <w:rsid w:val="00F74454"/>
    <w:rsid w:val="00F748E2"/>
    <w:rsid w:val="00F7513F"/>
    <w:rsid w:val="00F75654"/>
    <w:rsid w:val="00F76003"/>
    <w:rsid w:val="00F76206"/>
    <w:rsid w:val="00F762FB"/>
    <w:rsid w:val="00F765D9"/>
    <w:rsid w:val="00F76A59"/>
    <w:rsid w:val="00F7703B"/>
    <w:rsid w:val="00F7760D"/>
    <w:rsid w:val="00F77786"/>
    <w:rsid w:val="00F77943"/>
    <w:rsid w:val="00F77EE8"/>
    <w:rsid w:val="00F80F1D"/>
    <w:rsid w:val="00F824C4"/>
    <w:rsid w:val="00F825F1"/>
    <w:rsid w:val="00F82978"/>
    <w:rsid w:val="00F82B82"/>
    <w:rsid w:val="00F83559"/>
    <w:rsid w:val="00F83C40"/>
    <w:rsid w:val="00F83CDE"/>
    <w:rsid w:val="00F84B19"/>
    <w:rsid w:val="00F8510E"/>
    <w:rsid w:val="00F86B74"/>
    <w:rsid w:val="00F86C4C"/>
    <w:rsid w:val="00F8796C"/>
    <w:rsid w:val="00F9005F"/>
    <w:rsid w:val="00F90D81"/>
    <w:rsid w:val="00F90E93"/>
    <w:rsid w:val="00F90F1E"/>
    <w:rsid w:val="00F910E5"/>
    <w:rsid w:val="00F91C5B"/>
    <w:rsid w:val="00F921A5"/>
    <w:rsid w:val="00F92885"/>
    <w:rsid w:val="00F93AEE"/>
    <w:rsid w:val="00F95AB6"/>
    <w:rsid w:val="00F9612A"/>
    <w:rsid w:val="00F9635A"/>
    <w:rsid w:val="00F96370"/>
    <w:rsid w:val="00F9641A"/>
    <w:rsid w:val="00F96527"/>
    <w:rsid w:val="00F96BAD"/>
    <w:rsid w:val="00F974B6"/>
    <w:rsid w:val="00F97B83"/>
    <w:rsid w:val="00FA1408"/>
    <w:rsid w:val="00FA1E1B"/>
    <w:rsid w:val="00FA3F89"/>
    <w:rsid w:val="00FA420F"/>
    <w:rsid w:val="00FA424D"/>
    <w:rsid w:val="00FA4669"/>
    <w:rsid w:val="00FA4BA7"/>
    <w:rsid w:val="00FA4D17"/>
    <w:rsid w:val="00FA5C95"/>
    <w:rsid w:val="00FA6C4D"/>
    <w:rsid w:val="00FA7372"/>
    <w:rsid w:val="00FB025D"/>
    <w:rsid w:val="00FB028E"/>
    <w:rsid w:val="00FB064F"/>
    <w:rsid w:val="00FB0EAE"/>
    <w:rsid w:val="00FB0F39"/>
    <w:rsid w:val="00FB2543"/>
    <w:rsid w:val="00FB28B5"/>
    <w:rsid w:val="00FB2D27"/>
    <w:rsid w:val="00FB31A0"/>
    <w:rsid w:val="00FB456F"/>
    <w:rsid w:val="00FB496C"/>
    <w:rsid w:val="00FB539E"/>
    <w:rsid w:val="00FB56B1"/>
    <w:rsid w:val="00FB72B2"/>
    <w:rsid w:val="00FB7994"/>
    <w:rsid w:val="00FC141C"/>
    <w:rsid w:val="00FC14F1"/>
    <w:rsid w:val="00FC15E9"/>
    <w:rsid w:val="00FC187E"/>
    <w:rsid w:val="00FC1B1E"/>
    <w:rsid w:val="00FC3571"/>
    <w:rsid w:val="00FC3696"/>
    <w:rsid w:val="00FC37A3"/>
    <w:rsid w:val="00FC4A50"/>
    <w:rsid w:val="00FC5DAA"/>
    <w:rsid w:val="00FC5E97"/>
    <w:rsid w:val="00FC6021"/>
    <w:rsid w:val="00FC6388"/>
    <w:rsid w:val="00FC6FCE"/>
    <w:rsid w:val="00FC7093"/>
    <w:rsid w:val="00FC7632"/>
    <w:rsid w:val="00FD03DF"/>
    <w:rsid w:val="00FD0776"/>
    <w:rsid w:val="00FD0E54"/>
    <w:rsid w:val="00FD1704"/>
    <w:rsid w:val="00FD1836"/>
    <w:rsid w:val="00FD1A49"/>
    <w:rsid w:val="00FD35C0"/>
    <w:rsid w:val="00FD44A0"/>
    <w:rsid w:val="00FD477D"/>
    <w:rsid w:val="00FD4C36"/>
    <w:rsid w:val="00FD52C0"/>
    <w:rsid w:val="00FD5463"/>
    <w:rsid w:val="00FD552E"/>
    <w:rsid w:val="00FD6168"/>
    <w:rsid w:val="00FD62C5"/>
    <w:rsid w:val="00FD6B2F"/>
    <w:rsid w:val="00FD6E9D"/>
    <w:rsid w:val="00FD77AE"/>
    <w:rsid w:val="00FD7903"/>
    <w:rsid w:val="00FD7DB9"/>
    <w:rsid w:val="00FE23D2"/>
    <w:rsid w:val="00FE3F53"/>
    <w:rsid w:val="00FE4751"/>
    <w:rsid w:val="00FE47F6"/>
    <w:rsid w:val="00FE524E"/>
    <w:rsid w:val="00FE63A3"/>
    <w:rsid w:val="00FE6429"/>
    <w:rsid w:val="00FE6596"/>
    <w:rsid w:val="00FE73BF"/>
    <w:rsid w:val="00FF02C8"/>
    <w:rsid w:val="00FF2708"/>
    <w:rsid w:val="00FF4F3A"/>
    <w:rsid w:val="00FF4F46"/>
    <w:rsid w:val="00FF6A8A"/>
    <w:rsid w:val="00FF6C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Strong" w:uiPriority="22" w:qFormat="1"/>
    <w:lsdException w:name="Emphasis"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link w:val="10"/>
    <w:uiPriority w:val="99"/>
    <w:qFormat/>
    <w:pPr>
      <w:keepNext/>
      <w:outlineLvl w:val="0"/>
    </w:pPr>
    <w:rPr>
      <w:b/>
      <w:noProof/>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noProof/>
      <w:sz w:val="24"/>
    </w:rPr>
  </w:style>
  <w:style w:type="paragraph" w:styleId="4">
    <w:name w:val="heading 4"/>
    <w:basedOn w:val="a"/>
    <w:next w:val="a"/>
    <w:qFormat/>
    <w:pPr>
      <w:keepNext/>
      <w:outlineLvl w:val="3"/>
    </w:pPr>
    <w:rPr>
      <w:b/>
      <w:noProof/>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harCharCharChar">
    <w:name w:val="Char Знак Знак Char Знак Знак Char Знак Знак Char Знак Знак Знак Знак Знак Знак Знак Знак"/>
    <w:basedOn w:val="a"/>
    <w:rsid w:val="00E15B0B"/>
    <w:rPr>
      <w:rFonts w:ascii="Verdana" w:hAnsi="Verdana" w:cs="Verdana"/>
      <w:lang w:val="en-US" w:eastAsia="en-US"/>
    </w:rPr>
  </w:style>
  <w:style w:type="paragraph" w:customStyle="1" w:styleId="Normal">
    <w:name w:val="Normal"/>
    <w:rPr>
      <w:lang w:val="ru-RU" w:eastAsia="ru-RU"/>
    </w:rPr>
  </w:style>
  <w:style w:type="paragraph" w:customStyle="1" w:styleId="footer">
    <w:name w:val="footer"/>
    <w:basedOn w:val="Normal"/>
    <w:pPr>
      <w:tabs>
        <w:tab w:val="center" w:pos="4153"/>
        <w:tab w:val="right" w:pos="8306"/>
      </w:tabs>
    </w:pPr>
  </w:style>
  <w:style w:type="paragraph" w:styleId="a3">
    <w:name w:val="Plain Text"/>
    <w:basedOn w:val="a"/>
    <w:pPr>
      <w:autoSpaceDE w:val="0"/>
      <w:autoSpaceDN w:val="0"/>
    </w:pPr>
    <w:rPr>
      <w:rFonts w:ascii="Courier New" w:hAnsi="Courier New" w:cs="Arial Unicode MS"/>
    </w:rPr>
  </w:style>
  <w:style w:type="paragraph" w:customStyle="1" w:styleId="PlainText">
    <w:name w:val="Plain Text"/>
    <w:basedOn w:val="Normal"/>
    <w:rPr>
      <w:rFonts w:ascii="Courier New" w:hAnsi="Courier New"/>
    </w:rPr>
  </w:style>
  <w:style w:type="paragraph" w:styleId="a4">
    <w:name w:val="Body Text"/>
    <w:basedOn w:val="a"/>
    <w:link w:val="a5"/>
    <w:uiPriority w:val="99"/>
    <w:pPr>
      <w:jc w:val="both"/>
    </w:pPr>
    <w:rPr>
      <w:noProof/>
      <w:sz w:val="24"/>
    </w:rPr>
  </w:style>
  <w:style w:type="paragraph" w:customStyle="1" w:styleId="heading1">
    <w:name w:val="heading 1"/>
    <w:basedOn w:val="Normal"/>
    <w:next w:val="Normal"/>
    <w:pPr>
      <w:keepNext/>
      <w:spacing w:line="360" w:lineRule="auto"/>
      <w:ind w:firstLine="720"/>
      <w:jc w:val="both"/>
    </w:pPr>
    <w:rPr>
      <w:sz w:val="28"/>
      <w:lang w:val="uk-UA"/>
    </w:rPr>
  </w:style>
  <w:style w:type="character" w:styleId="a6">
    <w:name w:val="Hyperlink"/>
    <w:basedOn w:val="a0"/>
    <w:rPr>
      <w:color w:val="0000FF"/>
      <w:u w:val="single"/>
    </w:rPr>
  </w:style>
  <w:style w:type="paragraph" w:styleId="a7">
    <w:name w:val="Body Text Indent"/>
    <w:basedOn w:val="a"/>
    <w:link w:val="a8"/>
    <w:uiPriority w:val="99"/>
    <w:pPr>
      <w:ind w:left="539"/>
      <w:jc w:val="both"/>
    </w:pPr>
    <w:rPr>
      <w:lang w:val="uk-UA"/>
    </w:rPr>
  </w:style>
  <w:style w:type="paragraph" w:styleId="20">
    <w:name w:val="Body Text Indent 2"/>
    <w:basedOn w:val="a"/>
    <w:link w:val="21"/>
    <w:uiPriority w:val="99"/>
    <w:pPr>
      <w:ind w:left="540"/>
      <w:jc w:val="both"/>
    </w:pPr>
    <w:rPr>
      <w:sz w:val="24"/>
      <w:lang w:val="uk-UA"/>
    </w:rPr>
  </w:style>
  <w:style w:type="paragraph" w:styleId="a9">
    <w:name w:val="header"/>
    <w:basedOn w:val="a"/>
    <w:link w:val="aa"/>
    <w:uiPriority w:val="99"/>
    <w:pPr>
      <w:tabs>
        <w:tab w:val="center" w:pos="4153"/>
        <w:tab w:val="right" w:pos="8306"/>
      </w:tabs>
    </w:pPr>
  </w:style>
  <w:style w:type="paragraph" w:styleId="ab">
    <w:name w:val="footer"/>
    <w:basedOn w:val="a"/>
    <w:link w:val="ac"/>
    <w:uiPriority w:val="99"/>
    <w:pPr>
      <w:tabs>
        <w:tab w:val="center" w:pos="4153"/>
        <w:tab w:val="right" w:pos="8306"/>
      </w:tabs>
    </w:pPr>
  </w:style>
  <w:style w:type="paragraph" w:styleId="22">
    <w:name w:val="Body Text 2"/>
    <w:basedOn w:val="a"/>
    <w:rPr>
      <w:sz w:val="24"/>
    </w:rPr>
  </w:style>
  <w:style w:type="paragraph" w:customStyle="1" w:styleId="BodyText">
    <w:name w:val="Body Text"/>
    <w:basedOn w:val="Normal"/>
    <w:rPr>
      <w:sz w:val="24"/>
      <w:lang w:val="uk-UA"/>
    </w:rPr>
  </w:style>
  <w:style w:type="paragraph" w:customStyle="1" w:styleId="heading2">
    <w:name w:val="heading 2"/>
    <w:basedOn w:val="Normal"/>
    <w:next w:val="Normal"/>
    <w:pPr>
      <w:keepNext/>
      <w:jc w:val="right"/>
      <w:outlineLvl w:val="1"/>
    </w:pPr>
    <w:rPr>
      <w:rFonts w:ascii="Arial" w:hAnsi="Arial"/>
      <w:b/>
      <w:i/>
      <w:color w:val="000000"/>
      <w:sz w:val="24"/>
    </w:rPr>
  </w:style>
  <w:style w:type="paragraph" w:customStyle="1" w:styleId="heading3">
    <w:name w:val="heading 3"/>
    <w:basedOn w:val="Normal"/>
    <w:next w:val="Normal"/>
    <w:pPr>
      <w:keepNext/>
      <w:jc w:val="center"/>
      <w:outlineLvl w:val="2"/>
    </w:pPr>
    <w:rPr>
      <w:rFonts w:ascii="Arial" w:hAnsi="Arial"/>
      <w:color w:val="000000"/>
      <w:sz w:val="24"/>
    </w:rPr>
  </w:style>
  <w:style w:type="character" w:customStyle="1" w:styleId="DefaultParagraphFont">
    <w:name w:val="Default Paragraph Font"/>
  </w:style>
  <w:style w:type="paragraph" w:customStyle="1" w:styleId="Iauiue">
    <w:name w:val="Iau?iue"/>
    <w:uiPriority w:val="99"/>
    <w:rPr>
      <w:lang w:val="ru-RU" w:eastAsia="ru-RU"/>
    </w:rPr>
  </w:style>
  <w:style w:type="paragraph" w:customStyle="1" w:styleId="Iniiaiieoaeno">
    <w:name w:val="Iniiaiie oaeno"/>
    <w:basedOn w:val="Iauiue"/>
    <w:rPr>
      <w:sz w:val="24"/>
      <w:lang w:val="en-US"/>
    </w:rPr>
  </w:style>
  <w:style w:type="paragraph" w:customStyle="1" w:styleId="BodyText2">
    <w:name w:val="Body Text 2"/>
    <w:basedOn w:val="Normal"/>
    <w:pPr>
      <w:spacing w:after="120" w:line="480" w:lineRule="auto"/>
    </w:pPr>
    <w:rPr>
      <w:lang w:val="en-US"/>
    </w:rPr>
  </w:style>
  <w:style w:type="paragraph" w:customStyle="1" w:styleId="caaieiaie1">
    <w:name w:val="caaieiaie 1"/>
    <w:basedOn w:val="Iauiue"/>
    <w:next w:val="Iauiue"/>
    <w:pPr>
      <w:keepNext/>
    </w:pPr>
    <w:rPr>
      <w:sz w:val="28"/>
      <w:lang w:val="en-US"/>
    </w:rPr>
  </w:style>
  <w:style w:type="paragraph" w:customStyle="1" w:styleId="BodyTextIndent">
    <w:name w:val="Body Text Indent"/>
    <w:basedOn w:val="Normal"/>
    <w:pPr>
      <w:spacing w:after="120"/>
      <w:ind w:left="283"/>
    </w:pPr>
  </w:style>
  <w:style w:type="table" w:styleId="ad">
    <w:name w:val="Table Grid"/>
    <w:basedOn w:val="a1"/>
    <w:rsid w:val="002F4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B20186"/>
    <w:pPr>
      <w:ind w:firstLine="780"/>
    </w:pPr>
    <w:rPr>
      <w:sz w:val="24"/>
      <w:lang w:val="uk-UA"/>
    </w:rPr>
  </w:style>
  <w:style w:type="paragraph" w:styleId="HTML">
    <w:name w:val="HTML Preformatted"/>
    <w:basedOn w:val="a"/>
    <w:link w:val="HTML0"/>
    <w:uiPriority w:val="99"/>
    <w:rsid w:val="00B2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refs">
    <w:name w:val="refs"/>
    <w:basedOn w:val="a0"/>
    <w:uiPriority w:val="99"/>
    <w:rsid w:val="00B20186"/>
  </w:style>
  <w:style w:type="character" w:customStyle="1" w:styleId="HTML0">
    <w:name w:val="Стандартный HTML Знак"/>
    <w:basedOn w:val="a0"/>
    <w:link w:val="HTML"/>
    <w:uiPriority w:val="99"/>
    <w:rsid w:val="00B20186"/>
    <w:rPr>
      <w:rFonts w:ascii="Courier New" w:hAnsi="Courier New" w:cs="Courier New"/>
      <w:lang w:val="ru-RU" w:eastAsia="ru-RU" w:bidi="ar-SA"/>
    </w:rPr>
  </w:style>
  <w:style w:type="character" w:customStyle="1" w:styleId="a5">
    <w:name w:val="Основной текст Знак"/>
    <w:basedOn w:val="a0"/>
    <w:link w:val="a4"/>
    <w:rsid w:val="00B20186"/>
    <w:rPr>
      <w:noProof/>
      <w:sz w:val="24"/>
      <w:lang w:val="ru-RU" w:eastAsia="ru-RU" w:bidi="ar-SA"/>
    </w:rPr>
  </w:style>
  <w:style w:type="paragraph" w:styleId="ae">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uiPriority w:val="99"/>
    <w:qFormat/>
    <w:rsid w:val="00B20186"/>
    <w:pPr>
      <w:spacing w:before="100" w:beforeAutospacing="1" w:after="100" w:afterAutospacing="1"/>
    </w:pPr>
    <w:rPr>
      <w:sz w:val="24"/>
      <w:szCs w:val="24"/>
    </w:rPr>
  </w:style>
  <w:style w:type="paragraph" w:styleId="af">
    <w:name w:val="Title"/>
    <w:basedOn w:val="a"/>
    <w:link w:val="af0"/>
    <w:qFormat/>
    <w:rsid w:val="00BE58A3"/>
    <w:pPr>
      <w:jc w:val="center"/>
    </w:pPr>
    <w:rPr>
      <w:sz w:val="28"/>
      <w:szCs w:val="28"/>
      <w:lang w:val="uk-UA"/>
    </w:rPr>
  </w:style>
  <w:style w:type="paragraph" w:customStyle="1" w:styleId="11">
    <w:name w:val="Обычный1"/>
    <w:rsid w:val="005A7F6A"/>
    <w:rPr>
      <w:lang w:val="ru-RU" w:eastAsia="ru-RU"/>
    </w:rPr>
  </w:style>
  <w:style w:type="paragraph" w:styleId="af1">
    <w:name w:val="List Paragraph"/>
    <w:basedOn w:val="a"/>
    <w:link w:val="af2"/>
    <w:uiPriority w:val="34"/>
    <w:qFormat/>
    <w:rsid w:val="00A30C58"/>
    <w:pPr>
      <w:spacing w:after="200" w:line="276" w:lineRule="auto"/>
      <w:ind w:left="720"/>
      <w:contextualSpacing/>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rsid w:val="001D1D0A"/>
    <w:rPr>
      <w:lang w:val="uk-UA"/>
    </w:rPr>
  </w:style>
  <w:style w:type="paragraph" w:customStyle="1" w:styleId="af3">
    <w:name w:val="Нормальний текст"/>
    <w:basedOn w:val="a"/>
    <w:rsid w:val="001D1D0A"/>
    <w:pPr>
      <w:spacing w:before="120"/>
      <w:ind w:firstLine="567"/>
    </w:pPr>
    <w:rPr>
      <w:rFonts w:ascii="Antiqua" w:hAnsi="Antiqua"/>
      <w:sz w:val="26"/>
      <w:lang w:val="uk-UA"/>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47269D"/>
    <w:rPr>
      <w:rFonts w:ascii="Verdana" w:hAnsi="Verdana" w:cs="Verdana"/>
      <w:lang w:val="en-US" w:eastAsia="en-US"/>
    </w:rPr>
  </w:style>
  <w:style w:type="paragraph" w:customStyle="1" w:styleId="32">
    <w:name w:val="Знак3 Знак Знак Знак Знак Знак Знак"/>
    <w:basedOn w:val="a"/>
    <w:rsid w:val="0047269D"/>
    <w:rPr>
      <w:rFonts w:ascii="Verdana" w:hAnsi="Verdana" w:cs="Verdana"/>
      <w:lang w:val="uk-UA" w:eastAsia="en-US"/>
    </w:rPr>
  </w:style>
  <w:style w:type="character" w:customStyle="1" w:styleId="10">
    <w:name w:val="Заголовок 1 Знак"/>
    <w:basedOn w:val="a0"/>
    <w:link w:val="1"/>
    <w:uiPriority w:val="99"/>
    <w:locked/>
    <w:rsid w:val="004522B6"/>
    <w:rPr>
      <w:b/>
      <w:noProof/>
      <w:sz w:val="28"/>
    </w:rPr>
  </w:style>
  <w:style w:type="character" w:customStyle="1" w:styleId="21">
    <w:name w:val="Основной текст с отступом 2 Знак"/>
    <w:basedOn w:val="a0"/>
    <w:link w:val="20"/>
    <w:uiPriority w:val="99"/>
    <w:locked/>
    <w:rsid w:val="004522B6"/>
    <w:rPr>
      <w:sz w:val="24"/>
      <w:lang w:val="uk-UA"/>
    </w:rPr>
  </w:style>
  <w:style w:type="character" w:customStyle="1" w:styleId="31">
    <w:name w:val="Основной текст с отступом 3 Знак"/>
    <w:basedOn w:val="a0"/>
    <w:link w:val="30"/>
    <w:uiPriority w:val="99"/>
    <w:locked/>
    <w:rsid w:val="004522B6"/>
    <w:rPr>
      <w:sz w:val="24"/>
      <w:lang w:val="uk-UA"/>
    </w:rPr>
  </w:style>
  <w:style w:type="paragraph" w:customStyle="1" w:styleId="40">
    <w:name w:val="Обычный4"/>
    <w:rsid w:val="0082059D"/>
    <w:rPr>
      <w:lang w:val="ru-RU" w:eastAsia="ru-RU"/>
    </w:rPr>
  </w:style>
  <w:style w:type="character" w:customStyle="1" w:styleId="aa">
    <w:name w:val="Верхний колонтитул Знак"/>
    <w:basedOn w:val="a0"/>
    <w:link w:val="a9"/>
    <w:uiPriority w:val="99"/>
    <w:rsid w:val="00CF1CC8"/>
  </w:style>
  <w:style w:type="character" w:customStyle="1" w:styleId="ac">
    <w:name w:val="Нижний колонтитул Знак"/>
    <w:basedOn w:val="a0"/>
    <w:link w:val="ab"/>
    <w:uiPriority w:val="99"/>
    <w:rsid w:val="00CF1CC8"/>
  </w:style>
  <w:style w:type="paragraph" w:customStyle="1" w:styleId="Normal1">
    <w:name w:val="Normal1"/>
    <w:uiPriority w:val="99"/>
    <w:rsid w:val="00320A00"/>
    <w:rPr>
      <w:lang w:val="ru-RU" w:eastAsia="ru-RU"/>
    </w:rPr>
  </w:style>
  <w:style w:type="paragraph" w:customStyle="1" w:styleId="23">
    <w:name w:val="Обычный2"/>
    <w:rsid w:val="009F5866"/>
    <w:rPr>
      <w:lang w:val="ru-RU" w:eastAsia="ru-RU"/>
    </w:rPr>
  </w:style>
  <w:style w:type="paragraph" w:styleId="33">
    <w:name w:val="Body Text 3"/>
    <w:basedOn w:val="a"/>
    <w:link w:val="34"/>
    <w:unhideWhenUsed/>
    <w:rsid w:val="00CF7711"/>
    <w:pPr>
      <w:spacing w:after="120"/>
    </w:pPr>
    <w:rPr>
      <w:sz w:val="16"/>
      <w:szCs w:val="16"/>
      <w:lang w:val="uk-UA" w:eastAsia="uk-UA"/>
    </w:rPr>
  </w:style>
  <w:style w:type="character" w:customStyle="1" w:styleId="34">
    <w:name w:val="Основной текст 3 Знак"/>
    <w:basedOn w:val="a0"/>
    <w:link w:val="33"/>
    <w:rsid w:val="00CF7711"/>
    <w:rPr>
      <w:sz w:val="16"/>
      <w:szCs w:val="16"/>
      <w:lang w:val="uk-UA" w:eastAsia="uk-UA"/>
    </w:rPr>
  </w:style>
  <w:style w:type="character" w:customStyle="1" w:styleId="af0">
    <w:name w:val="Название Знак"/>
    <w:basedOn w:val="a0"/>
    <w:link w:val="af"/>
    <w:rsid w:val="00D514D3"/>
    <w:rPr>
      <w:sz w:val="28"/>
      <w:szCs w:val="28"/>
      <w:lang w:val="uk-UA"/>
    </w:rPr>
  </w:style>
  <w:style w:type="character" w:customStyle="1" w:styleId="24">
    <w:name w:val="Основной текст (2)_"/>
    <w:basedOn w:val="a0"/>
    <w:link w:val="25"/>
    <w:locked/>
    <w:rsid w:val="00952210"/>
    <w:rPr>
      <w:sz w:val="28"/>
      <w:szCs w:val="28"/>
      <w:shd w:val="clear" w:color="auto" w:fill="FFFFFF"/>
    </w:rPr>
  </w:style>
  <w:style w:type="paragraph" w:customStyle="1" w:styleId="25">
    <w:name w:val="Основной текст (2)"/>
    <w:basedOn w:val="a"/>
    <w:link w:val="24"/>
    <w:qFormat/>
    <w:rsid w:val="00952210"/>
    <w:pPr>
      <w:widowControl w:val="0"/>
      <w:shd w:val="clear" w:color="auto" w:fill="FFFFFF"/>
      <w:spacing w:before="120" w:line="322" w:lineRule="exact"/>
      <w:contextualSpacing/>
      <w:jc w:val="both"/>
    </w:pPr>
    <w:rPr>
      <w:sz w:val="28"/>
      <w:szCs w:val="28"/>
    </w:rPr>
  </w:style>
  <w:style w:type="paragraph" w:customStyle="1" w:styleId="210">
    <w:name w:val="Основной текст (2)1"/>
    <w:basedOn w:val="a"/>
    <w:qFormat/>
    <w:rsid w:val="00952210"/>
    <w:pPr>
      <w:widowControl w:val="0"/>
      <w:shd w:val="clear" w:color="auto" w:fill="FFFFFF"/>
      <w:suppressAutoHyphens/>
      <w:spacing w:line="240" w:lineRule="exact"/>
      <w:contextualSpacing/>
      <w:jc w:val="both"/>
    </w:pPr>
    <w:rPr>
      <w:sz w:val="16"/>
      <w:szCs w:val="16"/>
    </w:rPr>
  </w:style>
  <w:style w:type="character" w:customStyle="1" w:styleId="af4">
    <w:name w:val="Основной текст_"/>
    <w:link w:val="12"/>
    <w:uiPriority w:val="99"/>
    <w:locked/>
    <w:rsid w:val="00952210"/>
    <w:rPr>
      <w:spacing w:val="4"/>
      <w:sz w:val="25"/>
      <w:szCs w:val="25"/>
      <w:shd w:val="clear" w:color="auto" w:fill="FFFFFF"/>
    </w:rPr>
  </w:style>
  <w:style w:type="paragraph" w:customStyle="1" w:styleId="12">
    <w:name w:val="Основной текст1"/>
    <w:basedOn w:val="a"/>
    <w:link w:val="af4"/>
    <w:uiPriority w:val="99"/>
    <w:qFormat/>
    <w:rsid w:val="00952210"/>
    <w:pPr>
      <w:widowControl w:val="0"/>
      <w:shd w:val="clear" w:color="auto" w:fill="FFFFFF"/>
      <w:spacing w:line="480" w:lineRule="exact"/>
      <w:ind w:firstLine="720"/>
      <w:contextualSpacing/>
      <w:jc w:val="both"/>
    </w:pPr>
    <w:rPr>
      <w:spacing w:val="4"/>
      <w:sz w:val="25"/>
      <w:szCs w:val="25"/>
      <w:lang/>
    </w:rPr>
  </w:style>
  <w:style w:type="character" w:customStyle="1" w:styleId="26">
    <w:name w:val="Основний текст (2)_"/>
    <w:basedOn w:val="a0"/>
    <w:link w:val="27"/>
    <w:locked/>
    <w:rsid w:val="00952210"/>
    <w:rPr>
      <w:shd w:val="clear" w:color="auto" w:fill="FFFFFF"/>
    </w:rPr>
  </w:style>
  <w:style w:type="paragraph" w:customStyle="1" w:styleId="27">
    <w:name w:val="Основний текст (2)"/>
    <w:basedOn w:val="a"/>
    <w:link w:val="26"/>
    <w:qFormat/>
    <w:rsid w:val="00952210"/>
    <w:pPr>
      <w:widowControl w:val="0"/>
      <w:shd w:val="clear" w:color="auto" w:fill="FFFFFF"/>
      <w:spacing w:before="360" w:line="278" w:lineRule="exact"/>
      <w:contextualSpacing/>
    </w:pPr>
  </w:style>
  <w:style w:type="character" w:customStyle="1" w:styleId="220">
    <w:name w:val="Основной текст (2)2"/>
    <w:basedOn w:val="24"/>
    <w:rsid w:val="00952210"/>
    <w:rPr>
      <w:rFonts w:ascii="Times New Roman" w:hAnsi="Times New Roman" w:cs="Times New Roman" w:hint="default"/>
      <w:strike w:val="0"/>
      <w:dstrike w:val="0"/>
      <w:sz w:val="16"/>
      <w:szCs w:val="16"/>
      <w:u w:val="none"/>
      <w:effect w:val="none"/>
      <w:lang w:bidi="ar-SA"/>
    </w:rPr>
  </w:style>
  <w:style w:type="character" w:customStyle="1" w:styleId="apple-converted-space">
    <w:name w:val="apple-converted-space"/>
    <w:basedOn w:val="a0"/>
    <w:rsid w:val="00952210"/>
  </w:style>
  <w:style w:type="character" w:styleId="af5">
    <w:name w:val="Strong"/>
    <w:basedOn w:val="a0"/>
    <w:uiPriority w:val="22"/>
    <w:qFormat/>
    <w:rsid w:val="00952210"/>
    <w:rPr>
      <w:b/>
      <w:bCs/>
    </w:rPr>
  </w:style>
  <w:style w:type="character" w:customStyle="1" w:styleId="100">
    <w:name w:val=" Знак Знак10"/>
    <w:basedOn w:val="a0"/>
    <w:rsid w:val="00A34F24"/>
    <w:rPr>
      <w:sz w:val="28"/>
      <w:szCs w:val="28"/>
      <w:lang w:val="uk-UA" w:eastAsia="ru-RU" w:bidi="ar-SA"/>
    </w:rPr>
  </w:style>
  <w:style w:type="character" w:customStyle="1" w:styleId="rvts0">
    <w:name w:val="rvts0"/>
    <w:basedOn w:val="a0"/>
    <w:rsid w:val="00A34F24"/>
    <w:rPr>
      <w:rFonts w:cs="Times New Roman"/>
    </w:rPr>
  </w:style>
  <w:style w:type="character" w:customStyle="1" w:styleId="rvts44">
    <w:name w:val="rvts44"/>
    <w:basedOn w:val="a0"/>
    <w:rsid w:val="00A34F24"/>
    <w:rPr>
      <w:rFonts w:cs="Times New Roman"/>
    </w:rPr>
  </w:style>
  <w:style w:type="paragraph" w:customStyle="1" w:styleId="110">
    <w:name w:val="Знак Знак1 Знак Знак Знак Знак Знак Знак1"/>
    <w:basedOn w:val="a"/>
    <w:rsid w:val="00A34F24"/>
    <w:rPr>
      <w:rFonts w:ascii="Verdana" w:hAnsi="Verdana" w:cs="Verdana"/>
      <w:lang w:val="en-US" w:eastAsia="en-US"/>
    </w:rPr>
  </w:style>
  <w:style w:type="paragraph" w:customStyle="1" w:styleId="35">
    <w:name w:val="Обычный3"/>
    <w:rsid w:val="00BD14CE"/>
    <w:pPr>
      <w:widowControl w:val="0"/>
      <w:spacing w:line="280" w:lineRule="auto"/>
      <w:ind w:left="40" w:firstLine="340"/>
      <w:jc w:val="both"/>
    </w:pPr>
    <w:rPr>
      <w:snapToGrid w:val="0"/>
      <w:lang w:eastAsia="ru-RU"/>
    </w:rPr>
  </w:style>
  <w:style w:type="paragraph" w:customStyle="1" w:styleId="13">
    <w:name w:val="Абзац списка1"/>
    <w:basedOn w:val="a"/>
    <w:rsid w:val="00026812"/>
    <w:pPr>
      <w:spacing w:after="200" w:line="276" w:lineRule="auto"/>
      <w:ind w:left="720"/>
      <w:contextualSpacing/>
    </w:pPr>
    <w:rPr>
      <w:rFonts w:ascii="Calibri" w:hAnsi="Calibri"/>
      <w:sz w:val="22"/>
      <w:szCs w:val="22"/>
      <w:lang w:eastAsia="en-US"/>
    </w:rPr>
  </w:style>
  <w:style w:type="paragraph" w:customStyle="1" w:styleId="28">
    <w:name w:val="Абзац списка2"/>
    <w:basedOn w:val="a"/>
    <w:rsid w:val="00026812"/>
    <w:pPr>
      <w:spacing w:after="200" w:line="276" w:lineRule="auto"/>
      <w:ind w:left="720"/>
      <w:contextualSpacing/>
    </w:pPr>
    <w:rPr>
      <w:sz w:val="27"/>
      <w:szCs w:val="27"/>
      <w:lang w:eastAsia="en-US"/>
    </w:rPr>
  </w:style>
  <w:style w:type="paragraph" w:customStyle="1" w:styleId="Default">
    <w:name w:val="Default"/>
    <w:rsid w:val="00187A91"/>
    <w:pPr>
      <w:autoSpaceDE w:val="0"/>
      <w:autoSpaceDN w:val="0"/>
      <w:adjustRightInd w:val="0"/>
    </w:pPr>
    <w:rPr>
      <w:rFonts w:eastAsia="Calibri"/>
      <w:color w:val="000000"/>
      <w:sz w:val="24"/>
      <w:szCs w:val="24"/>
      <w:lang w:val="ru-RU" w:eastAsia="ru-RU"/>
    </w:rPr>
  </w:style>
  <w:style w:type="character" w:customStyle="1" w:styleId="rvts23">
    <w:name w:val="rvts23"/>
    <w:basedOn w:val="a0"/>
    <w:rsid w:val="004341D6"/>
    <w:rPr>
      <w:rFonts w:cs="Times New Roman"/>
    </w:rPr>
  </w:style>
  <w:style w:type="paragraph" w:customStyle="1" w:styleId="a00">
    <w:name w:val="a0"/>
    <w:basedOn w:val="a"/>
    <w:uiPriority w:val="99"/>
    <w:rsid w:val="008A421D"/>
    <w:pPr>
      <w:spacing w:before="100" w:beforeAutospacing="1" w:after="100" w:afterAutospacing="1"/>
    </w:pPr>
    <w:rPr>
      <w:sz w:val="24"/>
      <w:szCs w:val="24"/>
    </w:rPr>
  </w:style>
  <w:style w:type="character" w:styleId="af6">
    <w:name w:val="Emphasis"/>
    <w:basedOn w:val="a0"/>
    <w:qFormat/>
    <w:rsid w:val="00AC014E"/>
    <w:rPr>
      <w:rFonts w:cs="Times New Roman"/>
      <w:i/>
      <w:iCs/>
    </w:rPr>
  </w:style>
  <w:style w:type="paragraph" w:customStyle="1" w:styleId="14">
    <w:name w:val="Звичайний1"/>
    <w:rsid w:val="00801996"/>
    <w:rPr>
      <w:lang w:val="ru-RU" w:eastAsia="ru-RU"/>
    </w:rPr>
  </w:style>
  <w:style w:type="paragraph" w:customStyle="1" w:styleId="7">
    <w:name w:val="Обычный7"/>
    <w:rsid w:val="003459FD"/>
    <w:rPr>
      <w:lang w:val="ru-RU" w:eastAsia="ru-RU"/>
    </w:rPr>
  </w:style>
  <w:style w:type="character" w:customStyle="1" w:styleId="FontStyle15">
    <w:name w:val="Font Style15"/>
    <w:rsid w:val="00D30290"/>
    <w:rPr>
      <w:rFonts w:ascii="Times New Roman" w:hAnsi="Times New Roman" w:cs="Times New Roman" w:hint="default"/>
      <w:sz w:val="26"/>
      <w:szCs w:val="26"/>
    </w:rPr>
  </w:style>
  <w:style w:type="character" w:customStyle="1" w:styleId="spelle">
    <w:name w:val="spelle"/>
    <w:basedOn w:val="a0"/>
    <w:rsid w:val="00D842BB"/>
  </w:style>
  <w:style w:type="character" w:customStyle="1" w:styleId="af2">
    <w:name w:val="Абзац списка Знак"/>
    <w:link w:val="af1"/>
    <w:uiPriority w:val="34"/>
    <w:locked/>
    <w:rsid w:val="002D1D71"/>
    <w:rPr>
      <w:rFonts w:ascii="Calibri" w:eastAsia="Calibri" w:hAnsi="Calibri"/>
      <w:sz w:val="22"/>
      <w:szCs w:val="22"/>
      <w:lang w:val="ru-RU" w:eastAsia="en-US"/>
    </w:rPr>
  </w:style>
  <w:style w:type="paragraph" w:customStyle="1" w:styleId="120">
    <w:name w:val="12 Обычный уплотнённій 0"/>
    <w:basedOn w:val="a"/>
    <w:rsid w:val="00CA13D2"/>
    <w:pPr>
      <w:suppressAutoHyphens/>
      <w:ind w:firstLine="720"/>
      <w:jc w:val="both"/>
    </w:pPr>
    <w:rPr>
      <w:sz w:val="26"/>
      <w:szCs w:val="26"/>
      <w:lang w:val="uk-UA" w:eastAsia="zh-CN"/>
    </w:rPr>
  </w:style>
  <w:style w:type="character" w:customStyle="1" w:styleId="FontStyle19">
    <w:name w:val="Font Style19"/>
    <w:basedOn w:val="a0"/>
    <w:rsid w:val="000C44FB"/>
    <w:rPr>
      <w:rFonts w:ascii="Times New Roman" w:hAnsi="Times New Roman" w:cs="Times New Roman"/>
      <w:b/>
      <w:bCs/>
      <w:sz w:val="20"/>
      <w:szCs w:val="20"/>
    </w:rPr>
  </w:style>
  <w:style w:type="character" w:customStyle="1" w:styleId="15">
    <w:name w:val="Сильное выделение1"/>
    <w:qFormat/>
    <w:rsid w:val="00AF1A7A"/>
    <w:rPr>
      <w:i/>
      <w:iCs/>
      <w:color w:val="5B9BD5"/>
    </w:rPr>
  </w:style>
  <w:style w:type="character" w:customStyle="1" w:styleId="101">
    <w:name w:val="Знак Знак10"/>
    <w:basedOn w:val="a0"/>
    <w:rsid w:val="00456EEE"/>
    <w:rPr>
      <w:sz w:val="28"/>
      <w:szCs w:val="28"/>
      <w:lang w:val="uk-UA" w:eastAsia="ru-RU" w:bidi="ar-SA"/>
    </w:rPr>
  </w:style>
  <w:style w:type="character" w:customStyle="1" w:styleId="af7">
    <w:name w:val="Основной шрифт"/>
    <w:uiPriority w:val="99"/>
    <w:rsid w:val="00524BFD"/>
  </w:style>
  <w:style w:type="paragraph" w:customStyle="1" w:styleId="5">
    <w:name w:val="Обычный5"/>
    <w:rsid w:val="00524BFD"/>
    <w:rPr>
      <w:lang w:val="ru-RU" w:eastAsia="ru-RU"/>
    </w:rPr>
  </w:style>
</w:styles>
</file>

<file path=word/webSettings.xml><?xml version="1.0" encoding="utf-8"?>
<w:webSettings xmlns:r="http://schemas.openxmlformats.org/officeDocument/2006/relationships" xmlns:w="http://schemas.openxmlformats.org/wordprocessingml/2006/main">
  <w:divs>
    <w:div w:id="54816099">
      <w:bodyDiv w:val="1"/>
      <w:marLeft w:val="0"/>
      <w:marRight w:val="0"/>
      <w:marTop w:val="0"/>
      <w:marBottom w:val="0"/>
      <w:divBdr>
        <w:top w:val="none" w:sz="0" w:space="0" w:color="auto"/>
        <w:left w:val="none" w:sz="0" w:space="0" w:color="auto"/>
        <w:bottom w:val="none" w:sz="0" w:space="0" w:color="auto"/>
        <w:right w:val="none" w:sz="0" w:space="0" w:color="auto"/>
      </w:divBdr>
    </w:div>
    <w:div w:id="56323984">
      <w:bodyDiv w:val="1"/>
      <w:marLeft w:val="0"/>
      <w:marRight w:val="0"/>
      <w:marTop w:val="0"/>
      <w:marBottom w:val="0"/>
      <w:divBdr>
        <w:top w:val="none" w:sz="0" w:space="0" w:color="auto"/>
        <w:left w:val="none" w:sz="0" w:space="0" w:color="auto"/>
        <w:bottom w:val="none" w:sz="0" w:space="0" w:color="auto"/>
        <w:right w:val="none" w:sz="0" w:space="0" w:color="auto"/>
      </w:divBdr>
    </w:div>
    <w:div w:id="57093432">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84515127">
      <w:bodyDiv w:val="1"/>
      <w:marLeft w:val="0"/>
      <w:marRight w:val="0"/>
      <w:marTop w:val="0"/>
      <w:marBottom w:val="0"/>
      <w:divBdr>
        <w:top w:val="none" w:sz="0" w:space="0" w:color="auto"/>
        <w:left w:val="none" w:sz="0" w:space="0" w:color="auto"/>
        <w:bottom w:val="none" w:sz="0" w:space="0" w:color="auto"/>
        <w:right w:val="none" w:sz="0" w:space="0" w:color="auto"/>
      </w:divBdr>
    </w:div>
    <w:div w:id="200435958">
      <w:bodyDiv w:val="1"/>
      <w:marLeft w:val="0"/>
      <w:marRight w:val="0"/>
      <w:marTop w:val="0"/>
      <w:marBottom w:val="0"/>
      <w:divBdr>
        <w:top w:val="none" w:sz="0" w:space="0" w:color="auto"/>
        <w:left w:val="none" w:sz="0" w:space="0" w:color="auto"/>
        <w:bottom w:val="none" w:sz="0" w:space="0" w:color="auto"/>
        <w:right w:val="none" w:sz="0" w:space="0" w:color="auto"/>
      </w:divBdr>
    </w:div>
    <w:div w:id="203753565">
      <w:bodyDiv w:val="1"/>
      <w:marLeft w:val="0"/>
      <w:marRight w:val="0"/>
      <w:marTop w:val="0"/>
      <w:marBottom w:val="0"/>
      <w:divBdr>
        <w:top w:val="none" w:sz="0" w:space="0" w:color="auto"/>
        <w:left w:val="none" w:sz="0" w:space="0" w:color="auto"/>
        <w:bottom w:val="none" w:sz="0" w:space="0" w:color="auto"/>
        <w:right w:val="none" w:sz="0" w:space="0" w:color="auto"/>
      </w:divBdr>
    </w:div>
    <w:div w:id="217477585">
      <w:bodyDiv w:val="1"/>
      <w:marLeft w:val="0"/>
      <w:marRight w:val="0"/>
      <w:marTop w:val="0"/>
      <w:marBottom w:val="0"/>
      <w:divBdr>
        <w:top w:val="none" w:sz="0" w:space="0" w:color="auto"/>
        <w:left w:val="none" w:sz="0" w:space="0" w:color="auto"/>
        <w:bottom w:val="none" w:sz="0" w:space="0" w:color="auto"/>
        <w:right w:val="none" w:sz="0" w:space="0" w:color="auto"/>
      </w:divBdr>
    </w:div>
    <w:div w:id="227350692">
      <w:bodyDiv w:val="1"/>
      <w:marLeft w:val="0"/>
      <w:marRight w:val="0"/>
      <w:marTop w:val="0"/>
      <w:marBottom w:val="0"/>
      <w:divBdr>
        <w:top w:val="none" w:sz="0" w:space="0" w:color="auto"/>
        <w:left w:val="none" w:sz="0" w:space="0" w:color="auto"/>
        <w:bottom w:val="none" w:sz="0" w:space="0" w:color="auto"/>
        <w:right w:val="none" w:sz="0" w:space="0" w:color="auto"/>
      </w:divBdr>
    </w:div>
    <w:div w:id="231896021">
      <w:bodyDiv w:val="1"/>
      <w:marLeft w:val="0"/>
      <w:marRight w:val="0"/>
      <w:marTop w:val="0"/>
      <w:marBottom w:val="0"/>
      <w:divBdr>
        <w:top w:val="none" w:sz="0" w:space="0" w:color="auto"/>
        <w:left w:val="none" w:sz="0" w:space="0" w:color="auto"/>
        <w:bottom w:val="none" w:sz="0" w:space="0" w:color="auto"/>
        <w:right w:val="none" w:sz="0" w:space="0" w:color="auto"/>
      </w:divBdr>
    </w:div>
    <w:div w:id="264702717">
      <w:bodyDiv w:val="1"/>
      <w:marLeft w:val="0"/>
      <w:marRight w:val="0"/>
      <w:marTop w:val="0"/>
      <w:marBottom w:val="0"/>
      <w:divBdr>
        <w:top w:val="none" w:sz="0" w:space="0" w:color="auto"/>
        <w:left w:val="none" w:sz="0" w:space="0" w:color="auto"/>
        <w:bottom w:val="none" w:sz="0" w:space="0" w:color="auto"/>
        <w:right w:val="none" w:sz="0" w:space="0" w:color="auto"/>
      </w:divBdr>
    </w:div>
    <w:div w:id="277684514">
      <w:bodyDiv w:val="1"/>
      <w:marLeft w:val="0"/>
      <w:marRight w:val="0"/>
      <w:marTop w:val="0"/>
      <w:marBottom w:val="0"/>
      <w:divBdr>
        <w:top w:val="none" w:sz="0" w:space="0" w:color="auto"/>
        <w:left w:val="none" w:sz="0" w:space="0" w:color="auto"/>
        <w:bottom w:val="none" w:sz="0" w:space="0" w:color="auto"/>
        <w:right w:val="none" w:sz="0" w:space="0" w:color="auto"/>
      </w:divBdr>
    </w:div>
    <w:div w:id="283121730">
      <w:bodyDiv w:val="1"/>
      <w:marLeft w:val="0"/>
      <w:marRight w:val="0"/>
      <w:marTop w:val="0"/>
      <w:marBottom w:val="0"/>
      <w:divBdr>
        <w:top w:val="none" w:sz="0" w:space="0" w:color="auto"/>
        <w:left w:val="none" w:sz="0" w:space="0" w:color="auto"/>
        <w:bottom w:val="none" w:sz="0" w:space="0" w:color="auto"/>
        <w:right w:val="none" w:sz="0" w:space="0" w:color="auto"/>
      </w:divBdr>
    </w:div>
    <w:div w:id="353775990">
      <w:bodyDiv w:val="1"/>
      <w:marLeft w:val="0"/>
      <w:marRight w:val="0"/>
      <w:marTop w:val="0"/>
      <w:marBottom w:val="0"/>
      <w:divBdr>
        <w:top w:val="none" w:sz="0" w:space="0" w:color="auto"/>
        <w:left w:val="none" w:sz="0" w:space="0" w:color="auto"/>
        <w:bottom w:val="none" w:sz="0" w:space="0" w:color="auto"/>
        <w:right w:val="none" w:sz="0" w:space="0" w:color="auto"/>
      </w:divBdr>
    </w:div>
    <w:div w:id="405223538">
      <w:bodyDiv w:val="1"/>
      <w:marLeft w:val="0"/>
      <w:marRight w:val="0"/>
      <w:marTop w:val="0"/>
      <w:marBottom w:val="0"/>
      <w:divBdr>
        <w:top w:val="none" w:sz="0" w:space="0" w:color="auto"/>
        <w:left w:val="none" w:sz="0" w:space="0" w:color="auto"/>
        <w:bottom w:val="none" w:sz="0" w:space="0" w:color="auto"/>
        <w:right w:val="none" w:sz="0" w:space="0" w:color="auto"/>
      </w:divBdr>
    </w:div>
    <w:div w:id="412238661">
      <w:bodyDiv w:val="1"/>
      <w:marLeft w:val="0"/>
      <w:marRight w:val="0"/>
      <w:marTop w:val="0"/>
      <w:marBottom w:val="0"/>
      <w:divBdr>
        <w:top w:val="none" w:sz="0" w:space="0" w:color="auto"/>
        <w:left w:val="none" w:sz="0" w:space="0" w:color="auto"/>
        <w:bottom w:val="none" w:sz="0" w:space="0" w:color="auto"/>
        <w:right w:val="none" w:sz="0" w:space="0" w:color="auto"/>
      </w:divBdr>
    </w:div>
    <w:div w:id="433213025">
      <w:bodyDiv w:val="1"/>
      <w:marLeft w:val="0"/>
      <w:marRight w:val="0"/>
      <w:marTop w:val="0"/>
      <w:marBottom w:val="0"/>
      <w:divBdr>
        <w:top w:val="none" w:sz="0" w:space="0" w:color="auto"/>
        <w:left w:val="none" w:sz="0" w:space="0" w:color="auto"/>
        <w:bottom w:val="none" w:sz="0" w:space="0" w:color="auto"/>
        <w:right w:val="none" w:sz="0" w:space="0" w:color="auto"/>
      </w:divBdr>
    </w:div>
    <w:div w:id="446892866">
      <w:bodyDiv w:val="1"/>
      <w:marLeft w:val="0"/>
      <w:marRight w:val="0"/>
      <w:marTop w:val="0"/>
      <w:marBottom w:val="0"/>
      <w:divBdr>
        <w:top w:val="none" w:sz="0" w:space="0" w:color="auto"/>
        <w:left w:val="none" w:sz="0" w:space="0" w:color="auto"/>
        <w:bottom w:val="none" w:sz="0" w:space="0" w:color="auto"/>
        <w:right w:val="none" w:sz="0" w:space="0" w:color="auto"/>
      </w:divBdr>
    </w:div>
    <w:div w:id="455491376">
      <w:bodyDiv w:val="1"/>
      <w:marLeft w:val="0"/>
      <w:marRight w:val="0"/>
      <w:marTop w:val="0"/>
      <w:marBottom w:val="0"/>
      <w:divBdr>
        <w:top w:val="none" w:sz="0" w:space="0" w:color="auto"/>
        <w:left w:val="none" w:sz="0" w:space="0" w:color="auto"/>
        <w:bottom w:val="none" w:sz="0" w:space="0" w:color="auto"/>
        <w:right w:val="none" w:sz="0" w:space="0" w:color="auto"/>
      </w:divBdr>
    </w:div>
    <w:div w:id="462775320">
      <w:bodyDiv w:val="1"/>
      <w:marLeft w:val="0"/>
      <w:marRight w:val="0"/>
      <w:marTop w:val="0"/>
      <w:marBottom w:val="0"/>
      <w:divBdr>
        <w:top w:val="none" w:sz="0" w:space="0" w:color="auto"/>
        <w:left w:val="none" w:sz="0" w:space="0" w:color="auto"/>
        <w:bottom w:val="none" w:sz="0" w:space="0" w:color="auto"/>
        <w:right w:val="none" w:sz="0" w:space="0" w:color="auto"/>
      </w:divBdr>
    </w:div>
    <w:div w:id="463280278">
      <w:bodyDiv w:val="1"/>
      <w:marLeft w:val="0"/>
      <w:marRight w:val="0"/>
      <w:marTop w:val="0"/>
      <w:marBottom w:val="0"/>
      <w:divBdr>
        <w:top w:val="none" w:sz="0" w:space="0" w:color="auto"/>
        <w:left w:val="none" w:sz="0" w:space="0" w:color="auto"/>
        <w:bottom w:val="none" w:sz="0" w:space="0" w:color="auto"/>
        <w:right w:val="none" w:sz="0" w:space="0" w:color="auto"/>
      </w:divBdr>
    </w:div>
    <w:div w:id="486484120">
      <w:bodyDiv w:val="1"/>
      <w:marLeft w:val="0"/>
      <w:marRight w:val="0"/>
      <w:marTop w:val="0"/>
      <w:marBottom w:val="0"/>
      <w:divBdr>
        <w:top w:val="none" w:sz="0" w:space="0" w:color="auto"/>
        <w:left w:val="none" w:sz="0" w:space="0" w:color="auto"/>
        <w:bottom w:val="none" w:sz="0" w:space="0" w:color="auto"/>
        <w:right w:val="none" w:sz="0" w:space="0" w:color="auto"/>
      </w:divBdr>
    </w:div>
    <w:div w:id="490097558">
      <w:bodyDiv w:val="1"/>
      <w:marLeft w:val="0"/>
      <w:marRight w:val="0"/>
      <w:marTop w:val="0"/>
      <w:marBottom w:val="0"/>
      <w:divBdr>
        <w:top w:val="none" w:sz="0" w:space="0" w:color="auto"/>
        <w:left w:val="none" w:sz="0" w:space="0" w:color="auto"/>
        <w:bottom w:val="none" w:sz="0" w:space="0" w:color="auto"/>
        <w:right w:val="none" w:sz="0" w:space="0" w:color="auto"/>
      </w:divBdr>
    </w:div>
    <w:div w:id="559826280">
      <w:bodyDiv w:val="1"/>
      <w:marLeft w:val="0"/>
      <w:marRight w:val="0"/>
      <w:marTop w:val="0"/>
      <w:marBottom w:val="0"/>
      <w:divBdr>
        <w:top w:val="none" w:sz="0" w:space="0" w:color="auto"/>
        <w:left w:val="none" w:sz="0" w:space="0" w:color="auto"/>
        <w:bottom w:val="none" w:sz="0" w:space="0" w:color="auto"/>
        <w:right w:val="none" w:sz="0" w:space="0" w:color="auto"/>
      </w:divBdr>
    </w:div>
    <w:div w:id="587421806">
      <w:bodyDiv w:val="1"/>
      <w:marLeft w:val="0"/>
      <w:marRight w:val="0"/>
      <w:marTop w:val="0"/>
      <w:marBottom w:val="0"/>
      <w:divBdr>
        <w:top w:val="none" w:sz="0" w:space="0" w:color="auto"/>
        <w:left w:val="none" w:sz="0" w:space="0" w:color="auto"/>
        <w:bottom w:val="none" w:sz="0" w:space="0" w:color="auto"/>
        <w:right w:val="none" w:sz="0" w:space="0" w:color="auto"/>
      </w:divBdr>
    </w:div>
    <w:div w:id="601645940">
      <w:bodyDiv w:val="1"/>
      <w:marLeft w:val="0"/>
      <w:marRight w:val="0"/>
      <w:marTop w:val="0"/>
      <w:marBottom w:val="0"/>
      <w:divBdr>
        <w:top w:val="none" w:sz="0" w:space="0" w:color="auto"/>
        <w:left w:val="none" w:sz="0" w:space="0" w:color="auto"/>
        <w:bottom w:val="none" w:sz="0" w:space="0" w:color="auto"/>
        <w:right w:val="none" w:sz="0" w:space="0" w:color="auto"/>
      </w:divBdr>
    </w:div>
    <w:div w:id="619839741">
      <w:bodyDiv w:val="1"/>
      <w:marLeft w:val="0"/>
      <w:marRight w:val="0"/>
      <w:marTop w:val="0"/>
      <w:marBottom w:val="0"/>
      <w:divBdr>
        <w:top w:val="none" w:sz="0" w:space="0" w:color="auto"/>
        <w:left w:val="none" w:sz="0" w:space="0" w:color="auto"/>
        <w:bottom w:val="none" w:sz="0" w:space="0" w:color="auto"/>
        <w:right w:val="none" w:sz="0" w:space="0" w:color="auto"/>
      </w:divBdr>
    </w:div>
    <w:div w:id="682826029">
      <w:bodyDiv w:val="1"/>
      <w:marLeft w:val="0"/>
      <w:marRight w:val="0"/>
      <w:marTop w:val="0"/>
      <w:marBottom w:val="0"/>
      <w:divBdr>
        <w:top w:val="none" w:sz="0" w:space="0" w:color="auto"/>
        <w:left w:val="none" w:sz="0" w:space="0" w:color="auto"/>
        <w:bottom w:val="none" w:sz="0" w:space="0" w:color="auto"/>
        <w:right w:val="none" w:sz="0" w:space="0" w:color="auto"/>
      </w:divBdr>
    </w:div>
    <w:div w:id="696153079">
      <w:bodyDiv w:val="1"/>
      <w:marLeft w:val="0"/>
      <w:marRight w:val="0"/>
      <w:marTop w:val="0"/>
      <w:marBottom w:val="0"/>
      <w:divBdr>
        <w:top w:val="none" w:sz="0" w:space="0" w:color="auto"/>
        <w:left w:val="none" w:sz="0" w:space="0" w:color="auto"/>
        <w:bottom w:val="none" w:sz="0" w:space="0" w:color="auto"/>
        <w:right w:val="none" w:sz="0" w:space="0" w:color="auto"/>
      </w:divBdr>
    </w:div>
    <w:div w:id="726685060">
      <w:bodyDiv w:val="1"/>
      <w:marLeft w:val="0"/>
      <w:marRight w:val="0"/>
      <w:marTop w:val="0"/>
      <w:marBottom w:val="0"/>
      <w:divBdr>
        <w:top w:val="none" w:sz="0" w:space="0" w:color="auto"/>
        <w:left w:val="none" w:sz="0" w:space="0" w:color="auto"/>
        <w:bottom w:val="none" w:sz="0" w:space="0" w:color="auto"/>
        <w:right w:val="none" w:sz="0" w:space="0" w:color="auto"/>
      </w:divBdr>
    </w:div>
    <w:div w:id="846290880">
      <w:bodyDiv w:val="1"/>
      <w:marLeft w:val="0"/>
      <w:marRight w:val="0"/>
      <w:marTop w:val="0"/>
      <w:marBottom w:val="0"/>
      <w:divBdr>
        <w:top w:val="none" w:sz="0" w:space="0" w:color="auto"/>
        <w:left w:val="none" w:sz="0" w:space="0" w:color="auto"/>
        <w:bottom w:val="none" w:sz="0" w:space="0" w:color="auto"/>
        <w:right w:val="none" w:sz="0" w:space="0" w:color="auto"/>
      </w:divBdr>
    </w:div>
    <w:div w:id="870724161">
      <w:bodyDiv w:val="1"/>
      <w:marLeft w:val="0"/>
      <w:marRight w:val="0"/>
      <w:marTop w:val="0"/>
      <w:marBottom w:val="0"/>
      <w:divBdr>
        <w:top w:val="none" w:sz="0" w:space="0" w:color="auto"/>
        <w:left w:val="none" w:sz="0" w:space="0" w:color="auto"/>
        <w:bottom w:val="none" w:sz="0" w:space="0" w:color="auto"/>
        <w:right w:val="none" w:sz="0" w:space="0" w:color="auto"/>
      </w:divBdr>
    </w:div>
    <w:div w:id="871456957">
      <w:bodyDiv w:val="1"/>
      <w:marLeft w:val="0"/>
      <w:marRight w:val="0"/>
      <w:marTop w:val="0"/>
      <w:marBottom w:val="0"/>
      <w:divBdr>
        <w:top w:val="none" w:sz="0" w:space="0" w:color="auto"/>
        <w:left w:val="none" w:sz="0" w:space="0" w:color="auto"/>
        <w:bottom w:val="none" w:sz="0" w:space="0" w:color="auto"/>
        <w:right w:val="none" w:sz="0" w:space="0" w:color="auto"/>
      </w:divBdr>
    </w:div>
    <w:div w:id="885416028">
      <w:bodyDiv w:val="1"/>
      <w:marLeft w:val="0"/>
      <w:marRight w:val="0"/>
      <w:marTop w:val="0"/>
      <w:marBottom w:val="0"/>
      <w:divBdr>
        <w:top w:val="none" w:sz="0" w:space="0" w:color="auto"/>
        <w:left w:val="none" w:sz="0" w:space="0" w:color="auto"/>
        <w:bottom w:val="none" w:sz="0" w:space="0" w:color="auto"/>
        <w:right w:val="none" w:sz="0" w:space="0" w:color="auto"/>
      </w:divBdr>
    </w:div>
    <w:div w:id="946471745">
      <w:bodyDiv w:val="1"/>
      <w:marLeft w:val="0"/>
      <w:marRight w:val="0"/>
      <w:marTop w:val="0"/>
      <w:marBottom w:val="0"/>
      <w:divBdr>
        <w:top w:val="none" w:sz="0" w:space="0" w:color="auto"/>
        <w:left w:val="none" w:sz="0" w:space="0" w:color="auto"/>
        <w:bottom w:val="none" w:sz="0" w:space="0" w:color="auto"/>
        <w:right w:val="none" w:sz="0" w:space="0" w:color="auto"/>
      </w:divBdr>
    </w:div>
    <w:div w:id="946622506">
      <w:bodyDiv w:val="1"/>
      <w:marLeft w:val="0"/>
      <w:marRight w:val="0"/>
      <w:marTop w:val="0"/>
      <w:marBottom w:val="0"/>
      <w:divBdr>
        <w:top w:val="none" w:sz="0" w:space="0" w:color="auto"/>
        <w:left w:val="none" w:sz="0" w:space="0" w:color="auto"/>
        <w:bottom w:val="none" w:sz="0" w:space="0" w:color="auto"/>
        <w:right w:val="none" w:sz="0" w:space="0" w:color="auto"/>
      </w:divBdr>
    </w:div>
    <w:div w:id="976227881">
      <w:bodyDiv w:val="1"/>
      <w:marLeft w:val="0"/>
      <w:marRight w:val="0"/>
      <w:marTop w:val="0"/>
      <w:marBottom w:val="0"/>
      <w:divBdr>
        <w:top w:val="none" w:sz="0" w:space="0" w:color="auto"/>
        <w:left w:val="none" w:sz="0" w:space="0" w:color="auto"/>
        <w:bottom w:val="none" w:sz="0" w:space="0" w:color="auto"/>
        <w:right w:val="none" w:sz="0" w:space="0" w:color="auto"/>
      </w:divBdr>
    </w:div>
    <w:div w:id="1067149962">
      <w:bodyDiv w:val="1"/>
      <w:marLeft w:val="0"/>
      <w:marRight w:val="0"/>
      <w:marTop w:val="0"/>
      <w:marBottom w:val="0"/>
      <w:divBdr>
        <w:top w:val="none" w:sz="0" w:space="0" w:color="auto"/>
        <w:left w:val="none" w:sz="0" w:space="0" w:color="auto"/>
        <w:bottom w:val="none" w:sz="0" w:space="0" w:color="auto"/>
        <w:right w:val="none" w:sz="0" w:space="0" w:color="auto"/>
      </w:divBdr>
    </w:div>
    <w:div w:id="1119714780">
      <w:bodyDiv w:val="1"/>
      <w:marLeft w:val="0"/>
      <w:marRight w:val="0"/>
      <w:marTop w:val="0"/>
      <w:marBottom w:val="0"/>
      <w:divBdr>
        <w:top w:val="none" w:sz="0" w:space="0" w:color="auto"/>
        <w:left w:val="none" w:sz="0" w:space="0" w:color="auto"/>
        <w:bottom w:val="none" w:sz="0" w:space="0" w:color="auto"/>
        <w:right w:val="none" w:sz="0" w:space="0" w:color="auto"/>
      </w:divBdr>
    </w:div>
    <w:div w:id="1152521966">
      <w:bodyDiv w:val="1"/>
      <w:marLeft w:val="0"/>
      <w:marRight w:val="0"/>
      <w:marTop w:val="0"/>
      <w:marBottom w:val="0"/>
      <w:divBdr>
        <w:top w:val="none" w:sz="0" w:space="0" w:color="auto"/>
        <w:left w:val="none" w:sz="0" w:space="0" w:color="auto"/>
        <w:bottom w:val="none" w:sz="0" w:space="0" w:color="auto"/>
        <w:right w:val="none" w:sz="0" w:space="0" w:color="auto"/>
      </w:divBdr>
    </w:div>
    <w:div w:id="1152984930">
      <w:bodyDiv w:val="1"/>
      <w:marLeft w:val="0"/>
      <w:marRight w:val="0"/>
      <w:marTop w:val="0"/>
      <w:marBottom w:val="0"/>
      <w:divBdr>
        <w:top w:val="none" w:sz="0" w:space="0" w:color="auto"/>
        <w:left w:val="none" w:sz="0" w:space="0" w:color="auto"/>
        <w:bottom w:val="none" w:sz="0" w:space="0" w:color="auto"/>
        <w:right w:val="none" w:sz="0" w:space="0" w:color="auto"/>
      </w:divBdr>
    </w:div>
    <w:div w:id="1216431302">
      <w:bodyDiv w:val="1"/>
      <w:marLeft w:val="0"/>
      <w:marRight w:val="0"/>
      <w:marTop w:val="0"/>
      <w:marBottom w:val="0"/>
      <w:divBdr>
        <w:top w:val="none" w:sz="0" w:space="0" w:color="auto"/>
        <w:left w:val="none" w:sz="0" w:space="0" w:color="auto"/>
        <w:bottom w:val="none" w:sz="0" w:space="0" w:color="auto"/>
        <w:right w:val="none" w:sz="0" w:space="0" w:color="auto"/>
      </w:divBdr>
    </w:div>
    <w:div w:id="1220895562">
      <w:bodyDiv w:val="1"/>
      <w:marLeft w:val="0"/>
      <w:marRight w:val="0"/>
      <w:marTop w:val="0"/>
      <w:marBottom w:val="0"/>
      <w:divBdr>
        <w:top w:val="none" w:sz="0" w:space="0" w:color="auto"/>
        <w:left w:val="none" w:sz="0" w:space="0" w:color="auto"/>
        <w:bottom w:val="none" w:sz="0" w:space="0" w:color="auto"/>
        <w:right w:val="none" w:sz="0" w:space="0" w:color="auto"/>
      </w:divBdr>
    </w:div>
    <w:div w:id="1264415123">
      <w:bodyDiv w:val="1"/>
      <w:marLeft w:val="0"/>
      <w:marRight w:val="0"/>
      <w:marTop w:val="0"/>
      <w:marBottom w:val="0"/>
      <w:divBdr>
        <w:top w:val="none" w:sz="0" w:space="0" w:color="auto"/>
        <w:left w:val="none" w:sz="0" w:space="0" w:color="auto"/>
        <w:bottom w:val="none" w:sz="0" w:space="0" w:color="auto"/>
        <w:right w:val="none" w:sz="0" w:space="0" w:color="auto"/>
      </w:divBdr>
    </w:div>
    <w:div w:id="1367633851">
      <w:bodyDiv w:val="1"/>
      <w:marLeft w:val="0"/>
      <w:marRight w:val="0"/>
      <w:marTop w:val="0"/>
      <w:marBottom w:val="0"/>
      <w:divBdr>
        <w:top w:val="none" w:sz="0" w:space="0" w:color="auto"/>
        <w:left w:val="none" w:sz="0" w:space="0" w:color="auto"/>
        <w:bottom w:val="none" w:sz="0" w:space="0" w:color="auto"/>
        <w:right w:val="none" w:sz="0" w:space="0" w:color="auto"/>
      </w:divBdr>
    </w:div>
    <w:div w:id="1386828708">
      <w:bodyDiv w:val="1"/>
      <w:marLeft w:val="0"/>
      <w:marRight w:val="0"/>
      <w:marTop w:val="0"/>
      <w:marBottom w:val="0"/>
      <w:divBdr>
        <w:top w:val="none" w:sz="0" w:space="0" w:color="auto"/>
        <w:left w:val="none" w:sz="0" w:space="0" w:color="auto"/>
        <w:bottom w:val="none" w:sz="0" w:space="0" w:color="auto"/>
        <w:right w:val="none" w:sz="0" w:space="0" w:color="auto"/>
      </w:divBdr>
    </w:div>
    <w:div w:id="1402870562">
      <w:bodyDiv w:val="1"/>
      <w:marLeft w:val="0"/>
      <w:marRight w:val="0"/>
      <w:marTop w:val="0"/>
      <w:marBottom w:val="0"/>
      <w:divBdr>
        <w:top w:val="none" w:sz="0" w:space="0" w:color="auto"/>
        <w:left w:val="none" w:sz="0" w:space="0" w:color="auto"/>
        <w:bottom w:val="none" w:sz="0" w:space="0" w:color="auto"/>
        <w:right w:val="none" w:sz="0" w:space="0" w:color="auto"/>
      </w:divBdr>
    </w:div>
    <w:div w:id="1598446642">
      <w:bodyDiv w:val="1"/>
      <w:marLeft w:val="0"/>
      <w:marRight w:val="0"/>
      <w:marTop w:val="0"/>
      <w:marBottom w:val="0"/>
      <w:divBdr>
        <w:top w:val="none" w:sz="0" w:space="0" w:color="auto"/>
        <w:left w:val="none" w:sz="0" w:space="0" w:color="auto"/>
        <w:bottom w:val="none" w:sz="0" w:space="0" w:color="auto"/>
        <w:right w:val="none" w:sz="0" w:space="0" w:color="auto"/>
      </w:divBdr>
    </w:div>
    <w:div w:id="1637880244">
      <w:bodyDiv w:val="1"/>
      <w:marLeft w:val="0"/>
      <w:marRight w:val="0"/>
      <w:marTop w:val="0"/>
      <w:marBottom w:val="0"/>
      <w:divBdr>
        <w:top w:val="none" w:sz="0" w:space="0" w:color="auto"/>
        <w:left w:val="none" w:sz="0" w:space="0" w:color="auto"/>
        <w:bottom w:val="none" w:sz="0" w:space="0" w:color="auto"/>
        <w:right w:val="none" w:sz="0" w:space="0" w:color="auto"/>
      </w:divBdr>
    </w:div>
    <w:div w:id="168462746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40639147">
      <w:bodyDiv w:val="1"/>
      <w:marLeft w:val="0"/>
      <w:marRight w:val="0"/>
      <w:marTop w:val="0"/>
      <w:marBottom w:val="0"/>
      <w:divBdr>
        <w:top w:val="none" w:sz="0" w:space="0" w:color="auto"/>
        <w:left w:val="none" w:sz="0" w:space="0" w:color="auto"/>
        <w:bottom w:val="none" w:sz="0" w:space="0" w:color="auto"/>
        <w:right w:val="none" w:sz="0" w:space="0" w:color="auto"/>
      </w:divBdr>
    </w:div>
    <w:div w:id="1814522374">
      <w:bodyDiv w:val="1"/>
      <w:marLeft w:val="0"/>
      <w:marRight w:val="0"/>
      <w:marTop w:val="0"/>
      <w:marBottom w:val="0"/>
      <w:divBdr>
        <w:top w:val="none" w:sz="0" w:space="0" w:color="auto"/>
        <w:left w:val="none" w:sz="0" w:space="0" w:color="auto"/>
        <w:bottom w:val="none" w:sz="0" w:space="0" w:color="auto"/>
        <w:right w:val="none" w:sz="0" w:space="0" w:color="auto"/>
      </w:divBdr>
    </w:div>
    <w:div w:id="1883203200">
      <w:bodyDiv w:val="1"/>
      <w:marLeft w:val="0"/>
      <w:marRight w:val="0"/>
      <w:marTop w:val="0"/>
      <w:marBottom w:val="0"/>
      <w:divBdr>
        <w:top w:val="none" w:sz="0" w:space="0" w:color="auto"/>
        <w:left w:val="none" w:sz="0" w:space="0" w:color="auto"/>
        <w:bottom w:val="none" w:sz="0" w:space="0" w:color="auto"/>
        <w:right w:val="none" w:sz="0" w:space="0" w:color="auto"/>
      </w:divBdr>
    </w:div>
    <w:div w:id="1890604638">
      <w:bodyDiv w:val="1"/>
      <w:marLeft w:val="0"/>
      <w:marRight w:val="0"/>
      <w:marTop w:val="0"/>
      <w:marBottom w:val="0"/>
      <w:divBdr>
        <w:top w:val="none" w:sz="0" w:space="0" w:color="auto"/>
        <w:left w:val="none" w:sz="0" w:space="0" w:color="auto"/>
        <w:bottom w:val="none" w:sz="0" w:space="0" w:color="auto"/>
        <w:right w:val="none" w:sz="0" w:space="0" w:color="auto"/>
      </w:divBdr>
    </w:div>
    <w:div w:id="1896235381">
      <w:bodyDiv w:val="1"/>
      <w:marLeft w:val="0"/>
      <w:marRight w:val="0"/>
      <w:marTop w:val="0"/>
      <w:marBottom w:val="0"/>
      <w:divBdr>
        <w:top w:val="none" w:sz="0" w:space="0" w:color="auto"/>
        <w:left w:val="none" w:sz="0" w:space="0" w:color="auto"/>
        <w:bottom w:val="none" w:sz="0" w:space="0" w:color="auto"/>
        <w:right w:val="none" w:sz="0" w:space="0" w:color="auto"/>
      </w:divBdr>
    </w:div>
    <w:div w:id="1981880775">
      <w:bodyDiv w:val="1"/>
      <w:marLeft w:val="0"/>
      <w:marRight w:val="0"/>
      <w:marTop w:val="0"/>
      <w:marBottom w:val="0"/>
      <w:divBdr>
        <w:top w:val="none" w:sz="0" w:space="0" w:color="auto"/>
        <w:left w:val="none" w:sz="0" w:space="0" w:color="auto"/>
        <w:bottom w:val="none" w:sz="0" w:space="0" w:color="auto"/>
        <w:right w:val="none" w:sz="0" w:space="0" w:color="auto"/>
      </w:divBdr>
    </w:div>
    <w:div w:id="1982536401">
      <w:bodyDiv w:val="1"/>
      <w:marLeft w:val="0"/>
      <w:marRight w:val="0"/>
      <w:marTop w:val="0"/>
      <w:marBottom w:val="0"/>
      <w:divBdr>
        <w:top w:val="none" w:sz="0" w:space="0" w:color="auto"/>
        <w:left w:val="none" w:sz="0" w:space="0" w:color="auto"/>
        <w:bottom w:val="none" w:sz="0" w:space="0" w:color="auto"/>
        <w:right w:val="none" w:sz="0" w:space="0" w:color="auto"/>
      </w:divBdr>
    </w:div>
    <w:div w:id="1995986933">
      <w:bodyDiv w:val="1"/>
      <w:marLeft w:val="0"/>
      <w:marRight w:val="0"/>
      <w:marTop w:val="0"/>
      <w:marBottom w:val="0"/>
      <w:divBdr>
        <w:top w:val="none" w:sz="0" w:space="0" w:color="auto"/>
        <w:left w:val="none" w:sz="0" w:space="0" w:color="auto"/>
        <w:bottom w:val="none" w:sz="0" w:space="0" w:color="auto"/>
        <w:right w:val="none" w:sz="0" w:space="0" w:color="auto"/>
      </w:divBdr>
    </w:div>
    <w:div w:id="2013099151">
      <w:bodyDiv w:val="1"/>
      <w:marLeft w:val="0"/>
      <w:marRight w:val="0"/>
      <w:marTop w:val="0"/>
      <w:marBottom w:val="0"/>
      <w:divBdr>
        <w:top w:val="none" w:sz="0" w:space="0" w:color="auto"/>
        <w:left w:val="none" w:sz="0" w:space="0" w:color="auto"/>
        <w:bottom w:val="none" w:sz="0" w:space="0" w:color="auto"/>
        <w:right w:val="none" w:sz="0" w:space="0" w:color="auto"/>
      </w:divBdr>
    </w:div>
    <w:div w:id="2033846055">
      <w:bodyDiv w:val="1"/>
      <w:marLeft w:val="0"/>
      <w:marRight w:val="0"/>
      <w:marTop w:val="0"/>
      <w:marBottom w:val="0"/>
      <w:divBdr>
        <w:top w:val="none" w:sz="0" w:space="0" w:color="auto"/>
        <w:left w:val="none" w:sz="0" w:space="0" w:color="auto"/>
        <w:bottom w:val="none" w:sz="0" w:space="0" w:color="auto"/>
        <w:right w:val="none" w:sz="0" w:space="0" w:color="auto"/>
      </w:divBdr>
    </w:div>
    <w:div w:id="2040229642">
      <w:bodyDiv w:val="1"/>
      <w:marLeft w:val="0"/>
      <w:marRight w:val="0"/>
      <w:marTop w:val="0"/>
      <w:marBottom w:val="0"/>
      <w:divBdr>
        <w:top w:val="none" w:sz="0" w:space="0" w:color="auto"/>
        <w:left w:val="none" w:sz="0" w:space="0" w:color="auto"/>
        <w:bottom w:val="none" w:sz="0" w:space="0" w:color="auto"/>
        <w:right w:val="none" w:sz="0" w:space="0" w:color="auto"/>
      </w:divBdr>
    </w:div>
    <w:div w:id="2041320331">
      <w:bodyDiv w:val="1"/>
      <w:marLeft w:val="0"/>
      <w:marRight w:val="0"/>
      <w:marTop w:val="0"/>
      <w:marBottom w:val="0"/>
      <w:divBdr>
        <w:top w:val="none" w:sz="0" w:space="0" w:color="auto"/>
        <w:left w:val="none" w:sz="0" w:space="0" w:color="auto"/>
        <w:bottom w:val="none" w:sz="0" w:space="0" w:color="auto"/>
        <w:right w:val="none" w:sz="0" w:space="0" w:color="auto"/>
      </w:divBdr>
    </w:div>
    <w:div w:id="2069301755">
      <w:bodyDiv w:val="1"/>
      <w:marLeft w:val="0"/>
      <w:marRight w:val="0"/>
      <w:marTop w:val="0"/>
      <w:marBottom w:val="0"/>
      <w:divBdr>
        <w:top w:val="none" w:sz="0" w:space="0" w:color="auto"/>
        <w:left w:val="none" w:sz="0" w:space="0" w:color="auto"/>
        <w:bottom w:val="none" w:sz="0" w:space="0" w:color="auto"/>
        <w:right w:val="none" w:sz="0" w:space="0" w:color="auto"/>
      </w:divBdr>
    </w:div>
    <w:div w:id="21093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inupravlinna@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10"/>
  <c:chart>
    <c:view3D>
      <c:rotX val="0"/>
      <c:rotY val="0"/>
      <c:depthPercent val="100"/>
      <c:perspective val="60"/>
    </c:view3D>
    <c:plotArea>
      <c:layout>
        <c:manualLayout>
          <c:layoutTarget val="inner"/>
          <c:xMode val="edge"/>
          <c:yMode val="edge"/>
          <c:x val="1.5645663026688801E-2"/>
          <c:y val="2.1798451857409067E-2"/>
          <c:w val="0.96870867394662263"/>
          <c:h val="0.78434777534081734"/>
        </c:manualLayout>
      </c:layout>
      <c:bar3DChart>
        <c:barDir val="col"/>
        <c:grouping val="clustered"/>
        <c:ser>
          <c:idx val="0"/>
          <c:order val="0"/>
          <c:tx>
            <c:strRef>
              <c:f>Лист1!$B$1</c:f>
              <c:strCache>
                <c:ptCount val="1"/>
                <c:pt idx="0">
                  <c:v>2019 рік</c:v>
                </c:pt>
              </c:strCache>
            </c:strRef>
          </c:tx>
          <c:dLbls>
            <c:dLbl>
              <c:idx val="1"/>
              <c:layout>
                <c:manualLayout>
                  <c:x val="-5.6893320097050198E-3"/>
                  <c:y val="-1.3871742091078519E-2"/>
                </c:manualLayout>
              </c:layout>
              <c:showVal val="1"/>
            </c:dLbl>
            <c:dLbl>
              <c:idx val="2"/>
              <c:layout>
                <c:manualLayout>
                  <c:x val="-7.111665012131293E-3"/>
                  <c:y val="-3.1706839065322401E-2"/>
                </c:manualLayout>
              </c:layout>
              <c:showVal val="1"/>
            </c:dLbl>
            <c:dLbl>
              <c:idx val="3"/>
              <c:layout>
                <c:manualLayout>
                  <c:x val="-3.9825324067935181E-2"/>
                  <c:y val="-2.7743484182157038E-2"/>
                </c:manualLayout>
              </c:layout>
              <c:showVal val="1"/>
            </c:dLbl>
            <c:txPr>
              <a:bodyPr/>
              <a:lstStyle/>
              <a:p>
                <a:pPr>
                  <a:defRPr sz="1200"/>
                </a:pPr>
                <a:endParaRPr lang="uk-UA"/>
              </a:p>
            </c:txPr>
            <c:showVal val="1"/>
          </c:dLbls>
          <c:cat>
            <c:strRef>
              <c:f>Лист1!$A$2:$A$5</c:f>
              <c:strCache>
                <c:ptCount val="4"/>
                <c:pt idx="0">
                  <c:v>Заробітна плата</c:v>
                </c:pt>
                <c:pt idx="1">
                  <c:v>Медикаменти, харчування</c:v>
                </c:pt>
                <c:pt idx="2">
                  <c:v>Охорона закладів культури</c:v>
                </c:pt>
                <c:pt idx="3">
                  <c:v>Енергоносії</c:v>
                </c:pt>
              </c:strCache>
            </c:strRef>
          </c:cat>
          <c:val>
            <c:numRef>
              <c:f>Лист1!$B$2:$B$5</c:f>
              <c:numCache>
                <c:formatCode>#,##0.0</c:formatCode>
                <c:ptCount val="4"/>
                <c:pt idx="0">
                  <c:v>310388.7</c:v>
                </c:pt>
                <c:pt idx="1">
                  <c:v>13963.2</c:v>
                </c:pt>
                <c:pt idx="2">
                  <c:v>37.800000000000004</c:v>
                </c:pt>
                <c:pt idx="3">
                  <c:v>39367.699999999997</c:v>
                </c:pt>
              </c:numCache>
            </c:numRef>
          </c:val>
        </c:ser>
        <c:ser>
          <c:idx val="1"/>
          <c:order val="1"/>
          <c:tx>
            <c:strRef>
              <c:f>Лист1!$C$1</c:f>
              <c:strCache>
                <c:ptCount val="1"/>
                <c:pt idx="0">
                  <c:v>2020 рік</c:v>
                </c:pt>
              </c:strCache>
            </c:strRef>
          </c:tx>
          <c:dLbls>
            <c:dLbl>
              <c:idx val="0"/>
              <c:layout>
                <c:manualLayout>
                  <c:x val="3.9825324067935181E-2"/>
                  <c:y val="-1.1890064649495928E-2"/>
                </c:manualLayout>
              </c:layout>
              <c:showVal val="1"/>
            </c:dLbl>
            <c:dLbl>
              <c:idx val="1"/>
              <c:layout>
                <c:manualLayout>
                  <c:x val="3.2713659055803881E-2"/>
                  <c:y val="-2.1798451857409067E-2"/>
                </c:manualLayout>
              </c:layout>
              <c:showVal val="1"/>
            </c:dLbl>
            <c:dLbl>
              <c:idx val="2"/>
              <c:layout>
                <c:manualLayout>
                  <c:x val="-7.111665012131293E-3"/>
                  <c:y val="-3.1706839065322401E-2"/>
                </c:manualLayout>
              </c:layout>
              <c:showVal val="1"/>
            </c:dLbl>
            <c:dLbl>
              <c:idx val="3"/>
              <c:layout>
                <c:manualLayout>
                  <c:x val="4.2669990072787692E-3"/>
                  <c:y val="-3.3688516506905096E-2"/>
                </c:manualLayout>
              </c:layout>
              <c:showVal val="1"/>
            </c:dLbl>
            <c:txPr>
              <a:bodyPr/>
              <a:lstStyle/>
              <a:p>
                <a:pPr>
                  <a:defRPr sz="1200"/>
                </a:pPr>
                <a:endParaRPr lang="uk-UA"/>
              </a:p>
            </c:txPr>
            <c:showVal val="1"/>
          </c:dLbls>
          <c:cat>
            <c:strRef>
              <c:f>Лист1!$A$2:$A$5</c:f>
              <c:strCache>
                <c:ptCount val="4"/>
                <c:pt idx="0">
                  <c:v>Заробітна плата</c:v>
                </c:pt>
                <c:pt idx="1">
                  <c:v>Медикаменти, харчування</c:v>
                </c:pt>
                <c:pt idx="2">
                  <c:v>Охорона закладів культури</c:v>
                </c:pt>
                <c:pt idx="3">
                  <c:v>Енергоносії</c:v>
                </c:pt>
              </c:strCache>
            </c:strRef>
          </c:cat>
          <c:val>
            <c:numRef>
              <c:f>Лист1!$C$2:$C$5</c:f>
              <c:numCache>
                <c:formatCode>#,##0.0</c:formatCode>
                <c:ptCount val="4"/>
                <c:pt idx="0">
                  <c:v>300615.09999999998</c:v>
                </c:pt>
                <c:pt idx="1">
                  <c:v>10939.6</c:v>
                </c:pt>
                <c:pt idx="2">
                  <c:v>43.8</c:v>
                </c:pt>
                <c:pt idx="3">
                  <c:v>29344.6</c:v>
                </c:pt>
              </c:numCache>
            </c:numRef>
          </c:val>
        </c:ser>
        <c:shape val="box"/>
        <c:axId val="124873728"/>
        <c:axId val="124887808"/>
        <c:axId val="0"/>
      </c:bar3DChart>
      <c:catAx>
        <c:axId val="124873728"/>
        <c:scaling>
          <c:orientation val="minMax"/>
        </c:scaling>
        <c:delete val="1"/>
        <c:axPos val="b"/>
        <c:tickLblPos val="none"/>
        <c:crossAx val="124887808"/>
        <c:crosses val="autoZero"/>
        <c:auto val="1"/>
        <c:lblAlgn val="ctr"/>
        <c:lblOffset val="100"/>
      </c:catAx>
      <c:valAx>
        <c:axId val="124887808"/>
        <c:scaling>
          <c:orientation val="minMax"/>
        </c:scaling>
        <c:delete val="1"/>
        <c:axPos val="l"/>
        <c:numFmt formatCode="#,##0.0" sourceLinked="1"/>
        <c:tickLblPos val="none"/>
        <c:crossAx val="124873728"/>
        <c:crosses val="autoZero"/>
        <c:crossBetween val="between"/>
      </c:valAx>
      <c:dTable>
        <c:showHorzBorder val="1"/>
        <c:showVertBorder val="1"/>
        <c:showOutline val="1"/>
        <c:showKeys val="1"/>
        <c:txPr>
          <a:bodyPr/>
          <a:lstStyle/>
          <a:p>
            <a:pPr rtl="0">
              <a:defRPr sz="1200"/>
            </a:pPr>
            <a:endParaRPr lang="uk-UA"/>
          </a:p>
        </c:txPr>
      </c:dTable>
      <c:spPr>
        <a:noFill/>
        <a:ln w="25407">
          <a:noFill/>
        </a:ln>
      </c:spPr>
    </c:plotArea>
    <c:plotVisOnly val="1"/>
    <c:dispBlanksAs val="gap"/>
  </c:chart>
  <c:txPr>
    <a:bodyPr/>
    <a:lstStyle/>
    <a:p>
      <a:pPr>
        <a:defRPr sz="1800"/>
      </a:pPr>
      <a:endParaRPr lang="uk-UA"/>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uk-UA"/>
  <c:style val="10"/>
  <c:chart>
    <c:view3D>
      <c:depthPercent val="100"/>
      <c:rAngAx val="1"/>
    </c:view3D>
    <c:plotArea>
      <c:layout/>
      <c:bar3DChart>
        <c:barDir val="col"/>
        <c:grouping val="clustered"/>
        <c:ser>
          <c:idx val="0"/>
          <c:order val="0"/>
          <c:tx>
            <c:strRef>
              <c:f>Лист1!$B$1</c:f>
              <c:strCache>
                <c:ptCount val="1"/>
                <c:pt idx="0">
                  <c:v>2019 рік</c:v>
                </c:pt>
              </c:strCache>
            </c:strRef>
          </c:tx>
          <c:dLbls>
            <c:delete val="1"/>
          </c:dLbls>
          <c:cat>
            <c:strRef>
              <c:f>Лист1!$A$2:$A$9</c:f>
              <c:strCache>
                <c:ptCount val="8"/>
                <c:pt idx="0">
                  <c:v>Органи управління</c:v>
                </c:pt>
                <c:pt idx="1">
                  <c:v>Освіта</c:v>
                </c:pt>
                <c:pt idx="2">
                  <c:v>Охорона здоров'я</c:v>
                </c:pt>
                <c:pt idx="3">
                  <c:v>Соц. захист</c:v>
                </c:pt>
                <c:pt idx="4">
                  <c:v>Культура</c:v>
                </c:pt>
                <c:pt idx="5">
                  <c:v>Фіз-ра і спорт</c:v>
                </c:pt>
                <c:pt idx="6">
                  <c:v>Благоустрій</c:v>
                </c:pt>
                <c:pt idx="7">
                  <c:v>Інші видатки</c:v>
                </c:pt>
              </c:strCache>
            </c:strRef>
          </c:cat>
          <c:val>
            <c:numRef>
              <c:f>Лист1!$B$2:$B$9</c:f>
              <c:numCache>
                <c:formatCode>#,##0.0</c:formatCode>
                <c:ptCount val="8"/>
                <c:pt idx="0">
                  <c:v>51825.3</c:v>
                </c:pt>
                <c:pt idx="1">
                  <c:v>215264.4</c:v>
                </c:pt>
                <c:pt idx="2">
                  <c:v>86048.8</c:v>
                </c:pt>
                <c:pt idx="3">
                  <c:v>175375.3</c:v>
                </c:pt>
                <c:pt idx="4">
                  <c:v>9959.9</c:v>
                </c:pt>
                <c:pt idx="5">
                  <c:v>8828.7999999999956</c:v>
                </c:pt>
                <c:pt idx="6">
                  <c:v>24783.8</c:v>
                </c:pt>
                <c:pt idx="7">
                  <c:v>29177.1</c:v>
                </c:pt>
              </c:numCache>
            </c:numRef>
          </c:val>
        </c:ser>
        <c:ser>
          <c:idx val="1"/>
          <c:order val="1"/>
          <c:tx>
            <c:strRef>
              <c:f>Лист1!$C$1</c:f>
              <c:strCache>
                <c:ptCount val="1"/>
                <c:pt idx="0">
                  <c:v>2020 рік</c:v>
                </c:pt>
              </c:strCache>
            </c:strRef>
          </c:tx>
          <c:dLbls>
            <c:delete val="1"/>
          </c:dLbls>
          <c:cat>
            <c:strRef>
              <c:f>Лист1!$A$2:$A$9</c:f>
              <c:strCache>
                <c:ptCount val="8"/>
                <c:pt idx="0">
                  <c:v>Органи управління</c:v>
                </c:pt>
                <c:pt idx="1">
                  <c:v>Освіта</c:v>
                </c:pt>
                <c:pt idx="2">
                  <c:v>Охорона здоров'я</c:v>
                </c:pt>
                <c:pt idx="3">
                  <c:v>Соц. захист</c:v>
                </c:pt>
                <c:pt idx="4">
                  <c:v>Культура</c:v>
                </c:pt>
                <c:pt idx="5">
                  <c:v>Фіз-ра і спорт</c:v>
                </c:pt>
                <c:pt idx="6">
                  <c:v>Благоустрій</c:v>
                </c:pt>
                <c:pt idx="7">
                  <c:v>Інші видатки</c:v>
                </c:pt>
              </c:strCache>
            </c:strRef>
          </c:cat>
          <c:val>
            <c:numRef>
              <c:f>Лист1!$C$2:$C$9</c:f>
              <c:numCache>
                <c:formatCode>#,##0.0</c:formatCode>
                <c:ptCount val="8"/>
                <c:pt idx="0">
                  <c:v>56867.7</c:v>
                </c:pt>
                <c:pt idx="1">
                  <c:v>229803.1</c:v>
                </c:pt>
                <c:pt idx="2">
                  <c:v>48090.9</c:v>
                </c:pt>
                <c:pt idx="3">
                  <c:v>18599</c:v>
                </c:pt>
                <c:pt idx="4">
                  <c:v>12697.5</c:v>
                </c:pt>
                <c:pt idx="5">
                  <c:v>12286.2</c:v>
                </c:pt>
                <c:pt idx="6">
                  <c:v>25938.799999999996</c:v>
                </c:pt>
                <c:pt idx="7">
                  <c:v>27489.9</c:v>
                </c:pt>
              </c:numCache>
            </c:numRef>
          </c:val>
        </c:ser>
        <c:dLbls>
          <c:showVal val="1"/>
        </c:dLbls>
        <c:shape val="box"/>
        <c:axId val="124901632"/>
        <c:axId val="124846080"/>
        <c:axId val="0"/>
      </c:bar3DChart>
      <c:catAx>
        <c:axId val="124901632"/>
        <c:scaling>
          <c:orientation val="minMax"/>
        </c:scaling>
        <c:delete val="1"/>
        <c:axPos val="b"/>
        <c:tickLblPos val="none"/>
        <c:crossAx val="124846080"/>
        <c:crosses val="autoZero"/>
        <c:auto val="1"/>
        <c:lblAlgn val="ctr"/>
        <c:lblOffset val="100"/>
      </c:catAx>
      <c:valAx>
        <c:axId val="124846080"/>
        <c:scaling>
          <c:orientation val="minMax"/>
        </c:scaling>
        <c:delete val="1"/>
        <c:axPos val="l"/>
        <c:numFmt formatCode="#,##0.0" sourceLinked="1"/>
        <c:tickLblPos val="none"/>
        <c:crossAx val="124901632"/>
        <c:crosses val="autoZero"/>
        <c:crossBetween val="between"/>
      </c:valAx>
      <c:dTable>
        <c:showHorzBorder val="1"/>
        <c:showVertBorder val="1"/>
        <c:showOutline val="1"/>
        <c:showKeys val="1"/>
        <c:txPr>
          <a:bodyPr/>
          <a:lstStyle/>
          <a:p>
            <a:pPr rtl="0">
              <a:defRPr sz="1203"/>
            </a:pPr>
            <a:endParaRPr lang="uk-UA"/>
          </a:p>
        </c:txPr>
      </c:dTable>
      <c:spPr>
        <a:noFill/>
        <a:ln w="25455">
          <a:noFill/>
        </a:ln>
      </c:spPr>
    </c:plotArea>
    <c:plotVisOnly val="1"/>
    <c:dispBlanksAs val="gap"/>
  </c:chart>
  <c:txPr>
    <a:bodyPr/>
    <a:lstStyle/>
    <a:p>
      <a:pPr>
        <a:defRPr sz="1804"/>
      </a:pPr>
      <a:endParaRPr lang="uk-UA"/>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10"/>
  <c:chart>
    <c:view3D>
      <c:depthPercent val="100"/>
      <c:rAngAx val="1"/>
    </c:view3D>
    <c:plotArea>
      <c:layout/>
      <c:bar3DChart>
        <c:barDir val="col"/>
        <c:grouping val="clustered"/>
        <c:ser>
          <c:idx val="0"/>
          <c:order val="0"/>
          <c:tx>
            <c:strRef>
              <c:f>Лист1!$B$1</c:f>
              <c:strCache>
                <c:ptCount val="1"/>
                <c:pt idx="0">
                  <c:v>2019 рік</c:v>
                </c:pt>
              </c:strCache>
            </c:strRef>
          </c:tx>
          <c:dLbls>
            <c:delete val="1"/>
          </c:dLbls>
          <c:cat>
            <c:strRef>
              <c:f>Лист1!$A$2:$A$9</c:f>
              <c:strCache>
                <c:ptCount val="8"/>
                <c:pt idx="0">
                  <c:v>Освіта</c:v>
                </c:pt>
                <c:pt idx="1">
                  <c:v>Охорона здоров'я</c:v>
                </c:pt>
                <c:pt idx="2">
                  <c:v>Соц. захист</c:v>
                </c:pt>
                <c:pt idx="3">
                  <c:v>Культура</c:v>
                </c:pt>
                <c:pt idx="4">
                  <c:v>Фіз-ра і спорт</c:v>
                </c:pt>
                <c:pt idx="5">
                  <c:v>Будівництво</c:v>
                </c:pt>
                <c:pt idx="6">
                  <c:v>Внески до стат. капіталу</c:v>
                </c:pt>
                <c:pt idx="7">
                  <c:v>Інші видатки</c:v>
                </c:pt>
              </c:strCache>
            </c:strRef>
          </c:cat>
          <c:val>
            <c:numRef>
              <c:f>Лист1!$B$2:$B$9</c:f>
              <c:numCache>
                <c:formatCode>#,##0.0</c:formatCode>
                <c:ptCount val="8"/>
                <c:pt idx="0">
                  <c:v>12525</c:v>
                </c:pt>
                <c:pt idx="1">
                  <c:v>8689.4</c:v>
                </c:pt>
                <c:pt idx="2">
                  <c:v>324.3</c:v>
                </c:pt>
                <c:pt idx="3">
                  <c:v>854.5</c:v>
                </c:pt>
                <c:pt idx="4">
                  <c:v>1291.5999999999999</c:v>
                </c:pt>
                <c:pt idx="5">
                  <c:v>17775.900000000001</c:v>
                </c:pt>
                <c:pt idx="6">
                  <c:v>5223</c:v>
                </c:pt>
                <c:pt idx="7">
                  <c:v>12590.6</c:v>
                </c:pt>
              </c:numCache>
            </c:numRef>
          </c:val>
        </c:ser>
        <c:ser>
          <c:idx val="1"/>
          <c:order val="1"/>
          <c:tx>
            <c:strRef>
              <c:f>Лист1!$C$1</c:f>
              <c:strCache>
                <c:ptCount val="1"/>
                <c:pt idx="0">
                  <c:v>2020 рік</c:v>
                </c:pt>
              </c:strCache>
            </c:strRef>
          </c:tx>
          <c:dLbls>
            <c:delete val="1"/>
          </c:dLbls>
          <c:cat>
            <c:strRef>
              <c:f>Лист1!$A$2:$A$9</c:f>
              <c:strCache>
                <c:ptCount val="8"/>
                <c:pt idx="0">
                  <c:v>Освіта</c:v>
                </c:pt>
                <c:pt idx="1">
                  <c:v>Охорона здоров'я</c:v>
                </c:pt>
                <c:pt idx="2">
                  <c:v>Соц. захист</c:v>
                </c:pt>
                <c:pt idx="3">
                  <c:v>Культура</c:v>
                </c:pt>
                <c:pt idx="4">
                  <c:v>Фіз-ра і спорт</c:v>
                </c:pt>
                <c:pt idx="5">
                  <c:v>Будівництво</c:v>
                </c:pt>
                <c:pt idx="6">
                  <c:v>Внески до стат. капіталу</c:v>
                </c:pt>
                <c:pt idx="7">
                  <c:v>Інші видатки</c:v>
                </c:pt>
              </c:strCache>
            </c:strRef>
          </c:cat>
          <c:val>
            <c:numRef>
              <c:f>Лист1!$C$2:$C$9</c:f>
              <c:numCache>
                <c:formatCode>#,##0.0</c:formatCode>
                <c:ptCount val="8"/>
                <c:pt idx="0">
                  <c:v>8206</c:v>
                </c:pt>
                <c:pt idx="1">
                  <c:v>13352.3</c:v>
                </c:pt>
                <c:pt idx="2">
                  <c:v>832.5</c:v>
                </c:pt>
                <c:pt idx="3">
                  <c:v>821.4</c:v>
                </c:pt>
                <c:pt idx="4">
                  <c:v>1532.3</c:v>
                </c:pt>
                <c:pt idx="5">
                  <c:v>25512.1</c:v>
                </c:pt>
                <c:pt idx="6">
                  <c:v>6672</c:v>
                </c:pt>
                <c:pt idx="7">
                  <c:v>45078.3</c:v>
                </c:pt>
              </c:numCache>
            </c:numRef>
          </c:val>
        </c:ser>
        <c:dLbls>
          <c:showVal val="1"/>
        </c:dLbls>
        <c:shape val="box"/>
        <c:axId val="163493376"/>
        <c:axId val="163494912"/>
        <c:axId val="0"/>
      </c:bar3DChart>
      <c:catAx>
        <c:axId val="163493376"/>
        <c:scaling>
          <c:orientation val="minMax"/>
        </c:scaling>
        <c:delete val="1"/>
        <c:axPos val="b"/>
        <c:tickLblPos val="none"/>
        <c:crossAx val="163494912"/>
        <c:crosses val="autoZero"/>
        <c:auto val="1"/>
        <c:lblAlgn val="ctr"/>
        <c:lblOffset val="100"/>
      </c:catAx>
      <c:valAx>
        <c:axId val="163494912"/>
        <c:scaling>
          <c:orientation val="minMax"/>
        </c:scaling>
        <c:delete val="1"/>
        <c:axPos val="l"/>
        <c:numFmt formatCode="#,##0.0" sourceLinked="1"/>
        <c:tickLblPos val="none"/>
        <c:crossAx val="163493376"/>
        <c:crosses val="autoZero"/>
        <c:crossBetween val="between"/>
      </c:valAx>
      <c:dTable>
        <c:showHorzBorder val="1"/>
        <c:showVertBorder val="1"/>
        <c:showOutline val="1"/>
        <c:showKeys val="1"/>
        <c:txPr>
          <a:bodyPr/>
          <a:lstStyle/>
          <a:p>
            <a:pPr rtl="0">
              <a:defRPr sz="1100"/>
            </a:pPr>
            <a:endParaRPr lang="uk-UA"/>
          </a:p>
        </c:txPr>
      </c:dTable>
      <c:spPr>
        <a:noFill/>
        <a:ln w="25402">
          <a:noFill/>
        </a:ln>
      </c:spPr>
    </c:plotArea>
    <c:plotVisOnly val="1"/>
    <c:dispBlanksAs val="gap"/>
  </c:chart>
  <c:txPr>
    <a:bodyPr/>
    <a:lstStyle/>
    <a:p>
      <a:pPr>
        <a:defRPr sz="1800"/>
      </a:pPr>
      <a:endParaRPr lang="uk-UA"/>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0.12878</cdr:x>
      <cdr:y>0.33858</cdr:y>
    </cdr:from>
    <cdr:to>
      <cdr:x>0.20752</cdr:x>
      <cdr:y>0.38327</cdr:y>
    </cdr:to>
    <cdr:sp macro="" textlink="">
      <cdr:nvSpPr>
        <cdr:cNvPr id="7" name="Прямоугольник 6"/>
        <cdr:cNvSpPr/>
      </cdr:nvSpPr>
      <cdr:spPr>
        <a:xfrm xmlns:a="http://schemas.openxmlformats.org/drawingml/2006/main">
          <a:off x="916842" y="1807617"/>
          <a:ext cx="559533" cy="240994"/>
        </a:xfrm>
        <a:prstGeom xmlns:a="http://schemas.openxmlformats.org/drawingml/2006/main" prst="rect">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000" dirty="0" smtClean="0"/>
            <a:t>96,9%</a:t>
          </a:r>
          <a:endParaRPr lang="uk-UA" sz="1000" dirty="0"/>
        </a:p>
      </cdr:txBody>
    </cdr:sp>
  </cdr:relSizeAnchor>
  <cdr:relSizeAnchor xmlns:cdr="http://schemas.openxmlformats.org/drawingml/2006/chartDrawing">
    <cdr:from>
      <cdr:x>0.3629</cdr:x>
      <cdr:y>0.64045</cdr:y>
    </cdr:from>
    <cdr:to>
      <cdr:x>0.43834</cdr:x>
      <cdr:y>0.68539</cdr:y>
    </cdr:to>
    <cdr:sp macro="" textlink="">
      <cdr:nvSpPr>
        <cdr:cNvPr id="8" name="Прямоугольник 7"/>
        <cdr:cNvSpPr/>
      </cdr:nvSpPr>
      <cdr:spPr>
        <a:xfrm xmlns:a="http://schemas.openxmlformats.org/drawingml/2006/main">
          <a:off x="2578640" y="3434461"/>
          <a:ext cx="536035" cy="240994"/>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1000" dirty="0" smtClean="0"/>
            <a:t>78,3%</a:t>
          </a:r>
          <a:endParaRPr lang="uk-UA" sz="1000" dirty="0"/>
        </a:p>
      </cdr:txBody>
    </cdr:sp>
  </cdr:relSizeAnchor>
  <cdr:relSizeAnchor xmlns:cdr="http://schemas.openxmlformats.org/drawingml/2006/chartDrawing">
    <cdr:from>
      <cdr:x>0.56502</cdr:x>
      <cdr:y>0.65219</cdr:y>
    </cdr:from>
    <cdr:to>
      <cdr:x>0.65163</cdr:x>
      <cdr:y>0.69688</cdr:y>
    </cdr:to>
    <cdr:sp macro="" textlink="">
      <cdr:nvSpPr>
        <cdr:cNvPr id="9" name="Прямоугольник 8"/>
        <cdr:cNvSpPr/>
      </cdr:nvSpPr>
      <cdr:spPr>
        <a:xfrm xmlns:a="http://schemas.openxmlformats.org/drawingml/2006/main">
          <a:off x="4011281" y="3494737"/>
          <a:ext cx="608343" cy="240994"/>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1000" dirty="0" smtClean="0"/>
            <a:t>115,9%</a:t>
          </a:r>
          <a:endParaRPr lang="uk-UA" sz="1000" dirty="0"/>
        </a:p>
      </cdr:txBody>
    </cdr:sp>
  </cdr:relSizeAnchor>
  <cdr:relSizeAnchor xmlns:cdr="http://schemas.openxmlformats.org/drawingml/2006/chartDrawing">
    <cdr:from>
      <cdr:x>0.79182</cdr:x>
      <cdr:y>0.57378</cdr:y>
    </cdr:from>
    <cdr:to>
      <cdr:x>0.88086</cdr:x>
      <cdr:y>0.61848</cdr:y>
    </cdr:to>
    <cdr:sp macro="" textlink="">
      <cdr:nvSpPr>
        <cdr:cNvPr id="10" name="Прямоугольник 9"/>
        <cdr:cNvSpPr/>
      </cdr:nvSpPr>
      <cdr:spPr>
        <a:xfrm xmlns:a="http://schemas.openxmlformats.org/drawingml/2006/main">
          <a:off x="5615737" y="3072916"/>
          <a:ext cx="632663" cy="241048"/>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1000" dirty="0" smtClean="0"/>
            <a:t>74,5%</a:t>
          </a:r>
          <a:endParaRPr lang="uk-UA" sz="1000" dirty="0"/>
        </a:p>
      </cdr:txBody>
    </cdr:sp>
  </cdr:relSizeAnchor>
</c:userShapes>
</file>

<file path=word/drawings/drawing2.xml><?xml version="1.0" encoding="utf-8"?>
<c:userShapes xmlns:c="http://schemas.openxmlformats.org/drawingml/2006/chart">
  <cdr:relSizeAnchor xmlns:cdr="http://schemas.openxmlformats.org/drawingml/2006/chartDrawing">
    <cdr:from>
      <cdr:x>0.16194</cdr:x>
      <cdr:y>0.61319</cdr:y>
    </cdr:from>
    <cdr:to>
      <cdr:x>0.24377</cdr:x>
      <cdr:y>0.65934</cdr:y>
    </cdr:to>
    <cdr:sp macro="" textlink="">
      <cdr:nvSpPr>
        <cdr:cNvPr id="2" name="TextBox 1"/>
        <cdr:cNvSpPr txBox="1"/>
      </cdr:nvSpPr>
      <cdr:spPr>
        <a:xfrm xmlns:a="http://schemas.openxmlformats.org/drawingml/2006/main">
          <a:off x="1113642" y="2657474"/>
          <a:ext cx="562757" cy="200025"/>
        </a:xfrm>
        <a:prstGeom xmlns:a="http://schemas.openxmlformats.org/drawingml/2006/main" prst="rect">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uk-UA" sz="900" dirty="0" smtClean="0"/>
            <a:t>109,7%</a:t>
          </a:r>
          <a:endParaRPr lang="uk-UA" sz="900" dirty="0"/>
        </a:p>
      </cdr:txBody>
    </cdr:sp>
  </cdr:relSizeAnchor>
  <cdr:relSizeAnchor xmlns:cdr="http://schemas.openxmlformats.org/drawingml/2006/chartDrawing">
    <cdr:from>
      <cdr:x>0.25775</cdr:x>
      <cdr:y>0.27146</cdr:y>
    </cdr:from>
    <cdr:to>
      <cdr:x>0.33657</cdr:x>
      <cdr:y>0.32747</cdr:y>
    </cdr:to>
    <cdr:sp macro="" textlink="">
      <cdr:nvSpPr>
        <cdr:cNvPr id="3" name="TextBox 1"/>
        <cdr:cNvSpPr txBox="1"/>
      </cdr:nvSpPr>
      <cdr:spPr>
        <a:xfrm xmlns:a="http://schemas.openxmlformats.org/drawingml/2006/main">
          <a:off x="1772562" y="1176493"/>
          <a:ext cx="542014" cy="242732"/>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900" dirty="0" smtClean="0"/>
            <a:t>106,8%</a:t>
          </a:r>
          <a:endParaRPr lang="uk-UA" sz="900" dirty="0"/>
        </a:p>
      </cdr:txBody>
    </cdr:sp>
  </cdr:relSizeAnchor>
  <cdr:relSizeAnchor xmlns:cdr="http://schemas.openxmlformats.org/drawingml/2006/chartDrawing">
    <cdr:from>
      <cdr:x>0.37037</cdr:x>
      <cdr:y>0.63403</cdr:y>
    </cdr:from>
    <cdr:to>
      <cdr:x>0.4446</cdr:x>
      <cdr:y>0.68352</cdr:y>
    </cdr:to>
    <cdr:sp macro="" textlink="">
      <cdr:nvSpPr>
        <cdr:cNvPr id="4" name="TextBox 1"/>
        <cdr:cNvSpPr txBox="1"/>
      </cdr:nvSpPr>
      <cdr:spPr>
        <a:xfrm xmlns:a="http://schemas.openxmlformats.org/drawingml/2006/main">
          <a:off x="2547023" y="2747807"/>
          <a:ext cx="510502" cy="214468"/>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900" dirty="0" smtClean="0"/>
            <a:t>55,9%</a:t>
          </a:r>
          <a:endParaRPr lang="uk-UA" sz="900" dirty="0"/>
        </a:p>
      </cdr:txBody>
    </cdr:sp>
  </cdr:relSizeAnchor>
  <cdr:relSizeAnchor xmlns:cdr="http://schemas.openxmlformats.org/drawingml/2006/chartDrawing">
    <cdr:from>
      <cdr:x>0.4707</cdr:x>
      <cdr:y>0.39959</cdr:y>
    </cdr:from>
    <cdr:to>
      <cdr:x>0.54017</cdr:x>
      <cdr:y>0.45055</cdr:y>
    </cdr:to>
    <cdr:sp macro="" textlink="">
      <cdr:nvSpPr>
        <cdr:cNvPr id="5" name="TextBox 1"/>
        <cdr:cNvSpPr txBox="1"/>
      </cdr:nvSpPr>
      <cdr:spPr>
        <a:xfrm xmlns:a="http://schemas.openxmlformats.org/drawingml/2006/main">
          <a:off x="3236997" y="1731778"/>
          <a:ext cx="477753" cy="220847"/>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900" dirty="0" smtClean="0"/>
            <a:t>10,6%</a:t>
          </a:r>
          <a:endParaRPr lang="uk-UA" sz="900" dirty="0"/>
        </a:p>
      </cdr:txBody>
    </cdr:sp>
  </cdr:relSizeAnchor>
  <cdr:relSizeAnchor xmlns:cdr="http://schemas.openxmlformats.org/drawingml/2006/chartDrawing">
    <cdr:from>
      <cdr:x>0.56266</cdr:x>
      <cdr:y>0.5912</cdr:y>
    </cdr:from>
    <cdr:to>
      <cdr:x>0.64022</cdr:x>
      <cdr:y>0.63736</cdr:y>
    </cdr:to>
    <cdr:sp macro="" textlink="">
      <cdr:nvSpPr>
        <cdr:cNvPr id="6" name="TextBox 1"/>
        <cdr:cNvSpPr txBox="1"/>
      </cdr:nvSpPr>
      <cdr:spPr>
        <a:xfrm xmlns:a="http://schemas.openxmlformats.org/drawingml/2006/main">
          <a:off x="3955190" y="2562204"/>
          <a:ext cx="545204" cy="200051"/>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900" dirty="0" smtClean="0"/>
            <a:t>127,5%</a:t>
          </a:r>
          <a:endParaRPr lang="uk-UA" sz="900" dirty="0"/>
        </a:p>
      </cdr:txBody>
    </cdr:sp>
  </cdr:relSizeAnchor>
  <cdr:relSizeAnchor xmlns:cdr="http://schemas.openxmlformats.org/drawingml/2006/chartDrawing">
    <cdr:from>
      <cdr:x>0.66679</cdr:x>
      <cdr:y>0.5956</cdr:y>
    </cdr:from>
    <cdr:to>
      <cdr:x>0.74666</cdr:x>
      <cdr:y>0.64395</cdr:y>
    </cdr:to>
    <cdr:sp macro="" textlink="">
      <cdr:nvSpPr>
        <cdr:cNvPr id="7" name="TextBox 1"/>
        <cdr:cNvSpPr txBox="1"/>
      </cdr:nvSpPr>
      <cdr:spPr>
        <a:xfrm xmlns:a="http://schemas.openxmlformats.org/drawingml/2006/main">
          <a:off x="4687167" y="2581260"/>
          <a:ext cx="561442" cy="209543"/>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900" dirty="0" smtClean="0"/>
            <a:t>139,2%</a:t>
          </a:r>
          <a:endParaRPr lang="uk-UA" sz="900" dirty="0"/>
        </a:p>
      </cdr:txBody>
    </cdr:sp>
  </cdr:relSizeAnchor>
  <cdr:relSizeAnchor xmlns:cdr="http://schemas.openxmlformats.org/drawingml/2006/chartDrawing">
    <cdr:from>
      <cdr:x>0.76839</cdr:x>
      <cdr:y>0.56236</cdr:y>
    </cdr:from>
    <cdr:to>
      <cdr:x>0.84156</cdr:x>
      <cdr:y>0.60834</cdr:y>
    </cdr:to>
    <cdr:sp macro="" textlink="">
      <cdr:nvSpPr>
        <cdr:cNvPr id="8" name="TextBox 1"/>
        <cdr:cNvSpPr txBox="1"/>
      </cdr:nvSpPr>
      <cdr:spPr>
        <a:xfrm xmlns:a="http://schemas.openxmlformats.org/drawingml/2006/main">
          <a:off x="5401324" y="2437191"/>
          <a:ext cx="514345" cy="199272"/>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800" dirty="0" smtClean="0"/>
            <a:t>104,7%</a:t>
          </a:r>
          <a:endParaRPr lang="uk-UA" sz="800" dirty="0"/>
        </a:p>
      </cdr:txBody>
    </cdr:sp>
  </cdr:relSizeAnchor>
  <cdr:relSizeAnchor xmlns:cdr="http://schemas.openxmlformats.org/drawingml/2006/chartDrawing">
    <cdr:from>
      <cdr:x>0.87534</cdr:x>
      <cdr:y>0.55577</cdr:y>
    </cdr:from>
    <cdr:to>
      <cdr:x>0.94188</cdr:x>
      <cdr:y>0.60659</cdr:y>
    </cdr:to>
    <cdr:sp macro="" textlink="">
      <cdr:nvSpPr>
        <cdr:cNvPr id="9" name="TextBox 1"/>
        <cdr:cNvSpPr txBox="1"/>
      </cdr:nvSpPr>
      <cdr:spPr>
        <a:xfrm xmlns:a="http://schemas.openxmlformats.org/drawingml/2006/main">
          <a:off x="6153193" y="2408646"/>
          <a:ext cx="467740" cy="220247"/>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800" dirty="0" smtClean="0"/>
            <a:t>94,2%</a:t>
          </a:r>
          <a:endParaRPr lang="uk-UA" sz="800" dirty="0"/>
        </a:p>
      </cdr:txBody>
    </cdr:sp>
  </cdr:relSizeAnchor>
</c:userShapes>
</file>

<file path=word/drawings/drawing3.xml><?xml version="1.0" encoding="utf-8"?>
<c:userShapes xmlns:c="http://schemas.openxmlformats.org/drawingml/2006/chart">
  <cdr:relSizeAnchor xmlns:cdr="http://schemas.openxmlformats.org/drawingml/2006/chartDrawing">
    <cdr:from>
      <cdr:x>0.18518</cdr:x>
      <cdr:y>0.48032</cdr:y>
    </cdr:from>
    <cdr:to>
      <cdr:x>0.24994</cdr:x>
      <cdr:y>0.54087</cdr:y>
    </cdr:to>
    <cdr:sp macro="" textlink="">
      <cdr:nvSpPr>
        <cdr:cNvPr id="2" name="TextBox 1"/>
        <cdr:cNvSpPr txBox="1"/>
      </cdr:nvSpPr>
      <cdr:spPr>
        <a:xfrm xmlns:a="http://schemas.openxmlformats.org/drawingml/2006/main">
          <a:off x="1193280" y="1794188"/>
          <a:ext cx="418350" cy="225111"/>
        </a:xfrm>
        <a:prstGeom xmlns:a="http://schemas.openxmlformats.org/drawingml/2006/main" prst="rect">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wrap="none" rtlCol="0"/>
        <a:lstStyle xmlns:a="http://schemas.openxmlformats.org/drawingml/2006/main"/>
        <a:p xmlns:a="http://schemas.openxmlformats.org/drawingml/2006/main">
          <a:r>
            <a:rPr lang="uk-UA" sz="800" dirty="0" smtClean="0"/>
            <a:t>65,5%</a:t>
          </a:r>
          <a:endParaRPr lang="uk-UA" sz="800" dirty="0"/>
        </a:p>
      </cdr:txBody>
    </cdr:sp>
  </cdr:relSizeAnchor>
  <cdr:relSizeAnchor xmlns:cdr="http://schemas.openxmlformats.org/drawingml/2006/chartDrawing">
    <cdr:from>
      <cdr:x>0.27864</cdr:x>
      <cdr:y>0.45529</cdr:y>
    </cdr:from>
    <cdr:to>
      <cdr:x>0.34941</cdr:x>
      <cdr:y>0.51623</cdr:y>
    </cdr:to>
    <cdr:sp macro="" textlink="">
      <cdr:nvSpPr>
        <cdr:cNvPr id="3" name="TextBox 1"/>
        <cdr:cNvSpPr txBox="1"/>
      </cdr:nvSpPr>
      <cdr:spPr>
        <a:xfrm xmlns:a="http://schemas.openxmlformats.org/drawingml/2006/main">
          <a:off x="1796314" y="1700323"/>
          <a:ext cx="455395" cy="227537"/>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non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800" dirty="0" smtClean="0"/>
            <a:t>153,7%</a:t>
          </a:r>
          <a:endParaRPr lang="uk-UA" sz="800" dirty="0"/>
        </a:p>
      </cdr:txBody>
    </cdr:sp>
  </cdr:relSizeAnchor>
  <cdr:relSizeAnchor xmlns:cdr="http://schemas.openxmlformats.org/drawingml/2006/chartDrawing">
    <cdr:from>
      <cdr:x>0.36517</cdr:x>
      <cdr:y>0.58478</cdr:y>
    </cdr:from>
    <cdr:to>
      <cdr:x>0.44913</cdr:x>
      <cdr:y>0.64503</cdr:y>
    </cdr:to>
    <cdr:sp macro="" textlink="">
      <cdr:nvSpPr>
        <cdr:cNvPr id="4" name="TextBox 1"/>
        <cdr:cNvSpPr txBox="1"/>
      </cdr:nvSpPr>
      <cdr:spPr>
        <a:xfrm xmlns:a="http://schemas.openxmlformats.org/drawingml/2006/main">
          <a:off x="2353146" y="2183916"/>
          <a:ext cx="538644" cy="224004"/>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non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800" dirty="0" smtClean="0"/>
            <a:t>в 2,6 рази</a:t>
          </a:r>
          <a:endParaRPr lang="uk-UA" sz="800" dirty="0"/>
        </a:p>
      </cdr:txBody>
    </cdr:sp>
  </cdr:relSizeAnchor>
  <cdr:relSizeAnchor xmlns:cdr="http://schemas.openxmlformats.org/drawingml/2006/chartDrawing">
    <cdr:from>
      <cdr:x>0.47459</cdr:x>
      <cdr:y>0.60067</cdr:y>
    </cdr:from>
    <cdr:to>
      <cdr:x>0.53675</cdr:x>
      <cdr:y>0.65112</cdr:y>
    </cdr:to>
    <cdr:sp macro="" textlink="">
      <cdr:nvSpPr>
        <cdr:cNvPr id="5" name="TextBox 1"/>
        <cdr:cNvSpPr txBox="1"/>
      </cdr:nvSpPr>
      <cdr:spPr>
        <a:xfrm xmlns:a="http://schemas.openxmlformats.org/drawingml/2006/main">
          <a:off x="3057250" y="2243516"/>
          <a:ext cx="398419" cy="187264"/>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non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800" dirty="0" smtClean="0"/>
            <a:t>96,1%</a:t>
          </a:r>
          <a:endParaRPr lang="uk-UA" sz="800" dirty="0"/>
        </a:p>
      </cdr:txBody>
    </cdr:sp>
  </cdr:relSizeAnchor>
  <cdr:relSizeAnchor xmlns:cdr="http://schemas.openxmlformats.org/drawingml/2006/chartDrawing">
    <cdr:from>
      <cdr:x>0.56725</cdr:x>
      <cdr:y>0.59737</cdr:y>
    </cdr:from>
    <cdr:to>
      <cdr:x>0.63741</cdr:x>
      <cdr:y>0.64681</cdr:y>
    </cdr:to>
    <cdr:sp macro="" textlink="">
      <cdr:nvSpPr>
        <cdr:cNvPr id="6" name="TextBox 1"/>
        <cdr:cNvSpPr txBox="1"/>
      </cdr:nvSpPr>
      <cdr:spPr>
        <a:xfrm xmlns:a="http://schemas.openxmlformats.org/drawingml/2006/main">
          <a:off x="3653522" y="2231116"/>
          <a:ext cx="449848" cy="184424"/>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non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800" dirty="0" smtClean="0"/>
            <a:t>118,6%</a:t>
          </a:r>
          <a:endParaRPr lang="uk-UA" sz="800" dirty="0"/>
        </a:p>
      </cdr:txBody>
    </cdr:sp>
  </cdr:relSizeAnchor>
  <cdr:relSizeAnchor xmlns:cdr="http://schemas.openxmlformats.org/drawingml/2006/chartDrawing">
    <cdr:from>
      <cdr:x>0.66182</cdr:x>
      <cdr:y>0.30141</cdr:y>
    </cdr:from>
    <cdr:to>
      <cdr:x>0.73569</cdr:x>
      <cdr:y>0.35897</cdr:y>
    </cdr:to>
    <cdr:sp macro="" textlink="">
      <cdr:nvSpPr>
        <cdr:cNvPr id="7" name="TextBox 1"/>
        <cdr:cNvSpPr txBox="1"/>
      </cdr:nvSpPr>
      <cdr:spPr>
        <a:xfrm xmlns:a="http://schemas.openxmlformats.org/drawingml/2006/main">
          <a:off x="4260448" y="1126248"/>
          <a:ext cx="475381" cy="214872"/>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non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800" dirty="0" smtClean="0"/>
            <a:t>143,5%</a:t>
          </a:r>
          <a:endParaRPr lang="uk-UA" sz="800" dirty="0"/>
        </a:p>
      </cdr:txBody>
    </cdr:sp>
  </cdr:relSizeAnchor>
  <cdr:relSizeAnchor xmlns:cdr="http://schemas.openxmlformats.org/drawingml/2006/chartDrawing">
    <cdr:from>
      <cdr:x>0.76863</cdr:x>
      <cdr:y>0.52715</cdr:y>
    </cdr:from>
    <cdr:to>
      <cdr:x>0.83123</cdr:x>
      <cdr:y>0.57676</cdr:y>
    </cdr:to>
    <cdr:sp macro="" textlink="">
      <cdr:nvSpPr>
        <cdr:cNvPr id="8" name="TextBox 1"/>
        <cdr:cNvSpPr txBox="1"/>
      </cdr:nvSpPr>
      <cdr:spPr>
        <a:xfrm xmlns:a="http://schemas.openxmlformats.org/drawingml/2006/main">
          <a:off x="4947808" y="1968821"/>
          <a:ext cx="402836" cy="185052"/>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non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800" dirty="0" smtClean="0"/>
            <a:t>127,7%</a:t>
          </a:r>
          <a:endParaRPr lang="uk-UA" sz="800" dirty="0"/>
        </a:p>
      </cdr:txBody>
    </cdr:sp>
  </cdr:relSizeAnchor>
  <cdr:relSizeAnchor xmlns:cdr="http://schemas.openxmlformats.org/drawingml/2006/chartDrawing">
    <cdr:from>
      <cdr:x>0.86642</cdr:x>
      <cdr:y>0.31134</cdr:y>
    </cdr:from>
    <cdr:to>
      <cdr:x>0.94715</cdr:x>
      <cdr:y>0.37727</cdr:y>
    </cdr:to>
    <cdr:sp macro="" textlink="">
      <cdr:nvSpPr>
        <cdr:cNvPr id="9" name="TextBox 1"/>
        <cdr:cNvSpPr txBox="1"/>
      </cdr:nvSpPr>
      <cdr:spPr>
        <a:xfrm xmlns:a="http://schemas.openxmlformats.org/drawingml/2006/main">
          <a:off x="5577099" y="1163477"/>
          <a:ext cx="517896" cy="246223"/>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non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uk-UA" sz="800" dirty="0" smtClean="0"/>
            <a:t>в 3,5 рази</a:t>
          </a:r>
          <a:endParaRPr lang="uk-UA" sz="800" dirty="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95BE-B78F-4983-90C7-BCA059AF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132940</Words>
  <Characters>75777</Characters>
  <Application>Microsoft Office Word</Application>
  <DocSecurity>0</DocSecurity>
  <Lines>631</Lines>
  <Paragraphs>416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Fin&amp;K*</Company>
  <LinksUpToDate>false</LinksUpToDate>
  <CharactersWithSpaces>208301</CharactersWithSpaces>
  <SharedDoc>false</SharedDoc>
  <HLinks>
    <vt:vector size="6" baseType="variant">
      <vt:variant>
        <vt:i4>8126544</vt:i4>
      </vt:variant>
      <vt:variant>
        <vt:i4>0</vt:i4>
      </vt:variant>
      <vt:variant>
        <vt:i4>0</vt:i4>
      </vt:variant>
      <vt:variant>
        <vt:i4>5</vt:i4>
      </vt:variant>
      <vt:variant>
        <vt:lpwstr>mailto:finupravlinna@gmail.com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Server-new</cp:lastModifiedBy>
  <cp:revision>2</cp:revision>
  <cp:lastPrinted>2021-01-27T10:16:00Z</cp:lastPrinted>
  <dcterms:created xsi:type="dcterms:W3CDTF">2021-02-26T12:32:00Z</dcterms:created>
  <dcterms:modified xsi:type="dcterms:W3CDTF">2021-02-26T12:32:00Z</dcterms:modified>
</cp:coreProperties>
</file>